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5C63" w14:textId="7E13A493" w:rsidR="00AB238B" w:rsidRDefault="00AB238B" w:rsidP="00AB238B">
      <w:pPr>
        <w:pStyle w:val="DateandTime"/>
      </w:pPr>
      <w:r>
        <w:t>Title: ARC Meeting Minutes</w:t>
      </w:r>
      <w:r w:rsidR="00F70881">
        <w:t xml:space="preserve"> APPROVED</w:t>
      </w:r>
    </w:p>
    <w:p w14:paraId="0C781841" w14:textId="2D50FB45" w:rsidR="00AB238B" w:rsidRPr="00C81B32" w:rsidRDefault="00AB238B" w:rsidP="00AB238B">
      <w:pPr>
        <w:pStyle w:val="DateandTime"/>
        <w:rPr>
          <w:sz w:val="28"/>
          <w:szCs w:val="28"/>
        </w:rPr>
      </w:pPr>
      <w:r>
        <w:t>Date:16 December 2024</w:t>
      </w:r>
    </w:p>
    <w:p w14:paraId="76472D82" w14:textId="77777777" w:rsidR="00AB238B" w:rsidRDefault="00AB238B" w:rsidP="00AB238B">
      <w:pPr>
        <w:pStyle w:val="DateandTime"/>
      </w:pPr>
      <w:r w:rsidRPr="00C81B32">
        <w:rPr>
          <w:sz w:val="28"/>
          <w:szCs w:val="28"/>
        </w:rPr>
        <w:t>Time:</w:t>
      </w:r>
      <w:r>
        <w:t xml:space="preserve"> 10:00 - 12:30</w:t>
      </w:r>
    </w:p>
    <w:p w14:paraId="3A658FC0" w14:textId="159D358A" w:rsidR="00AB238B" w:rsidRPr="00C81B32" w:rsidRDefault="00AB238B" w:rsidP="00AB238B">
      <w:pPr>
        <w:pStyle w:val="DateandTime"/>
        <w:rPr>
          <w:sz w:val="28"/>
          <w:szCs w:val="28"/>
        </w:rPr>
      </w:pPr>
      <w:r>
        <w:t xml:space="preserve">Location: </w:t>
      </w:r>
      <w:proofErr w:type="spellStart"/>
      <w:r>
        <w:t>Bridgeside</w:t>
      </w:r>
      <w:proofErr w:type="spellEnd"/>
      <w:r>
        <w:t xml:space="preserve"> House</w:t>
      </w:r>
    </w:p>
    <w:tbl>
      <w:tblPr>
        <w:tblW w:w="0" w:type="auto"/>
        <w:tblLook w:val="04A0" w:firstRow="1" w:lastRow="0" w:firstColumn="1" w:lastColumn="0" w:noHBand="0" w:noVBand="1"/>
      </w:tblPr>
      <w:tblGrid>
        <w:gridCol w:w="3256"/>
        <w:gridCol w:w="5760"/>
      </w:tblGrid>
      <w:tr w:rsidR="00AB238B" w14:paraId="72395CE1" w14:textId="77777777" w:rsidTr="00DA02D8">
        <w:tc>
          <w:tcPr>
            <w:tcW w:w="3256" w:type="dxa"/>
          </w:tcPr>
          <w:p w14:paraId="23A9C166" w14:textId="77777777" w:rsidR="00AB238B" w:rsidRPr="00C81B32" w:rsidRDefault="00AB238B" w:rsidP="00DA02D8">
            <w:pPr>
              <w:pStyle w:val="Heading2"/>
            </w:pPr>
            <w:r w:rsidRPr="00C81B32">
              <w:t>Present:</w:t>
            </w:r>
          </w:p>
        </w:tc>
        <w:tc>
          <w:tcPr>
            <w:tcW w:w="5760" w:type="dxa"/>
          </w:tcPr>
          <w:p w14:paraId="2F10467F" w14:textId="77777777" w:rsidR="00AB238B" w:rsidRDefault="00AB238B" w:rsidP="00DA02D8">
            <w:r>
              <w:t>Siobhan White (SW), Independent Member, Meeting Chair</w:t>
            </w:r>
          </w:p>
          <w:p w14:paraId="36368C48" w14:textId="16661D93" w:rsidR="00AB238B" w:rsidRDefault="00AB238B" w:rsidP="00DA02D8">
            <w:r>
              <w:t>Claire Methven O’Brien (COB), Commission Member</w:t>
            </w:r>
          </w:p>
          <w:p w14:paraId="426D328F" w14:textId="32206E3D" w:rsidR="00AB238B" w:rsidRDefault="00AB238B" w:rsidP="00AB238B"/>
        </w:tc>
      </w:tr>
      <w:tr w:rsidR="00AB238B" w14:paraId="2F3E132D" w14:textId="77777777" w:rsidTr="00DA02D8">
        <w:tc>
          <w:tcPr>
            <w:tcW w:w="3256" w:type="dxa"/>
          </w:tcPr>
          <w:p w14:paraId="1DAD2824" w14:textId="77777777" w:rsidR="00AB238B" w:rsidRPr="000521DA" w:rsidRDefault="00AB238B" w:rsidP="00DA02D8">
            <w:pPr>
              <w:pStyle w:val="Heading2"/>
            </w:pPr>
            <w:r w:rsidRPr="000521DA">
              <w:t>In Attendance:</w:t>
            </w:r>
          </w:p>
        </w:tc>
        <w:tc>
          <w:tcPr>
            <w:tcW w:w="5760" w:type="dxa"/>
          </w:tcPr>
          <w:p w14:paraId="2131E205" w14:textId="77777777" w:rsidR="00F70881" w:rsidRDefault="00F70881" w:rsidP="00F70881">
            <w:r>
              <w:t xml:space="preserve">Shelley Gray (SG), Commission Member </w:t>
            </w:r>
          </w:p>
          <w:p w14:paraId="1C7E9A24" w14:textId="77777777" w:rsidR="00F70881" w:rsidRDefault="00F70881" w:rsidP="00F70881">
            <w:r>
              <w:t>Angela O'Hagan (AOH), SHRC Chair, Observing only</w:t>
            </w:r>
            <w:r>
              <w:t xml:space="preserve"> </w:t>
            </w:r>
          </w:p>
          <w:p w14:paraId="16E99F0F" w14:textId="073BCEF1" w:rsidR="00AB238B" w:rsidRDefault="00AB238B" w:rsidP="00F70881">
            <w:r>
              <w:t>Jan Savage (JS), Executive Director</w:t>
            </w:r>
          </w:p>
          <w:p w14:paraId="1B87BBD9" w14:textId="77777777" w:rsidR="00AB238B" w:rsidRDefault="00AB238B" w:rsidP="00DA02D8">
            <w:r>
              <w:t>David Lees (DL), Head of Commission Secretariat and Business Support</w:t>
            </w:r>
          </w:p>
          <w:p w14:paraId="413E2C8E" w14:textId="77777777" w:rsidR="00AB238B" w:rsidRDefault="00AB238B" w:rsidP="00DA02D8">
            <w:r>
              <w:t>Tiia Kontro (TK), Business Support, Minute Secretary</w:t>
            </w:r>
          </w:p>
          <w:p w14:paraId="09400A52" w14:textId="77777777" w:rsidR="00AB238B" w:rsidRDefault="00AB238B" w:rsidP="00DA02D8">
            <w:r>
              <w:t>Matthew Cronin (MC), Auditor, Audit Scotland</w:t>
            </w:r>
          </w:p>
          <w:p w14:paraId="2C14A657" w14:textId="02D38DA4" w:rsidR="00AB238B" w:rsidRDefault="00AB238B" w:rsidP="00AB238B"/>
        </w:tc>
      </w:tr>
      <w:tr w:rsidR="00AB238B" w14:paraId="0E1FF813" w14:textId="77777777" w:rsidTr="00DA02D8">
        <w:tc>
          <w:tcPr>
            <w:tcW w:w="3256" w:type="dxa"/>
          </w:tcPr>
          <w:p w14:paraId="7B726855" w14:textId="77777777" w:rsidR="00AB238B" w:rsidRPr="00995F9F" w:rsidRDefault="00AB238B" w:rsidP="00DA02D8">
            <w:pPr>
              <w:pStyle w:val="Heading2"/>
            </w:pPr>
            <w:r>
              <w:lastRenderedPageBreak/>
              <w:t>Apologies:</w:t>
            </w:r>
          </w:p>
        </w:tc>
        <w:tc>
          <w:tcPr>
            <w:tcW w:w="5760" w:type="dxa"/>
          </w:tcPr>
          <w:p w14:paraId="6F196D8D" w14:textId="77777777" w:rsidR="00AB238B" w:rsidRDefault="00AB238B" w:rsidP="00DA02D8">
            <w:r>
              <w:t xml:space="preserve">David Watt (Chair) </w:t>
            </w:r>
          </w:p>
          <w:p w14:paraId="596E89A3" w14:textId="77777777" w:rsidR="00AB238B" w:rsidRDefault="00AB238B" w:rsidP="00DA02D8">
            <w:r>
              <w:t>Liz Maconachie (LM), Senior Audit Manager, Audit Scotland</w:t>
            </w:r>
          </w:p>
          <w:p w14:paraId="00A3271B" w14:textId="77777777" w:rsidR="00AB238B" w:rsidRDefault="00AB238B" w:rsidP="00DA02D8">
            <w:r>
              <w:t>Stephen Pringle (SP), Wylie Bisset Group</w:t>
            </w:r>
          </w:p>
        </w:tc>
      </w:tr>
      <w:tr w:rsidR="00AB238B" w14:paraId="02D03B01" w14:textId="77777777" w:rsidTr="00DA02D8">
        <w:tc>
          <w:tcPr>
            <w:tcW w:w="3256" w:type="dxa"/>
          </w:tcPr>
          <w:p w14:paraId="7B7CAC65" w14:textId="77777777" w:rsidR="00AB238B" w:rsidRPr="00995F9F" w:rsidRDefault="00AB238B" w:rsidP="00DA02D8">
            <w:pPr>
              <w:pStyle w:val="Heading2"/>
            </w:pPr>
            <w:r>
              <w:t xml:space="preserve">List of Acronyms: </w:t>
            </w:r>
          </w:p>
        </w:tc>
        <w:tc>
          <w:tcPr>
            <w:tcW w:w="5760" w:type="dxa"/>
          </w:tcPr>
          <w:p w14:paraId="78EE8C92" w14:textId="77777777" w:rsidR="00AB238B" w:rsidRDefault="00AB238B" w:rsidP="00DA02D8">
            <w:r>
              <w:t>NHRI: National Human Rights Institution</w:t>
            </w:r>
          </w:p>
          <w:p w14:paraId="7293B898" w14:textId="77777777" w:rsidR="00AB238B" w:rsidRDefault="00AB238B" w:rsidP="00DA02D8">
            <w:r>
              <w:t>SNAP: Scotland’s National Action Plan for Human Rights</w:t>
            </w:r>
          </w:p>
          <w:p w14:paraId="281D8D4A" w14:textId="77777777" w:rsidR="00AB238B" w:rsidRDefault="00AB238B" w:rsidP="00DA02D8">
            <w:r>
              <w:t>SPCB: Scottish Parliament Corporate Body</w:t>
            </w:r>
          </w:p>
          <w:p w14:paraId="10C22348" w14:textId="77777777" w:rsidR="00AB238B" w:rsidRDefault="00AB238B" w:rsidP="00DA02D8"/>
        </w:tc>
      </w:tr>
    </w:tbl>
    <w:p w14:paraId="09745189" w14:textId="77777777" w:rsidR="00AB238B" w:rsidRDefault="00AB238B" w:rsidP="00AB238B"/>
    <w:p w14:paraId="4E68A2C7" w14:textId="77777777" w:rsidR="00AB238B" w:rsidRDefault="00AB238B" w:rsidP="00AB238B">
      <w:pPr>
        <w:rPr>
          <w:kern w:val="24"/>
          <w:sz w:val="36"/>
        </w:rPr>
      </w:pPr>
      <w:r>
        <w:br w:type="page"/>
      </w:r>
    </w:p>
    <w:p w14:paraId="1F398AFF" w14:textId="77777777" w:rsidR="00AB238B" w:rsidRPr="00AB238B" w:rsidRDefault="00AB238B" w:rsidP="00AB238B">
      <w:pPr>
        <w:pStyle w:val="NumHead1"/>
        <w:rPr>
          <w:sz w:val="24"/>
          <w:szCs w:val="24"/>
        </w:rPr>
      </w:pPr>
      <w:r w:rsidRPr="00AB238B">
        <w:rPr>
          <w:sz w:val="24"/>
          <w:szCs w:val="24"/>
        </w:rPr>
        <w:lastRenderedPageBreak/>
        <w:t>Welcome / Declarations of Interest</w:t>
      </w:r>
    </w:p>
    <w:p w14:paraId="7D96139A" w14:textId="77777777" w:rsidR="00AB238B" w:rsidRPr="00AB238B" w:rsidRDefault="00AB238B" w:rsidP="00AB238B">
      <w:pPr>
        <w:pStyle w:val="NumPara"/>
        <w:rPr>
          <w:sz w:val="24"/>
          <w:szCs w:val="24"/>
        </w:rPr>
      </w:pPr>
      <w:r w:rsidRPr="00AB238B">
        <w:rPr>
          <w:sz w:val="24"/>
          <w:szCs w:val="24"/>
        </w:rPr>
        <w:t xml:space="preserve">SW opened the meeting and noted the apologies from ARC Chair, David Watt. It was agreed that SW would chair the meeting as the Independent Member of ARC. </w:t>
      </w:r>
    </w:p>
    <w:p w14:paraId="017AF947" w14:textId="77777777" w:rsidR="00AB238B" w:rsidRPr="00AB238B" w:rsidRDefault="00AB238B" w:rsidP="00AB238B">
      <w:pPr>
        <w:pStyle w:val="NumPara"/>
        <w:rPr>
          <w:sz w:val="24"/>
          <w:szCs w:val="24"/>
        </w:rPr>
      </w:pPr>
      <w:r w:rsidRPr="00AB238B">
        <w:rPr>
          <w:sz w:val="24"/>
          <w:szCs w:val="24"/>
        </w:rPr>
        <w:t>There were no declarations of interest.</w:t>
      </w:r>
    </w:p>
    <w:p w14:paraId="65B9D5DC" w14:textId="77777777" w:rsidR="00AB238B" w:rsidRPr="00AB238B" w:rsidRDefault="00AB238B" w:rsidP="00AB238B">
      <w:pPr>
        <w:pStyle w:val="NumHead1"/>
        <w:rPr>
          <w:sz w:val="24"/>
          <w:szCs w:val="24"/>
        </w:rPr>
      </w:pPr>
      <w:r w:rsidRPr="00AB238B">
        <w:rPr>
          <w:sz w:val="24"/>
          <w:szCs w:val="24"/>
        </w:rPr>
        <w:t>Minutes of Previous Meeting</w:t>
      </w:r>
    </w:p>
    <w:p w14:paraId="254E3430" w14:textId="77777777" w:rsidR="00AB238B" w:rsidRPr="00AB238B" w:rsidRDefault="00AB238B" w:rsidP="00AB238B">
      <w:pPr>
        <w:pStyle w:val="NumPara"/>
        <w:rPr>
          <w:sz w:val="24"/>
          <w:szCs w:val="24"/>
        </w:rPr>
      </w:pPr>
      <w:r w:rsidRPr="00AB238B">
        <w:rPr>
          <w:sz w:val="24"/>
          <w:szCs w:val="24"/>
        </w:rPr>
        <w:t xml:space="preserve">The minutes of the meeting held on 16 September 2024 were tabled. </w:t>
      </w:r>
    </w:p>
    <w:p w14:paraId="4434DD85" w14:textId="77777777" w:rsidR="00AB238B" w:rsidRPr="00AB238B" w:rsidRDefault="00AB238B" w:rsidP="00AB238B">
      <w:pPr>
        <w:pStyle w:val="NumPara"/>
        <w:rPr>
          <w:sz w:val="24"/>
          <w:szCs w:val="24"/>
        </w:rPr>
      </w:pPr>
      <w:r w:rsidRPr="00AB238B">
        <w:rPr>
          <w:sz w:val="24"/>
          <w:szCs w:val="24"/>
        </w:rPr>
        <w:t xml:space="preserve">No comments were </w:t>
      </w:r>
      <w:proofErr w:type="gramStart"/>
      <w:r w:rsidRPr="00AB238B">
        <w:rPr>
          <w:sz w:val="24"/>
          <w:szCs w:val="24"/>
        </w:rPr>
        <w:t>made</w:t>
      </w:r>
      <w:proofErr w:type="gramEnd"/>
      <w:r w:rsidRPr="00AB238B">
        <w:rPr>
          <w:sz w:val="24"/>
          <w:szCs w:val="24"/>
        </w:rPr>
        <w:t xml:space="preserve"> and it was agreed that minutes would be approved for publishing subject to any further comments from DW. </w:t>
      </w:r>
    </w:p>
    <w:p w14:paraId="3B23071E" w14:textId="77777777" w:rsidR="00AB238B" w:rsidRPr="00AB238B" w:rsidRDefault="00AB238B" w:rsidP="00AB238B">
      <w:pPr>
        <w:pStyle w:val="Action"/>
      </w:pPr>
      <w:r w:rsidRPr="00AB238B">
        <w:t xml:space="preserve">Action: Minutes from September ARC meeting will be shared with DW offline and published after approval has been received. </w:t>
      </w:r>
    </w:p>
    <w:p w14:paraId="49D4CE88" w14:textId="77777777" w:rsidR="00AB238B" w:rsidRPr="00AB238B" w:rsidRDefault="00AB238B" w:rsidP="00AB238B">
      <w:pPr>
        <w:pStyle w:val="NumHead1"/>
        <w:rPr>
          <w:sz w:val="24"/>
          <w:szCs w:val="24"/>
        </w:rPr>
      </w:pPr>
      <w:r w:rsidRPr="00AB238B">
        <w:rPr>
          <w:sz w:val="24"/>
          <w:szCs w:val="24"/>
        </w:rPr>
        <w:t>Matters Arising</w:t>
      </w:r>
    </w:p>
    <w:p w14:paraId="04041FEF" w14:textId="77777777" w:rsidR="00AB238B" w:rsidRPr="00AB238B" w:rsidRDefault="00AB238B" w:rsidP="00AB238B">
      <w:pPr>
        <w:pStyle w:val="NumPara"/>
        <w:rPr>
          <w:sz w:val="24"/>
          <w:szCs w:val="24"/>
        </w:rPr>
      </w:pPr>
      <w:r w:rsidRPr="00AB238B">
        <w:rPr>
          <w:sz w:val="24"/>
          <w:szCs w:val="24"/>
        </w:rPr>
        <w:t xml:space="preserve">The matters arising report was discussed and the following points noted. </w:t>
      </w:r>
    </w:p>
    <w:p w14:paraId="2D49D636" w14:textId="20CB5A64" w:rsidR="00AB238B" w:rsidRPr="00AB238B" w:rsidRDefault="00AB238B" w:rsidP="00AB238B">
      <w:pPr>
        <w:pStyle w:val="NumPara"/>
        <w:rPr>
          <w:sz w:val="24"/>
          <w:szCs w:val="24"/>
        </w:rPr>
      </w:pPr>
      <w:r w:rsidRPr="00AB238B">
        <w:rPr>
          <w:sz w:val="24"/>
          <w:szCs w:val="24"/>
        </w:rPr>
        <w:t xml:space="preserve">The schedule and frequency of ARC meetings was discussed. Whilst recruitment for a full SMT is ongoing, a decision was made to retain the ARC quarterly meeting schedule for the time being. This will help to mitigate assessed risks associated with organisational instability resulting </w:t>
      </w:r>
      <w:r w:rsidR="004A3F66" w:rsidRPr="00AB238B">
        <w:rPr>
          <w:sz w:val="24"/>
          <w:szCs w:val="24"/>
        </w:rPr>
        <w:t>from the</w:t>
      </w:r>
      <w:r w:rsidRPr="00AB238B">
        <w:rPr>
          <w:sz w:val="24"/>
          <w:szCs w:val="24"/>
        </w:rPr>
        <w:t xml:space="preserve"> People and </w:t>
      </w:r>
      <w:r w:rsidR="004A3F66" w:rsidRPr="00AB238B">
        <w:rPr>
          <w:sz w:val="24"/>
          <w:szCs w:val="24"/>
        </w:rPr>
        <w:t>Culture</w:t>
      </w:r>
      <w:r w:rsidRPr="00AB238B">
        <w:rPr>
          <w:sz w:val="24"/>
          <w:szCs w:val="24"/>
        </w:rPr>
        <w:t xml:space="preserve"> </w:t>
      </w:r>
      <w:proofErr w:type="gramStart"/>
      <w:r w:rsidRPr="00AB238B">
        <w:rPr>
          <w:sz w:val="24"/>
          <w:szCs w:val="24"/>
        </w:rPr>
        <w:t>plan, and</w:t>
      </w:r>
      <w:proofErr w:type="gramEnd"/>
      <w:r w:rsidRPr="00AB238B">
        <w:rPr>
          <w:sz w:val="24"/>
          <w:szCs w:val="24"/>
        </w:rPr>
        <w:t xml:space="preserve"> will be reviewed later in 2025-26.    </w:t>
      </w:r>
    </w:p>
    <w:p w14:paraId="04ABACEA" w14:textId="77777777" w:rsidR="00AB238B" w:rsidRPr="00AB238B" w:rsidRDefault="00AB238B" w:rsidP="00AB238B">
      <w:pPr>
        <w:pStyle w:val="NumHead1"/>
        <w:rPr>
          <w:sz w:val="24"/>
          <w:szCs w:val="24"/>
        </w:rPr>
      </w:pPr>
      <w:r w:rsidRPr="00AB238B">
        <w:rPr>
          <w:sz w:val="24"/>
          <w:szCs w:val="24"/>
        </w:rPr>
        <w:t xml:space="preserve">Executive Director's Report </w:t>
      </w:r>
    </w:p>
    <w:p w14:paraId="49153193" w14:textId="77777777" w:rsidR="00AB238B" w:rsidRPr="00AB238B" w:rsidRDefault="00AB238B" w:rsidP="00AB238B">
      <w:pPr>
        <w:pStyle w:val="NumHead2"/>
        <w:rPr>
          <w:sz w:val="24"/>
          <w:szCs w:val="24"/>
        </w:rPr>
      </w:pPr>
      <w:r w:rsidRPr="00AB238B">
        <w:rPr>
          <w:sz w:val="24"/>
          <w:szCs w:val="24"/>
        </w:rPr>
        <w:t xml:space="preserve">Significant business or performance matters </w:t>
      </w:r>
    </w:p>
    <w:p w14:paraId="4D1BA074" w14:textId="77777777" w:rsidR="00AB238B" w:rsidRPr="00AB238B" w:rsidRDefault="00AB238B" w:rsidP="00AB238B">
      <w:pPr>
        <w:pStyle w:val="NumPara"/>
        <w:rPr>
          <w:sz w:val="24"/>
          <w:szCs w:val="24"/>
        </w:rPr>
      </w:pPr>
      <w:r w:rsidRPr="00AB238B">
        <w:rPr>
          <w:sz w:val="24"/>
          <w:szCs w:val="24"/>
        </w:rPr>
        <w:t xml:space="preserve">The Executive Director's report paper was tabled and the </w:t>
      </w:r>
      <w:proofErr w:type="gramStart"/>
      <w:r w:rsidRPr="00AB238B">
        <w:rPr>
          <w:sz w:val="24"/>
          <w:szCs w:val="24"/>
        </w:rPr>
        <w:t>key  discussion</w:t>
      </w:r>
      <w:proofErr w:type="gramEnd"/>
      <w:r w:rsidRPr="00AB238B">
        <w:rPr>
          <w:sz w:val="24"/>
          <w:szCs w:val="24"/>
        </w:rPr>
        <w:t xml:space="preserve"> points noted below.</w:t>
      </w:r>
    </w:p>
    <w:p w14:paraId="37E769FE" w14:textId="77777777" w:rsidR="00AB238B" w:rsidRPr="00AB238B" w:rsidRDefault="00AB238B" w:rsidP="00AB238B">
      <w:pPr>
        <w:pStyle w:val="NumPara"/>
        <w:rPr>
          <w:sz w:val="24"/>
          <w:szCs w:val="24"/>
        </w:rPr>
      </w:pPr>
      <w:r w:rsidRPr="00AB238B">
        <w:rPr>
          <w:sz w:val="24"/>
          <w:szCs w:val="24"/>
        </w:rPr>
        <w:t xml:space="preserve"> JS noted that this has been another particularly busy period for the Commission in terms of outputs and planning in relation to the Spotlight Projects, enactment of UNCRC, approval by SPCB of Contingency funding and the People and Culture programme.</w:t>
      </w:r>
    </w:p>
    <w:p w14:paraId="43DA05AC" w14:textId="77777777" w:rsidR="00AB238B" w:rsidRPr="00AB238B" w:rsidRDefault="00AB238B" w:rsidP="00AB238B">
      <w:pPr>
        <w:pStyle w:val="NumPara"/>
        <w:rPr>
          <w:sz w:val="24"/>
          <w:szCs w:val="24"/>
        </w:rPr>
      </w:pPr>
      <w:r w:rsidRPr="00AB238B">
        <w:rPr>
          <w:sz w:val="24"/>
          <w:szCs w:val="24"/>
        </w:rPr>
        <w:t xml:space="preserve">The resignation of Commission member Jim Farish was noted. JS updated the Committee that SPCB have confirmed that they will use the opportunity to review Commission member working hours, which will </w:t>
      </w:r>
      <w:r w:rsidRPr="00AB238B">
        <w:rPr>
          <w:sz w:val="24"/>
          <w:szCs w:val="24"/>
        </w:rPr>
        <w:lastRenderedPageBreak/>
        <w:t>inform the recruitment of the two vacant member positions. Recruitment will commence in Q</w:t>
      </w:r>
      <w:proofErr w:type="gramStart"/>
      <w:r w:rsidRPr="00AB238B">
        <w:rPr>
          <w:sz w:val="24"/>
          <w:szCs w:val="24"/>
        </w:rPr>
        <w:t>4..</w:t>
      </w:r>
      <w:proofErr w:type="gramEnd"/>
      <w:r w:rsidRPr="00AB238B">
        <w:rPr>
          <w:sz w:val="24"/>
          <w:szCs w:val="24"/>
        </w:rPr>
        <w:t xml:space="preserve"> </w:t>
      </w:r>
    </w:p>
    <w:p w14:paraId="1E186D81" w14:textId="77777777" w:rsidR="00AB238B" w:rsidRPr="00AB238B" w:rsidRDefault="00AB238B" w:rsidP="00AB238B">
      <w:pPr>
        <w:pStyle w:val="NumPara"/>
        <w:rPr>
          <w:sz w:val="24"/>
          <w:szCs w:val="24"/>
        </w:rPr>
      </w:pPr>
      <w:r w:rsidRPr="00AB238B">
        <w:rPr>
          <w:sz w:val="24"/>
          <w:szCs w:val="24"/>
        </w:rPr>
        <w:t>The resignation of the Head of Communications and Engagement was noted.</w:t>
      </w:r>
    </w:p>
    <w:p w14:paraId="2A2DB56C" w14:textId="77777777" w:rsidR="00AB238B" w:rsidRPr="00AB238B" w:rsidRDefault="00AB238B" w:rsidP="00AB238B">
      <w:pPr>
        <w:pStyle w:val="NumPara"/>
        <w:rPr>
          <w:sz w:val="24"/>
          <w:szCs w:val="24"/>
        </w:rPr>
      </w:pPr>
      <w:r w:rsidRPr="00AB238B">
        <w:rPr>
          <w:sz w:val="24"/>
          <w:szCs w:val="24"/>
        </w:rPr>
        <w:t>JS highlighted that these resignations have increased the level of instability in the Commissions leadership and management structures, and the risk register has been revised accordingly</w:t>
      </w:r>
    </w:p>
    <w:p w14:paraId="3695B59E" w14:textId="77777777" w:rsidR="00AB238B" w:rsidRPr="00AB238B" w:rsidRDefault="00AB238B" w:rsidP="00AB238B">
      <w:pPr>
        <w:pStyle w:val="NumPara"/>
        <w:rPr>
          <w:sz w:val="24"/>
          <w:szCs w:val="24"/>
        </w:rPr>
      </w:pPr>
      <w:r w:rsidRPr="00AB238B">
        <w:rPr>
          <w:sz w:val="24"/>
          <w:szCs w:val="24"/>
        </w:rPr>
        <w:t>JS noted that an external facilitator, specialising in culture and employment law, has been appointed to work with members and staff to explore current cultural issues. This will commence with work with members only in the first instance. This will be followed by work with staff and will include a facilitated session on the new code of governance with members and staff.</w:t>
      </w:r>
    </w:p>
    <w:p w14:paraId="28654FE2" w14:textId="37F8755E" w:rsidR="00AB238B" w:rsidRPr="00AB238B" w:rsidRDefault="00AB238B" w:rsidP="00AB238B">
      <w:pPr>
        <w:pStyle w:val="NumPara"/>
        <w:rPr>
          <w:sz w:val="24"/>
          <w:szCs w:val="24"/>
        </w:rPr>
      </w:pPr>
      <w:r w:rsidRPr="00AB238B">
        <w:rPr>
          <w:sz w:val="24"/>
          <w:szCs w:val="24"/>
        </w:rPr>
        <w:t xml:space="preserve">JS highlighted that there have been suggestions of drop in staff morale currently due to workload </w:t>
      </w:r>
      <w:proofErr w:type="gramStart"/>
      <w:r w:rsidRPr="00AB238B">
        <w:rPr>
          <w:sz w:val="24"/>
          <w:szCs w:val="24"/>
        </w:rPr>
        <w:t>challenges, and</w:t>
      </w:r>
      <w:proofErr w:type="gramEnd"/>
      <w:r w:rsidRPr="00AB238B">
        <w:rPr>
          <w:sz w:val="24"/>
          <w:szCs w:val="24"/>
        </w:rPr>
        <w:t xml:space="preserve"> updated that a staff wellbeing survey is in </w:t>
      </w:r>
      <w:r w:rsidR="00F95A7C" w:rsidRPr="00AB238B">
        <w:rPr>
          <w:sz w:val="24"/>
          <w:szCs w:val="24"/>
        </w:rPr>
        <w:t>development.</w:t>
      </w:r>
      <w:r w:rsidRPr="00AB238B">
        <w:rPr>
          <w:sz w:val="24"/>
          <w:szCs w:val="24"/>
        </w:rPr>
        <w:t xml:space="preserve"> It was noted that the survey will provide baseline information to assess how staff are feeling just now. This will support the people and culture project going forward. </w:t>
      </w:r>
    </w:p>
    <w:p w14:paraId="51B650A4" w14:textId="77777777" w:rsidR="00AB238B" w:rsidRPr="00AB238B" w:rsidRDefault="00AB238B" w:rsidP="00AB238B">
      <w:pPr>
        <w:pStyle w:val="NumPara"/>
        <w:rPr>
          <w:sz w:val="24"/>
          <w:szCs w:val="24"/>
        </w:rPr>
      </w:pPr>
      <w:r w:rsidRPr="00AB238B">
        <w:rPr>
          <w:sz w:val="24"/>
          <w:szCs w:val="24"/>
        </w:rPr>
        <w:t xml:space="preserve">A question was raised on the potential costs of strategic litigation the Commission may be involved in as a result of the increased powers following enactment of UNCRC. JS explained that there is agreement currently that SPCB would meet the costs of litigation through contingency funding. Given the core purpose and funding available from this source it was agreed that the current model of requesting funds from SPCB for each litigation is not sustainable in the long term, particularly if the volume of litigation increases over time.  </w:t>
      </w:r>
    </w:p>
    <w:p w14:paraId="5A407E9D" w14:textId="77777777" w:rsidR="00AB238B" w:rsidRPr="00AB238B" w:rsidRDefault="00AB238B" w:rsidP="00AB238B">
      <w:pPr>
        <w:pStyle w:val="NumPara"/>
        <w:rPr>
          <w:sz w:val="24"/>
          <w:szCs w:val="24"/>
        </w:rPr>
      </w:pPr>
      <w:r w:rsidRPr="00AB238B">
        <w:rPr>
          <w:sz w:val="24"/>
          <w:szCs w:val="24"/>
        </w:rPr>
        <w:t xml:space="preserve">It was agreed that process would be kept under review as the Commission engages more with its new powers and in this work. </w:t>
      </w:r>
    </w:p>
    <w:p w14:paraId="77464178" w14:textId="70CF1251" w:rsidR="00AB238B" w:rsidRPr="00AB238B" w:rsidRDefault="00AB238B" w:rsidP="00AB238B">
      <w:pPr>
        <w:pStyle w:val="NumPara"/>
        <w:rPr>
          <w:sz w:val="24"/>
          <w:szCs w:val="24"/>
        </w:rPr>
      </w:pPr>
      <w:r w:rsidRPr="00AB238B">
        <w:rPr>
          <w:sz w:val="24"/>
          <w:szCs w:val="24"/>
        </w:rPr>
        <w:t xml:space="preserve">JS provided an update on the range of debates that have taken place so far in relation to the SPCB Supported Bodies Landscape Review committee. The Commission is scheduled to meet with the Committee in the New Year. To mitigate potential risks, the Commission will maintain a clear focus on impact, stability, promotion of existing messaging in relation to powers and a continued commitment to shared services and </w:t>
      </w:r>
      <w:r w:rsidRPr="00AB238B">
        <w:rPr>
          <w:sz w:val="24"/>
          <w:szCs w:val="24"/>
        </w:rPr>
        <w:lastRenderedPageBreak/>
        <w:t xml:space="preserve">best value. The review is scheduled for completion by the end of </w:t>
      </w:r>
      <w:r w:rsidR="00F95A7C" w:rsidRPr="00AB238B">
        <w:rPr>
          <w:sz w:val="24"/>
          <w:szCs w:val="24"/>
        </w:rPr>
        <w:t>September 2025</w:t>
      </w:r>
      <w:r w:rsidRPr="00AB238B">
        <w:rPr>
          <w:sz w:val="24"/>
          <w:szCs w:val="24"/>
        </w:rPr>
        <w:t xml:space="preserve">. </w:t>
      </w:r>
    </w:p>
    <w:p w14:paraId="5D4AA322" w14:textId="77777777" w:rsidR="00AB238B" w:rsidRPr="00AB238B" w:rsidRDefault="00AB238B" w:rsidP="00AB238B">
      <w:pPr>
        <w:pStyle w:val="NumPara"/>
        <w:rPr>
          <w:sz w:val="24"/>
          <w:szCs w:val="24"/>
        </w:rPr>
      </w:pPr>
      <w:r w:rsidRPr="00AB238B">
        <w:rPr>
          <w:sz w:val="24"/>
          <w:szCs w:val="24"/>
        </w:rPr>
        <w:t>Where required, the risk register has been revised to reflect any changes as a result of these issues.</w:t>
      </w:r>
    </w:p>
    <w:p w14:paraId="13614A03" w14:textId="77777777" w:rsidR="00AB238B" w:rsidRPr="00AB238B" w:rsidRDefault="00AB238B" w:rsidP="00AB238B">
      <w:pPr>
        <w:pStyle w:val="NumHead1"/>
        <w:rPr>
          <w:sz w:val="24"/>
          <w:szCs w:val="24"/>
        </w:rPr>
      </w:pPr>
      <w:r w:rsidRPr="00AB238B">
        <w:rPr>
          <w:sz w:val="24"/>
          <w:szCs w:val="24"/>
        </w:rPr>
        <w:t xml:space="preserve">Finance </w:t>
      </w:r>
    </w:p>
    <w:p w14:paraId="166115D5" w14:textId="77777777" w:rsidR="00AB238B" w:rsidRPr="00AB238B" w:rsidRDefault="00AB238B" w:rsidP="00AB238B">
      <w:pPr>
        <w:pStyle w:val="NumHead2"/>
        <w:rPr>
          <w:sz w:val="24"/>
          <w:szCs w:val="24"/>
        </w:rPr>
      </w:pPr>
      <w:r w:rsidRPr="00AB238B">
        <w:rPr>
          <w:sz w:val="24"/>
          <w:szCs w:val="24"/>
        </w:rPr>
        <w:t xml:space="preserve">Finance update </w:t>
      </w:r>
    </w:p>
    <w:p w14:paraId="258F3D75" w14:textId="77777777" w:rsidR="00AB238B" w:rsidRPr="00AB238B" w:rsidRDefault="00AB238B" w:rsidP="00AB238B">
      <w:pPr>
        <w:pStyle w:val="NumPara"/>
        <w:rPr>
          <w:sz w:val="24"/>
          <w:szCs w:val="24"/>
        </w:rPr>
      </w:pPr>
      <w:r w:rsidRPr="00AB238B">
        <w:rPr>
          <w:sz w:val="24"/>
          <w:szCs w:val="24"/>
        </w:rPr>
        <w:t xml:space="preserve">DL tabled a Finance Update paper, building on a recommendation from the 2023-24 external audit. DL noted that the paper was extensive but contained substantial background and contextual information as it was the first one. The aim will be to provide briefer updates going forward. </w:t>
      </w:r>
    </w:p>
    <w:p w14:paraId="03358A5F" w14:textId="77777777" w:rsidR="00AB238B" w:rsidRPr="00AB238B" w:rsidRDefault="00AB238B" w:rsidP="00AB238B">
      <w:pPr>
        <w:pStyle w:val="NumPara"/>
        <w:rPr>
          <w:sz w:val="24"/>
          <w:szCs w:val="24"/>
        </w:rPr>
      </w:pPr>
      <w:r w:rsidRPr="00AB238B">
        <w:rPr>
          <w:sz w:val="24"/>
          <w:szCs w:val="24"/>
        </w:rPr>
        <w:t xml:space="preserve">It was noted that the Commission has increased its' core budget over time, with a more established organisational structure and consolidated increase in staffing since 2023-24.  </w:t>
      </w:r>
    </w:p>
    <w:p w14:paraId="380A2253" w14:textId="77777777" w:rsidR="00AB238B" w:rsidRPr="00AB238B" w:rsidRDefault="00AB238B" w:rsidP="00AB238B">
      <w:pPr>
        <w:pStyle w:val="NumPara"/>
        <w:rPr>
          <w:sz w:val="24"/>
          <w:szCs w:val="24"/>
        </w:rPr>
      </w:pPr>
      <w:r w:rsidRPr="00AB238B">
        <w:rPr>
          <w:sz w:val="24"/>
          <w:szCs w:val="24"/>
        </w:rPr>
        <w:t>It was highlighted that there have been three key in-year adjustments to the 2024-25 baseline budget position. These are the surrender of £35K as a result of a pay award adjustment; the People and Culture programme contingency allocation from SPCB; and the year 1 UNCRC funding.</w:t>
      </w:r>
    </w:p>
    <w:p w14:paraId="77D38C63" w14:textId="5307343D" w:rsidR="00AB238B" w:rsidRPr="00AB238B" w:rsidRDefault="00AB238B" w:rsidP="00AB238B">
      <w:pPr>
        <w:pStyle w:val="NumPara"/>
        <w:rPr>
          <w:sz w:val="24"/>
          <w:szCs w:val="24"/>
        </w:rPr>
      </w:pPr>
      <w:r w:rsidRPr="00AB238B">
        <w:rPr>
          <w:sz w:val="24"/>
          <w:szCs w:val="24"/>
        </w:rPr>
        <w:t>This has informed the budget bid for 2025-26, which has been submitted seeking a baseline budget of £1,5</w:t>
      </w:r>
      <w:r w:rsidR="004B128E">
        <w:rPr>
          <w:sz w:val="24"/>
          <w:szCs w:val="24"/>
        </w:rPr>
        <w:t>5</w:t>
      </w:r>
      <w:r w:rsidRPr="00AB238B">
        <w:rPr>
          <w:sz w:val="24"/>
          <w:szCs w:val="24"/>
        </w:rPr>
        <w:t xml:space="preserve">7k, which includes costs for UNCRC, plus a further £44K contingency for the Legal Fellow, and </w:t>
      </w:r>
      <w:proofErr w:type="spellStart"/>
      <w:r w:rsidRPr="00AB238B">
        <w:rPr>
          <w:sz w:val="24"/>
          <w:szCs w:val="24"/>
        </w:rPr>
        <w:t>upto</w:t>
      </w:r>
      <w:proofErr w:type="spellEnd"/>
      <w:r w:rsidRPr="00AB238B">
        <w:rPr>
          <w:sz w:val="24"/>
          <w:szCs w:val="24"/>
        </w:rPr>
        <w:t xml:space="preserve"> £106k to ensure the completion of the Governance Review implementation through the People, and Culture programme. </w:t>
      </w:r>
    </w:p>
    <w:p w14:paraId="09BDB8B1" w14:textId="77777777" w:rsidR="00AB238B" w:rsidRPr="00AB238B" w:rsidRDefault="00AB238B" w:rsidP="00AB238B">
      <w:pPr>
        <w:pStyle w:val="NumPara"/>
        <w:rPr>
          <w:sz w:val="24"/>
          <w:szCs w:val="24"/>
        </w:rPr>
      </w:pPr>
      <w:r w:rsidRPr="00AB238B">
        <w:rPr>
          <w:sz w:val="24"/>
          <w:szCs w:val="24"/>
        </w:rPr>
        <w:t xml:space="preserve">The recruitment for the two vacant member positions will commence once SPCB has reviewed the job specifications and hours for the two vacant Commission positions. Once the positions have been fulfilled, the full costs will be allocated to the Commission's budget. </w:t>
      </w:r>
    </w:p>
    <w:p w14:paraId="4E630231" w14:textId="77777777" w:rsidR="00AB238B" w:rsidRPr="00AB238B" w:rsidRDefault="00AB238B" w:rsidP="00AB238B">
      <w:pPr>
        <w:pStyle w:val="NumPara"/>
        <w:rPr>
          <w:sz w:val="24"/>
          <w:szCs w:val="24"/>
        </w:rPr>
      </w:pPr>
      <w:r w:rsidRPr="00AB238B">
        <w:rPr>
          <w:sz w:val="24"/>
          <w:szCs w:val="24"/>
        </w:rPr>
        <w:t xml:space="preserve">The budgetary risks involved in the Commission's new powers for UNCRC were discussed. It was noted that costs estimates have been made based on information available at the time. SPCB will fund litigation costs through contingency </w:t>
      </w:r>
      <w:proofErr w:type="gramStart"/>
      <w:r w:rsidRPr="00AB238B">
        <w:rPr>
          <w:sz w:val="24"/>
          <w:szCs w:val="24"/>
        </w:rPr>
        <w:t>funding</w:t>
      </w:r>
      <w:proofErr w:type="gramEnd"/>
      <w:r w:rsidRPr="00AB238B">
        <w:rPr>
          <w:sz w:val="24"/>
          <w:szCs w:val="24"/>
        </w:rPr>
        <w:t xml:space="preserve"> but this is not sustainable if the requirement increases, as we anticipate. This will be kept under review. </w:t>
      </w:r>
      <w:r w:rsidRPr="00AB238B">
        <w:rPr>
          <w:sz w:val="24"/>
          <w:szCs w:val="24"/>
        </w:rPr>
        <w:lastRenderedPageBreak/>
        <w:t>UNCRC budget will be reviewed after 2 years to assess how this is progressing in relation to the new powers.</w:t>
      </w:r>
    </w:p>
    <w:p w14:paraId="4757EBDD" w14:textId="77777777" w:rsidR="00AB238B" w:rsidRPr="00AB238B" w:rsidRDefault="00AB238B" w:rsidP="00AB238B">
      <w:pPr>
        <w:pStyle w:val="NumPara"/>
        <w:rPr>
          <w:sz w:val="24"/>
          <w:szCs w:val="24"/>
        </w:rPr>
      </w:pPr>
      <w:r w:rsidRPr="00AB238B">
        <w:rPr>
          <w:sz w:val="24"/>
          <w:szCs w:val="24"/>
        </w:rPr>
        <w:t xml:space="preserve">DL highlighted that based on October YTD figures and projected spend to year end against the Commission’s core revised budget of £1,460k, which includes the £39K contingency funding for the Legal Fellow, initial review suggests an indicative underspend of £50k (4%). This is due to </w:t>
      </w:r>
      <w:proofErr w:type="spellStart"/>
      <w:r w:rsidRPr="00AB238B">
        <w:rPr>
          <w:sz w:val="24"/>
          <w:szCs w:val="24"/>
        </w:rPr>
        <w:t>reduced</w:t>
      </w:r>
      <w:proofErr w:type="spellEnd"/>
      <w:r w:rsidRPr="00AB238B">
        <w:rPr>
          <w:sz w:val="24"/>
          <w:szCs w:val="24"/>
        </w:rPr>
        <w:t xml:space="preserve"> in year staffing costs as a result of the vacant chair position up to August, the vacant member position throughout the year, lower than budgeted travel and training costs, and a lag in realising operational costs. This will be reviewed on a monthly basis.</w:t>
      </w:r>
    </w:p>
    <w:p w14:paraId="130063DD" w14:textId="77777777" w:rsidR="00AB238B" w:rsidRPr="00AB238B" w:rsidRDefault="00AB238B" w:rsidP="00AB238B">
      <w:pPr>
        <w:pStyle w:val="NumHead1"/>
        <w:rPr>
          <w:sz w:val="24"/>
          <w:szCs w:val="24"/>
        </w:rPr>
      </w:pPr>
      <w:r w:rsidRPr="00AB238B">
        <w:rPr>
          <w:sz w:val="24"/>
          <w:szCs w:val="24"/>
        </w:rPr>
        <w:t xml:space="preserve">Audit </w:t>
      </w:r>
    </w:p>
    <w:p w14:paraId="1103E251" w14:textId="77777777" w:rsidR="00AB238B" w:rsidRPr="00AB238B" w:rsidRDefault="00AB238B" w:rsidP="00AB238B">
      <w:pPr>
        <w:pStyle w:val="NumHead2"/>
        <w:rPr>
          <w:sz w:val="24"/>
          <w:szCs w:val="24"/>
        </w:rPr>
      </w:pPr>
      <w:r w:rsidRPr="00AB238B">
        <w:rPr>
          <w:sz w:val="24"/>
          <w:szCs w:val="24"/>
        </w:rPr>
        <w:t>Internal Audit - update on Cyber Security Audit</w:t>
      </w:r>
    </w:p>
    <w:p w14:paraId="5D0DE669" w14:textId="77777777" w:rsidR="00AB238B" w:rsidRPr="00AB238B" w:rsidRDefault="00AB238B" w:rsidP="00AB238B">
      <w:pPr>
        <w:pStyle w:val="NumPara"/>
        <w:rPr>
          <w:sz w:val="24"/>
          <w:szCs w:val="24"/>
        </w:rPr>
      </w:pPr>
      <w:r w:rsidRPr="00AB238B">
        <w:rPr>
          <w:sz w:val="24"/>
          <w:szCs w:val="24"/>
        </w:rPr>
        <w:t xml:space="preserve">DL provided a verbal update on the Internal Audit process and recently completed Cyber Security Audit. </w:t>
      </w:r>
    </w:p>
    <w:p w14:paraId="794D31B1" w14:textId="77777777" w:rsidR="00AB238B" w:rsidRPr="00AB238B" w:rsidRDefault="00AB238B" w:rsidP="00AB238B">
      <w:pPr>
        <w:pStyle w:val="NumPara"/>
        <w:rPr>
          <w:sz w:val="24"/>
          <w:szCs w:val="24"/>
        </w:rPr>
      </w:pPr>
      <w:r w:rsidRPr="00AB238B">
        <w:rPr>
          <w:sz w:val="24"/>
          <w:szCs w:val="24"/>
        </w:rPr>
        <w:t xml:space="preserve">It was noted that due to delays in the audit programme, requested by the Commission due to staff availability, a formal report will be presented at the next ARC meeting in March 2025. </w:t>
      </w:r>
    </w:p>
    <w:p w14:paraId="2178548E" w14:textId="77777777" w:rsidR="00AB238B" w:rsidRPr="00AB238B" w:rsidRDefault="00AB238B" w:rsidP="00AB238B">
      <w:pPr>
        <w:pStyle w:val="NumPara"/>
        <w:rPr>
          <w:sz w:val="24"/>
          <w:szCs w:val="24"/>
        </w:rPr>
      </w:pPr>
      <w:r w:rsidRPr="00AB238B">
        <w:rPr>
          <w:sz w:val="24"/>
          <w:szCs w:val="24"/>
        </w:rPr>
        <w:t xml:space="preserve">DL shared that the audit process has been an informative exercise for the Commission and that only two medium-grade recommendations have been made as result from the audit. </w:t>
      </w:r>
    </w:p>
    <w:p w14:paraId="20508BCD" w14:textId="77777777" w:rsidR="00AB238B" w:rsidRPr="00AB238B" w:rsidRDefault="00AB238B" w:rsidP="00AB238B">
      <w:pPr>
        <w:pStyle w:val="NumHead1"/>
        <w:rPr>
          <w:sz w:val="24"/>
          <w:szCs w:val="24"/>
        </w:rPr>
      </w:pPr>
      <w:r w:rsidRPr="00AB238B">
        <w:rPr>
          <w:sz w:val="24"/>
          <w:szCs w:val="24"/>
        </w:rPr>
        <w:t xml:space="preserve">Risk Management </w:t>
      </w:r>
    </w:p>
    <w:p w14:paraId="4D100480" w14:textId="77777777" w:rsidR="00AB238B" w:rsidRPr="00AB238B" w:rsidRDefault="00AB238B" w:rsidP="00AB238B">
      <w:pPr>
        <w:pStyle w:val="NumHead2"/>
        <w:rPr>
          <w:sz w:val="24"/>
          <w:szCs w:val="24"/>
        </w:rPr>
      </w:pPr>
      <w:r w:rsidRPr="00AB238B">
        <w:rPr>
          <w:sz w:val="24"/>
          <w:szCs w:val="24"/>
        </w:rPr>
        <w:t xml:space="preserve">Risk Management Report - Change Log </w:t>
      </w:r>
    </w:p>
    <w:p w14:paraId="7A8971D9" w14:textId="77777777" w:rsidR="00AB238B" w:rsidRPr="00AB238B" w:rsidRDefault="00AB238B" w:rsidP="00AB238B">
      <w:pPr>
        <w:pStyle w:val="NumPara"/>
        <w:rPr>
          <w:sz w:val="24"/>
          <w:szCs w:val="24"/>
        </w:rPr>
      </w:pPr>
      <w:r w:rsidRPr="00AB238B">
        <w:rPr>
          <w:sz w:val="24"/>
          <w:szCs w:val="24"/>
        </w:rPr>
        <w:t xml:space="preserve">DL tabled the Risk Management Report and provided a run through of suggested changes and updates. </w:t>
      </w:r>
    </w:p>
    <w:p w14:paraId="05E17963" w14:textId="77777777" w:rsidR="00AB238B" w:rsidRPr="00AB238B" w:rsidRDefault="00AB238B" w:rsidP="00AB238B">
      <w:pPr>
        <w:pStyle w:val="NumPara"/>
        <w:rPr>
          <w:sz w:val="24"/>
          <w:szCs w:val="24"/>
        </w:rPr>
      </w:pPr>
      <w:r w:rsidRPr="00AB238B">
        <w:rPr>
          <w:sz w:val="24"/>
          <w:szCs w:val="24"/>
        </w:rPr>
        <w:t>It was highlighted that the risk 'organisational instability' has been reinstated. The risk profile has increased, due to the collective impact of the resignation of a member of the Commission and the People and Culture challenges. Mitigations include maintenance of quarterly ARC meetings and focussing operational planning on priority strategic outcomes.</w:t>
      </w:r>
    </w:p>
    <w:p w14:paraId="35FA7FA4" w14:textId="77777777" w:rsidR="00AB238B" w:rsidRPr="00AB238B" w:rsidRDefault="00AB238B" w:rsidP="00AB238B">
      <w:pPr>
        <w:pStyle w:val="NumPara"/>
        <w:rPr>
          <w:sz w:val="24"/>
          <w:szCs w:val="24"/>
        </w:rPr>
      </w:pPr>
      <w:r w:rsidRPr="00AB238B">
        <w:rPr>
          <w:sz w:val="24"/>
          <w:szCs w:val="24"/>
        </w:rPr>
        <w:lastRenderedPageBreak/>
        <w:t xml:space="preserve">Risk on quality of work was noted to be heightened due to the increased outputs from the Commission. It was noted that the Commission has invested in number of mitigating actions such as training and external design support as examples. </w:t>
      </w:r>
    </w:p>
    <w:p w14:paraId="65FF84A7" w14:textId="77777777" w:rsidR="00AB238B" w:rsidRPr="00AB238B" w:rsidRDefault="00AB238B" w:rsidP="00AB238B">
      <w:pPr>
        <w:pStyle w:val="NumPara"/>
        <w:rPr>
          <w:sz w:val="24"/>
          <w:szCs w:val="24"/>
        </w:rPr>
      </w:pPr>
      <w:r w:rsidRPr="00AB238B">
        <w:rPr>
          <w:sz w:val="24"/>
          <w:szCs w:val="24"/>
        </w:rPr>
        <w:t xml:space="preserve">The sequence of the risk register management was discussed. It was noted that the correct sequence should be for SLT to review risk register after which it will be presented at the next ARC meeting. Once ARC has reviewed the risk register, it will be presented at Commission. SW suggested noting a log in the risk register of when it was last reviewed and by which team. </w:t>
      </w:r>
    </w:p>
    <w:p w14:paraId="1690DEDA" w14:textId="77777777" w:rsidR="00AB238B" w:rsidRPr="00AB238B" w:rsidRDefault="00AB238B" w:rsidP="00AB238B">
      <w:pPr>
        <w:pStyle w:val="Action"/>
      </w:pPr>
      <w:r w:rsidRPr="00AB238B">
        <w:t xml:space="preserve">Action: A log of risk register reviews will be added. </w:t>
      </w:r>
    </w:p>
    <w:p w14:paraId="4EC1FF0D" w14:textId="0C107100" w:rsidR="00AB238B" w:rsidRPr="00AB238B" w:rsidRDefault="00AB238B" w:rsidP="00AB238B">
      <w:pPr>
        <w:pStyle w:val="NumPara"/>
        <w:rPr>
          <w:sz w:val="24"/>
          <w:szCs w:val="24"/>
        </w:rPr>
      </w:pPr>
      <w:r w:rsidRPr="00AB238B">
        <w:rPr>
          <w:sz w:val="24"/>
          <w:szCs w:val="24"/>
        </w:rPr>
        <w:t xml:space="preserve">Changes in the external political environment and the upcoming GANHRI </w:t>
      </w:r>
      <w:r w:rsidR="00F95A7C" w:rsidRPr="00AB238B">
        <w:rPr>
          <w:sz w:val="24"/>
          <w:szCs w:val="24"/>
        </w:rPr>
        <w:t>reaccreditation</w:t>
      </w:r>
      <w:r w:rsidRPr="00AB238B">
        <w:rPr>
          <w:sz w:val="24"/>
          <w:szCs w:val="24"/>
        </w:rPr>
        <w:t xml:space="preserve"> process were </w:t>
      </w:r>
      <w:proofErr w:type="gramStart"/>
      <w:r w:rsidRPr="00AB238B">
        <w:rPr>
          <w:sz w:val="24"/>
          <w:szCs w:val="24"/>
        </w:rPr>
        <w:t>discussed</w:t>
      </w:r>
      <w:proofErr w:type="gramEnd"/>
      <w:r w:rsidRPr="00AB238B">
        <w:rPr>
          <w:sz w:val="24"/>
          <w:szCs w:val="24"/>
        </w:rPr>
        <w:t xml:space="preserve"> and it was agreed that a risk reflecting </w:t>
      </w:r>
      <w:proofErr w:type="gramStart"/>
      <w:r w:rsidRPr="00AB238B">
        <w:rPr>
          <w:sz w:val="24"/>
          <w:szCs w:val="24"/>
        </w:rPr>
        <w:t>these  would</w:t>
      </w:r>
      <w:proofErr w:type="gramEnd"/>
      <w:r w:rsidRPr="00AB238B">
        <w:rPr>
          <w:sz w:val="24"/>
          <w:szCs w:val="24"/>
        </w:rPr>
        <w:t xml:space="preserve"> be added into the register. </w:t>
      </w:r>
    </w:p>
    <w:p w14:paraId="036275DC" w14:textId="77777777" w:rsidR="00AB238B" w:rsidRPr="00AB238B" w:rsidRDefault="00AB238B" w:rsidP="00AB238B">
      <w:pPr>
        <w:pStyle w:val="Action"/>
      </w:pPr>
      <w:r w:rsidRPr="00AB238B">
        <w:t>Action: a risk will be added to reflect the external political environment.</w:t>
      </w:r>
    </w:p>
    <w:p w14:paraId="73502E1E" w14:textId="77777777" w:rsidR="00AB238B" w:rsidRPr="00AB238B" w:rsidRDefault="00AB238B" w:rsidP="00AB238B">
      <w:pPr>
        <w:pStyle w:val="NumHead1"/>
        <w:rPr>
          <w:sz w:val="24"/>
          <w:szCs w:val="24"/>
        </w:rPr>
      </w:pPr>
      <w:r w:rsidRPr="00AB238B">
        <w:rPr>
          <w:sz w:val="24"/>
          <w:szCs w:val="24"/>
        </w:rPr>
        <w:t>Governance</w:t>
      </w:r>
    </w:p>
    <w:p w14:paraId="660633C0" w14:textId="77777777" w:rsidR="00AB238B" w:rsidRPr="00AB238B" w:rsidRDefault="00AB238B" w:rsidP="00AB238B">
      <w:pPr>
        <w:pStyle w:val="NumHead2"/>
        <w:rPr>
          <w:sz w:val="24"/>
          <w:szCs w:val="24"/>
        </w:rPr>
      </w:pPr>
      <w:r w:rsidRPr="00AB238B">
        <w:rPr>
          <w:sz w:val="24"/>
          <w:szCs w:val="24"/>
        </w:rPr>
        <w:t xml:space="preserve">People and Culture Programme update </w:t>
      </w:r>
    </w:p>
    <w:p w14:paraId="16FC3A86" w14:textId="77777777" w:rsidR="00AB238B" w:rsidRPr="00AB238B" w:rsidRDefault="00AB238B" w:rsidP="00AB238B">
      <w:pPr>
        <w:pStyle w:val="NumPara"/>
        <w:rPr>
          <w:sz w:val="24"/>
          <w:szCs w:val="24"/>
        </w:rPr>
      </w:pPr>
      <w:r w:rsidRPr="00AB238B">
        <w:rPr>
          <w:sz w:val="24"/>
          <w:szCs w:val="24"/>
        </w:rPr>
        <w:t xml:space="preserve">JS tabled an update paper on the People and Culture programme, further to the paper presented at ARC in June 2024 and the Business Case presented to SPCB for contingency funding in October 2024. </w:t>
      </w:r>
    </w:p>
    <w:p w14:paraId="655DDE20" w14:textId="77777777" w:rsidR="00AB238B" w:rsidRPr="00AB238B" w:rsidRDefault="00AB238B" w:rsidP="00AB238B">
      <w:pPr>
        <w:pStyle w:val="NumPara"/>
        <w:rPr>
          <w:sz w:val="24"/>
          <w:szCs w:val="24"/>
        </w:rPr>
      </w:pPr>
      <w:r w:rsidRPr="00AB238B">
        <w:rPr>
          <w:sz w:val="24"/>
          <w:szCs w:val="24"/>
        </w:rPr>
        <w:t xml:space="preserve">JS highlighted that SPCB approved funding on 31 October of up to £183K for 12 months from 1 November 2024 to allow full implementation of the Governance Review through the People and Culture plan implement the  </w:t>
      </w:r>
    </w:p>
    <w:p w14:paraId="5D1F5B59" w14:textId="77777777" w:rsidR="00AB238B" w:rsidRPr="00AB238B" w:rsidRDefault="00AB238B" w:rsidP="00AB238B">
      <w:pPr>
        <w:pStyle w:val="NumPara"/>
        <w:rPr>
          <w:sz w:val="24"/>
          <w:szCs w:val="24"/>
        </w:rPr>
      </w:pPr>
      <w:r w:rsidRPr="00AB238B">
        <w:rPr>
          <w:sz w:val="24"/>
          <w:szCs w:val="24"/>
        </w:rPr>
        <w:t xml:space="preserve">It was noted that recruitment for new positions is </w:t>
      </w:r>
      <w:proofErr w:type="gramStart"/>
      <w:r w:rsidRPr="00AB238B">
        <w:rPr>
          <w:sz w:val="24"/>
          <w:szCs w:val="24"/>
        </w:rPr>
        <w:t>underway</w:t>
      </w:r>
      <w:proofErr w:type="gramEnd"/>
      <w:r w:rsidRPr="00AB238B">
        <w:rPr>
          <w:sz w:val="24"/>
          <w:szCs w:val="24"/>
        </w:rPr>
        <w:t xml:space="preserve"> and the aim is to publish adverts before the Christmas holidays. These are; People and Culture Manager (12 months) and Interim Head of Legal and Policy. </w:t>
      </w:r>
    </w:p>
    <w:p w14:paraId="17004A7D" w14:textId="77777777" w:rsidR="00AB238B" w:rsidRPr="00AB238B" w:rsidRDefault="00AB238B" w:rsidP="00AB238B">
      <w:pPr>
        <w:pStyle w:val="NumPara"/>
        <w:rPr>
          <w:sz w:val="24"/>
          <w:szCs w:val="24"/>
        </w:rPr>
      </w:pPr>
      <w:proofErr w:type="gramStart"/>
      <w:r w:rsidRPr="00AB238B">
        <w:rPr>
          <w:sz w:val="24"/>
          <w:szCs w:val="24"/>
        </w:rPr>
        <w:t>These post</w:t>
      </w:r>
      <w:proofErr w:type="gramEnd"/>
      <w:r w:rsidRPr="00AB238B">
        <w:rPr>
          <w:sz w:val="24"/>
          <w:szCs w:val="24"/>
        </w:rPr>
        <w:t xml:space="preserve"> will recruited together with the Head of Comms and Engagement and the UNCRC Legal and policy Coordinator. </w:t>
      </w:r>
    </w:p>
    <w:p w14:paraId="01365922" w14:textId="77777777" w:rsidR="00AB238B" w:rsidRPr="00AB238B" w:rsidRDefault="00AB238B" w:rsidP="00AB238B">
      <w:pPr>
        <w:pStyle w:val="NumPara"/>
        <w:rPr>
          <w:sz w:val="24"/>
          <w:szCs w:val="24"/>
        </w:rPr>
      </w:pPr>
      <w:r w:rsidRPr="00AB238B">
        <w:rPr>
          <w:sz w:val="24"/>
          <w:szCs w:val="24"/>
        </w:rPr>
        <w:lastRenderedPageBreak/>
        <w:t xml:space="preserve">Increases in internal staff hours; 0.5fte for Business Support Officer, 0.1fte for Grade 5 Legal Officer and 0.2fte Grade 3 Project </w:t>
      </w:r>
      <w:proofErr w:type="gramStart"/>
      <w:r w:rsidRPr="00AB238B">
        <w:rPr>
          <w:sz w:val="24"/>
          <w:szCs w:val="24"/>
        </w:rPr>
        <w:t>Officer(</w:t>
      </w:r>
      <w:proofErr w:type="gramEnd"/>
      <w:r w:rsidRPr="00AB238B">
        <w:rPr>
          <w:sz w:val="24"/>
          <w:szCs w:val="24"/>
        </w:rPr>
        <w:t xml:space="preserve">UNCRC) have already been implemented. </w:t>
      </w:r>
    </w:p>
    <w:p w14:paraId="1D0617EA" w14:textId="77777777" w:rsidR="00AB238B" w:rsidRPr="00AB238B" w:rsidRDefault="00AB238B" w:rsidP="00AB238B">
      <w:pPr>
        <w:pStyle w:val="NumPara"/>
        <w:rPr>
          <w:sz w:val="24"/>
          <w:szCs w:val="24"/>
        </w:rPr>
      </w:pPr>
      <w:r w:rsidRPr="00AB238B">
        <w:rPr>
          <w:sz w:val="24"/>
          <w:szCs w:val="24"/>
        </w:rPr>
        <w:t xml:space="preserve">The staff handbook and employee policy review are initial priorities (Horizon 1), once recruitment has been </w:t>
      </w:r>
      <w:proofErr w:type="gramStart"/>
      <w:r w:rsidRPr="00AB238B">
        <w:rPr>
          <w:sz w:val="24"/>
          <w:szCs w:val="24"/>
        </w:rPr>
        <w:t>completed,  and</w:t>
      </w:r>
      <w:proofErr w:type="gramEnd"/>
      <w:r w:rsidRPr="00AB238B">
        <w:rPr>
          <w:sz w:val="24"/>
          <w:szCs w:val="24"/>
        </w:rPr>
        <w:t xml:space="preserve"> will be a core foundation of culture development.</w:t>
      </w:r>
    </w:p>
    <w:p w14:paraId="0DD02615" w14:textId="77777777" w:rsidR="00AB238B" w:rsidRPr="00AB238B" w:rsidRDefault="00AB238B" w:rsidP="00AB238B">
      <w:pPr>
        <w:pStyle w:val="NumPara"/>
        <w:rPr>
          <w:sz w:val="24"/>
          <w:szCs w:val="24"/>
        </w:rPr>
      </w:pPr>
      <w:r w:rsidRPr="00AB238B">
        <w:rPr>
          <w:sz w:val="24"/>
          <w:szCs w:val="24"/>
        </w:rPr>
        <w:t xml:space="preserve">Support and supervision will be </w:t>
      </w:r>
      <w:proofErr w:type="gramStart"/>
      <w:r w:rsidRPr="00AB238B">
        <w:rPr>
          <w:sz w:val="24"/>
          <w:szCs w:val="24"/>
        </w:rPr>
        <w:t>fully  implemented</w:t>
      </w:r>
      <w:proofErr w:type="gramEnd"/>
      <w:r w:rsidRPr="00AB238B">
        <w:rPr>
          <w:sz w:val="24"/>
          <w:szCs w:val="24"/>
        </w:rPr>
        <w:t xml:space="preserve"> across the Commission including PDR processes.</w:t>
      </w:r>
    </w:p>
    <w:p w14:paraId="0551A9D8" w14:textId="77777777" w:rsidR="00AB238B" w:rsidRPr="00AB238B" w:rsidRDefault="00AB238B" w:rsidP="00AB238B">
      <w:pPr>
        <w:pStyle w:val="NumPara"/>
        <w:rPr>
          <w:sz w:val="24"/>
          <w:szCs w:val="24"/>
        </w:rPr>
      </w:pPr>
      <w:r w:rsidRPr="00AB238B">
        <w:rPr>
          <w:sz w:val="24"/>
          <w:szCs w:val="24"/>
        </w:rPr>
        <w:t xml:space="preserve">A staff survey is being developed in collaboration with the Trade Unions and staff </w:t>
      </w:r>
      <w:proofErr w:type="gramStart"/>
      <w:r w:rsidRPr="00AB238B">
        <w:rPr>
          <w:sz w:val="24"/>
          <w:szCs w:val="24"/>
        </w:rPr>
        <w:t>representatives  as</w:t>
      </w:r>
      <w:proofErr w:type="gramEnd"/>
      <w:r w:rsidRPr="00AB238B">
        <w:rPr>
          <w:sz w:val="24"/>
          <w:szCs w:val="24"/>
        </w:rPr>
        <w:t xml:space="preserve"> part of the development of a staff wellbeing programme. The survey will provide baseline information to support people and culture development. </w:t>
      </w:r>
    </w:p>
    <w:p w14:paraId="28ED73C3" w14:textId="77777777" w:rsidR="00AB238B" w:rsidRPr="00AB238B" w:rsidRDefault="00AB238B" w:rsidP="00AB238B">
      <w:pPr>
        <w:pStyle w:val="NumPara"/>
        <w:rPr>
          <w:sz w:val="24"/>
          <w:szCs w:val="24"/>
        </w:rPr>
      </w:pPr>
      <w:r w:rsidRPr="00AB238B">
        <w:rPr>
          <w:sz w:val="24"/>
          <w:szCs w:val="24"/>
        </w:rPr>
        <w:t xml:space="preserve">Facilitated sessions on culture and the new code of governance will be arranged with members and staff. </w:t>
      </w:r>
    </w:p>
    <w:p w14:paraId="387EC915" w14:textId="77777777" w:rsidR="00AB238B" w:rsidRPr="00AB238B" w:rsidRDefault="00AB238B" w:rsidP="00AB238B">
      <w:pPr>
        <w:pStyle w:val="NumPara"/>
        <w:rPr>
          <w:sz w:val="24"/>
          <w:szCs w:val="24"/>
        </w:rPr>
      </w:pPr>
      <w:r w:rsidRPr="00AB238B">
        <w:rPr>
          <w:sz w:val="24"/>
          <w:szCs w:val="24"/>
        </w:rPr>
        <w:t xml:space="preserve">The full, finalised Code of Governance has been published on the Commission's website. </w:t>
      </w:r>
    </w:p>
    <w:p w14:paraId="72F50687" w14:textId="77777777" w:rsidR="00AB238B" w:rsidRPr="00AB238B" w:rsidRDefault="00AB238B" w:rsidP="00AB238B">
      <w:pPr>
        <w:pStyle w:val="NumPara"/>
        <w:rPr>
          <w:sz w:val="24"/>
          <w:szCs w:val="24"/>
        </w:rPr>
      </w:pPr>
      <w:r w:rsidRPr="00AB238B">
        <w:rPr>
          <w:sz w:val="24"/>
          <w:szCs w:val="24"/>
        </w:rPr>
        <w:t>Following this will be Horizon 2, will look at structural developments and change as required, such as aligning staff contracts, reviews of structure and functions, skills and job descriptions, and a job evaluation process.</w:t>
      </w:r>
    </w:p>
    <w:p w14:paraId="3D084DBF" w14:textId="77777777" w:rsidR="00AB238B" w:rsidRPr="00AB238B" w:rsidRDefault="00AB238B" w:rsidP="00AB238B">
      <w:pPr>
        <w:pStyle w:val="NumPara"/>
        <w:rPr>
          <w:sz w:val="24"/>
          <w:szCs w:val="24"/>
        </w:rPr>
      </w:pPr>
      <w:r w:rsidRPr="00AB238B">
        <w:rPr>
          <w:sz w:val="24"/>
          <w:szCs w:val="24"/>
        </w:rPr>
        <w:t>Horizon 3 will be required should the Commission's mandate change substantially through amendments to the SHRC's enabling legislation.</w:t>
      </w:r>
    </w:p>
    <w:p w14:paraId="029B7706" w14:textId="77777777" w:rsidR="00AB238B" w:rsidRPr="00AB238B" w:rsidRDefault="00AB238B" w:rsidP="00AB238B">
      <w:pPr>
        <w:pStyle w:val="NumHead1"/>
        <w:rPr>
          <w:sz w:val="24"/>
          <w:szCs w:val="24"/>
        </w:rPr>
      </w:pPr>
      <w:r w:rsidRPr="00AB238B">
        <w:rPr>
          <w:sz w:val="24"/>
          <w:szCs w:val="24"/>
        </w:rPr>
        <w:t xml:space="preserve">Corporate Services </w:t>
      </w:r>
    </w:p>
    <w:p w14:paraId="2131E478" w14:textId="77777777" w:rsidR="00AB238B" w:rsidRPr="00AB238B" w:rsidRDefault="00AB238B" w:rsidP="00AB238B">
      <w:pPr>
        <w:pStyle w:val="NumHead2"/>
        <w:rPr>
          <w:sz w:val="24"/>
          <w:szCs w:val="24"/>
        </w:rPr>
      </w:pPr>
      <w:r w:rsidRPr="00AB238B">
        <w:rPr>
          <w:sz w:val="24"/>
          <w:szCs w:val="24"/>
        </w:rPr>
        <w:t>Shared Services Agreement</w:t>
      </w:r>
    </w:p>
    <w:p w14:paraId="1216876C" w14:textId="77777777" w:rsidR="00AB238B" w:rsidRPr="00AB238B" w:rsidRDefault="00AB238B" w:rsidP="00AB238B">
      <w:pPr>
        <w:pStyle w:val="NumPara"/>
        <w:rPr>
          <w:sz w:val="24"/>
          <w:szCs w:val="24"/>
        </w:rPr>
      </w:pPr>
      <w:r w:rsidRPr="00AB238B">
        <w:rPr>
          <w:sz w:val="24"/>
          <w:szCs w:val="24"/>
        </w:rPr>
        <w:t xml:space="preserve">DL shared a brief verbal update on the Shared Services Agreement and noted that collaboration with SPSO colleagues continues to be a positive development. </w:t>
      </w:r>
    </w:p>
    <w:p w14:paraId="0555EAB8" w14:textId="77777777" w:rsidR="00AB238B" w:rsidRPr="00AB238B" w:rsidRDefault="00AB238B" w:rsidP="00AB238B">
      <w:pPr>
        <w:pStyle w:val="NumPara"/>
        <w:rPr>
          <w:sz w:val="24"/>
          <w:szCs w:val="24"/>
        </w:rPr>
      </w:pPr>
      <w:r w:rsidRPr="00AB238B">
        <w:rPr>
          <w:sz w:val="24"/>
          <w:szCs w:val="24"/>
        </w:rPr>
        <w:t xml:space="preserve">The Commission has engaged the HR manager's support on both Governance Review taskforce as well as on the panel for the current recruitment activities. </w:t>
      </w:r>
    </w:p>
    <w:p w14:paraId="4C1A35F6" w14:textId="77777777" w:rsidR="00AB238B" w:rsidRPr="00AB238B" w:rsidRDefault="00AB238B" w:rsidP="00AB238B">
      <w:pPr>
        <w:pStyle w:val="NumPara"/>
        <w:rPr>
          <w:sz w:val="24"/>
          <w:szCs w:val="24"/>
        </w:rPr>
      </w:pPr>
      <w:r w:rsidRPr="00AB238B">
        <w:rPr>
          <w:sz w:val="24"/>
          <w:szCs w:val="24"/>
        </w:rPr>
        <w:t xml:space="preserve">SPSO have provided a report on the building lease costs for </w:t>
      </w:r>
      <w:proofErr w:type="spellStart"/>
      <w:r w:rsidRPr="00AB238B">
        <w:rPr>
          <w:sz w:val="24"/>
          <w:szCs w:val="24"/>
        </w:rPr>
        <w:t>Bridgeside</w:t>
      </w:r>
      <w:proofErr w:type="spellEnd"/>
      <w:r w:rsidRPr="00AB238B">
        <w:rPr>
          <w:sz w:val="24"/>
          <w:szCs w:val="24"/>
        </w:rPr>
        <w:t xml:space="preserve"> House. SPSO has flagged to SPCB that these costs are significantly </w:t>
      </w:r>
      <w:r w:rsidRPr="00AB238B">
        <w:rPr>
          <w:sz w:val="24"/>
          <w:szCs w:val="24"/>
        </w:rPr>
        <w:lastRenderedPageBreak/>
        <w:t xml:space="preserve">higher than what has been originally budgeted for due to increases in rent following a rent review, and non-domestic rates. It was noted that this has no direct impact on the Commission's bottom line budget or Shared Services Cost at this stage. </w:t>
      </w:r>
    </w:p>
    <w:p w14:paraId="24950326" w14:textId="77777777" w:rsidR="00AB238B" w:rsidRPr="00AB238B" w:rsidRDefault="00AB238B" w:rsidP="00AB238B">
      <w:pPr>
        <w:pStyle w:val="NumHead1"/>
        <w:rPr>
          <w:sz w:val="24"/>
          <w:szCs w:val="24"/>
        </w:rPr>
      </w:pPr>
      <w:r w:rsidRPr="00AB238B">
        <w:rPr>
          <w:sz w:val="24"/>
          <w:szCs w:val="24"/>
        </w:rPr>
        <w:t xml:space="preserve">AOB </w:t>
      </w:r>
    </w:p>
    <w:p w14:paraId="03A6880C" w14:textId="77777777" w:rsidR="00AB238B" w:rsidRPr="00AB238B" w:rsidRDefault="00AB238B" w:rsidP="00AB238B">
      <w:pPr>
        <w:pStyle w:val="NumPara"/>
        <w:rPr>
          <w:sz w:val="24"/>
          <w:szCs w:val="24"/>
        </w:rPr>
      </w:pPr>
      <w:r w:rsidRPr="00AB238B">
        <w:rPr>
          <w:sz w:val="24"/>
          <w:szCs w:val="24"/>
        </w:rPr>
        <w:t xml:space="preserve">Next ARC meeting will be on Monday 17 March 2025. </w:t>
      </w:r>
    </w:p>
    <w:p w14:paraId="26BDF387" w14:textId="77777777" w:rsidR="00AB238B" w:rsidRPr="00AB238B" w:rsidRDefault="00AB238B" w:rsidP="00AB238B">
      <w:pPr>
        <w:pStyle w:val="NumPara"/>
        <w:rPr>
          <w:sz w:val="24"/>
          <w:szCs w:val="24"/>
        </w:rPr>
      </w:pPr>
      <w:r w:rsidRPr="00AB238B">
        <w:rPr>
          <w:sz w:val="24"/>
          <w:szCs w:val="24"/>
        </w:rPr>
        <w:t xml:space="preserve">SW requested DL to circulate the meeting dates for the remainder of 2025. </w:t>
      </w:r>
    </w:p>
    <w:p w14:paraId="60343A3D" w14:textId="77777777" w:rsidR="00AB238B" w:rsidRPr="00AB238B" w:rsidRDefault="00AB238B" w:rsidP="00AB238B">
      <w:pPr>
        <w:pStyle w:val="Action"/>
      </w:pPr>
      <w:r w:rsidRPr="00AB238B">
        <w:t xml:space="preserve">Action: DL to circulate meeting dates for 2025 with the Committee. </w:t>
      </w:r>
    </w:p>
    <w:p w14:paraId="4EAB18D7" w14:textId="77777777" w:rsidR="00AB238B" w:rsidRPr="00AB238B" w:rsidRDefault="00AB238B" w:rsidP="00AB238B"/>
    <w:p w14:paraId="14E4D26A" w14:textId="77777777" w:rsidR="00AB238B" w:rsidRPr="00AB238B" w:rsidRDefault="00AB238B" w:rsidP="00AB238B"/>
    <w:p w14:paraId="2968EBF9" w14:textId="77777777" w:rsidR="00AB238B" w:rsidRPr="00AB238B" w:rsidRDefault="00AB238B" w:rsidP="00AB238B">
      <w:pPr>
        <w:pStyle w:val="NumPara"/>
        <w:numPr>
          <w:ilvl w:val="0"/>
          <w:numId w:val="0"/>
        </w:numPr>
        <w:ind w:left="1134"/>
        <w:rPr>
          <w:sz w:val="24"/>
          <w:szCs w:val="24"/>
        </w:rPr>
      </w:pPr>
    </w:p>
    <w:p w14:paraId="2659CC8C" w14:textId="77777777" w:rsidR="00027C27" w:rsidRPr="009B7615" w:rsidRDefault="00027C27" w:rsidP="00B561C0"/>
    <w:sectPr w:rsidR="00027C27" w:rsidRPr="009B7615" w:rsidSect="00AB238B">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2DE6" w14:textId="77777777" w:rsidR="004B128E" w:rsidRDefault="004B128E">
      <w:pPr>
        <w:spacing w:before="0" w:after="0" w:line="240" w:lineRule="auto"/>
      </w:pPr>
      <w:r>
        <w:separator/>
      </w:r>
    </w:p>
  </w:endnote>
  <w:endnote w:type="continuationSeparator" w:id="0">
    <w:p w14:paraId="474F32C3" w14:textId="77777777" w:rsidR="004B128E" w:rsidRDefault="004B12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C38B" w14:textId="77777777" w:rsidR="00E214D6" w:rsidRDefault="00E21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A4D2" w14:textId="77777777" w:rsidR="00FF52A7" w:rsidRPr="00813960" w:rsidRDefault="00FF52A7" w:rsidP="00813960">
    <w:pPr>
      <w:pStyle w:val="Footer"/>
      <w:spacing w:after="0" w:line="480" w:lineRule="auto"/>
      <w:rPr>
        <w:sz w:val="18"/>
        <w:szCs w:val="18"/>
      </w:rPr>
    </w:pPr>
    <w:r>
      <w:rPr>
        <w:noProof/>
      </w:rPr>
      <w:drawing>
        <wp:anchor distT="0" distB="0" distL="114300" distR="114300" simplePos="0" relativeHeight="251679744" behindDoc="0" locked="0" layoutInCell="1" allowOverlap="1" wp14:anchorId="51637CA9" wp14:editId="70B24B5D">
          <wp:simplePos x="0" y="0"/>
          <wp:positionH relativeFrom="rightMargin">
            <wp:posOffset>-462915</wp:posOffset>
          </wp:positionH>
          <wp:positionV relativeFrom="paragraph">
            <wp:posOffset>92075</wp:posOffset>
          </wp:positionV>
          <wp:extent cx="319405" cy="319405"/>
          <wp:effectExtent l="0" t="0" r="4445" b="4445"/>
          <wp:wrapNone/>
          <wp:docPr id="1230503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0302252D" wp14:editId="0458E287">
          <wp:simplePos x="0" y="0"/>
          <wp:positionH relativeFrom="margin">
            <wp:posOffset>4990465</wp:posOffset>
          </wp:positionH>
          <wp:positionV relativeFrom="paragraph">
            <wp:posOffset>131445</wp:posOffset>
          </wp:positionV>
          <wp:extent cx="333375" cy="250190"/>
          <wp:effectExtent l="0" t="0" r="9525" b="0"/>
          <wp:wrapNone/>
          <wp:docPr id="122021472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60F70AD8" wp14:editId="0067DAFA">
          <wp:simplePos x="0" y="0"/>
          <wp:positionH relativeFrom="column">
            <wp:posOffset>4807585</wp:posOffset>
          </wp:positionH>
          <wp:positionV relativeFrom="paragraph">
            <wp:posOffset>168275</wp:posOffset>
          </wp:positionV>
          <wp:extent cx="184150" cy="184150"/>
          <wp:effectExtent l="0" t="0" r="6350" b="6350"/>
          <wp:wrapNone/>
          <wp:docPr id="20753545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B485D32" wp14:editId="122C1FBC">
          <wp:simplePos x="0" y="0"/>
          <wp:positionH relativeFrom="column">
            <wp:posOffset>4518660</wp:posOffset>
          </wp:positionH>
          <wp:positionV relativeFrom="paragraph">
            <wp:posOffset>145415</wp:posOffset>
          </wp:positionV>
          <wp:extent cx="229235" cy="229235"/>
          <wp:effectExtent l="0" t="0" r="0" b="0"/>
          <wp:wrapNone/>
          <wp:docPr id="15164930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14:anchorId="41CA259F" wp14:editId="031212B1">
          <wp:simplePos x="0" y="0"/>
          <wp:positionH relativeFrom="column">
            <wp:posOffset>4266565</wp:posOffset>
          </wp:positionH>
          <wp:positionV relativeFrom="paragraph">
            <wp:posOffset>152790</wp:posOffset>
          </wp:positionV>
          <wp:extent cx="219075" cy="219075"/>
          <wp:effectExtent l="0" t="0" r="9525" b="9525"/>
          <wp:wrapNone/>
          <wp:docPr id="143794690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82816" behindDoc="1" locked="0" layoutInCell="1" allowOverlap="1" wp14:anchorId="6763C02E" wp14:editId="78D0812C">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1932936266" name="Text Box 1932936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607564C6" w14:textId="77777777" w:rsidR="00FF52A7" w:rsidRDefault="00FF52A7"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63C02E" id="_x0000_t202" coordsize="21600,21600" o:spt="202" path="m,l,21600r21600,l21600,xe">
              <v:stroke joinstyle="miter"/>
              <v:path gradientshapeok="t" o:connecttype="rect"/>
            </v:shapetype>
            <v:shape id="Text Box 1932936266" o:spid="_x0000_s1026" type="#_x0000_t202" alt="&quot;&quot;" style="position:absolute;margin-left:411.8pt;margin-top:-45.3pt;width:463pt;height:44.6pt;z-index:-2516336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" filled="f" stroked="f" strokeweight=".5pt">
              <v:textbox>
                <w:txbxContent>
                  <w:p w14:paraId="607564C6" w14:textId="77777777" w:rsidR="00FF52A7" w:rsidRDefault="00FF52A7" w:rsidP="00813960"/>
                </w:txbxContent>
              </v:textbox>
              <w10:wrap type="tight" anchorx="margin"/>
            </v:shape>
          </w:pict>
        </mc:Fallback>
      </mc:AlternateContent>
    </w:r>
    <w:sdt>
      <w:sdtPr>
        <w:id w:val="-147899011"/>
        <w:docPartObj>
          <w:docPartGallery w:val="Page Numbers (Bottom of Page)"/>
          <w:docPartUnique/>
        </w:docPartObj>
      </w:sdtPr>
      <w:sdtEndPr>
        <w:rPr>
          <w:b/>
          <w:bCs/>
          <w:sz w:val="18"/>
          <w:szCs w:val="18"/>
        </w:rPr>
      </w:sdtEndPr>
      <w:sdtContent>
        <w:r>
          <w:rPr>
            <w:b/>
            <w:bCs/>
            <w:noProof/>
          </w:rPr>
          <mc:AlternateContent>
            <mc:Choice Requires="wps">
              <w:drawing>
                <wp:anchor distT="0" distB="0" distL="114300" distR="114300" simplePos="0" relativeHeight="251681792" behindDoc="0" locked="0" layoutInCell="1" allowOverlap="1" wp14:anchorId="71F86B5E" wp14:editId="623BF50D">
                  <wp:simplePos x="0" y="0"/>
                  <wp:positionH relativeFrom="margin">
                    <wp:posOffset>-280045</wp:posOffset>
                  </wp:positionH>
                  <wp:positionV relativeFrom="paragraph">
                    <wp:posOffset>-102990</wp:posOffset>
                  </wp:positionV>
                  <wp:extent cx="6223000" cy="6350"/>
                  <wp:effectExtent l="0" t="0" r="25400" b="31750"/>
                  <wp:wrapNone/>
                  <wp:docPr id="74618209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C3A55" id="Straight Connector 2"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rPr>
              <w:sz w:val="18"/>
              <w:szCs w:val="18"/>
            </w:rPr>
            <w:id w:val="1100226710"/>
            <w:docPartObj>
              <w:docPartGallery w:val="Page Numbers (Bottom of Page)"/>
              <w:docPartUnique/>
            </w:docPartObj>
          </w:sdtPr>
          <w:sdtEndPr>
            <w:rPr>
              <w:noProof/>
            </w:rPr>
          </w:sdtEndPr>
          <w:sdtContent>
            <w:r w:rsidRPr="00813960">
              <w:rPr>
                <w:sz w:val="18"/>
                <w:szCs w:val="18"/>
              </w:rPr>
              <w:t xml:space="preserve">0131 297 5750 | hello@scottishhumanrights.com | </w:t>
            </w:r>
            <w:hyperlink r:id="rId6" w:history="1">
              <w:r w:rsidRPr="00267E17">
                <w:rPr>
                  <w:rStyle w:val="Hyperlink"/>
                  <w:color w:val="0B1C32"/>
                  <w:sz w:val="18"/>
                  <w:szCs w:val="18"/>
                </w:rPr>
                <w:t>www.scottishhumanrights.com</w:t>
              </w:r>
            </w:hyperlink>
            <w:r w:rsidRPr="00267E17">
              <w:rPr>
                <w:color w:val="0B1C32"/>
                <w:sz w:val="18"/>
                <w:szCs w:val="18"/>
              </w:rPr>
              <w:t xml:space="preserve"> | </w:t>
            </w:r>
            <w:r>
              <w:rPr>
                <w:sz w:val="18"/>
                <w:szCs w:val="18"/>
              </w:rPr>
              <w:br/>
            </w:r>
            <w:r w:rsidRPr="00813960">
              <w:rPr>
                <w:sz w:val="18"/>
                <w:szCs w:val="18"/>
              </w:rPr>
              <w:t xml:space="preserve">Scottish Human Rights Commission, </w:t>
            </w:r>
            <w:proofErr w:type="spellStart"/>
            <w:r w:rsidRPr="00813960">
              <w:rPr>
                <w:sz w:val="18"/>
                <w:szCs w:val="18"/>
              </w:rPr>
              <w:t>Bridgeside</w:t>
            </w:r>
            <w:proofErr w:type="spellEnd"/>
            <w:r w:rsidRPr="00813960">
              <w:rPr>
                <w:sz w:val="18"/>
                <w:szCs w:val="18"/>
              </w:rPr>
              <w:t xml:space="preserve"> House, 99 McDonald Road, Edinburgh, EH7 4NS </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82C4" w14:textId="77777777" w:rsidR="00FF52A7" w:rsidRPr="00813960" w:rsidRDefault="00FF52A7" w:rsidP="00813960">
    <w:pPr>
      <w:pStyle w:val="Footer"/>
      <w:spacing w:after="0" w:line="480" w:lineRule="auto"/>
      <w:rPr>
        <w:sz w:val="18"/>
        <w:szCs w:val="18"/>
      </w:rPr>
    </w:pPr>
    <w:r>
      <w:rPr>
        <w:noProof/>
      </w:rPr>
      <w:drawing>
        <wp:anchor distT="0" distB="0" distL="114300" distR="114300" simplePos="0" relativeHeight="251669504" behindDoc="0" locked="0" layoutInCell="1" allowOverlap="1" wp14:anchorId="3E1CCB73" wp14:editId="71B5CFE5">
          <wp:simplePos x="0" y="0"/>
          <wp:positionH relativeFrom="rightMargin">
            <wp:posOffset>-462915</wp:posOffset>
          </wp:positionH>
          <wp:positionV relativeFrom="paragraph">
            <wp:posOffset>92075</wp:posOffset>
          </wp:positionV>
          <wp:extent cx="319405" cy="319405"/>
          <wp:effectExtent l="0" t="0" r="4445" b="4445"/>
          <wp:wrapNone/>
          <wp:docPr id="7531969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6F56B37" wp14:editId="701F13E4">
          <wp:simplePos x="0" y="0"/>
          <wp:positionH relativeFrom="margin">
            <wp:posOffset>4990465</wp:posOffset>
          </wp:positionH>
          <wp:positionV relativeFrom="paragraph">
            <wp:posOffset>131445</wp:posOffset>
          </wp:positionV>
          <wp:extent cx="333375" cy="250190"/>
          <wp:effectExtent l="0" t="0" r="9525" b="0"/>
          <wp:wrapNone/>
          <wp:docPr id="152413441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734AF5C8" wp14:editId="1DC3DF7C">
          <wp:simplePos x="0" y="0"/>
          <wp:positionH relativeFrom="column">
            <wp:posOffset>4807585</wp:posOffset>
          </wp:positionH>
          <wp:positionV relativeFrom="paragraph">
            <wp:posOffset>168275</wp:posOffset>
          </wp:positionV>
          <wp:extent cx="184150" cy="184150"/>
          <wp:effectExtent l="0" t="0" r="6350" b="6350"/>
          <wp:wrapNone/>
          <wp:docPr id="10226053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E616C30" wp14:editId="7A806CF6">
          <wp:simplePos x="0" y="0"/>
          <wp:positionH relativeFrom="column">
            <wp:posOffset>4518660</wp:posOffset>
          </wp:positionH>
          <wp:positionV relativeFrom="paragraph">
            <wp:posOffset>145415</wp:posOffset>
          </wp:positionV>
          <wp:extent cx="229235" cy="229235"/>
          <wp:effectExtent l="0" t="0" r="0" b="0"/>
          <wp:wrapNone/>
          <wp:docPr id="8671571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BE11F91" wp14:editId="7684BD70">
          <wp:simplePos x="0" y="0"/>
          <wp:positionH relativeFrom="column">
            <wp:posOffset>4266565</wp:posOffset>
          </wp:positionH>
          <wp:positionV relativeFrom="paragraph">
            <wp:posOffset>152790</wp:posOffset>
          </wp:positionV>
          <wp:extent cx="219075" cy="219075"/>
          <wp:effectExtent l="0" t="0" r="9525" b="9525"/>
          <wp:wrapNone/>
          <wp:docPr id="92045726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2576" behindDoc="1" locked="0" layoutInCell="1" allowOverlap="1" wp14:anchorId="5D6461A1" wp14:editId="6F0245B6">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591E6AA7" w14:textId="77777777" w:rsidR="00FF52A7" w:rsidRDefault="00FF52A7"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6461A1" id="_x0000_t202" coordsize="21600,21600" o:spt="202" path="m,l,21600r21600,l21600,xe">
              <v:stroke joinstyle="miter"/>
              <v:path gradientshapeok="t" o:connecttype="rect"/>
            </v:shapetype>
            <v:shape id="_x0000_s1031" type="#_x0000_t202" alt="&quot;&quot;" style="position:absolute;margin-left:411.8pt;margin-top:-45.3pt;width:463pt;height:44.6pt;z-index:-2516439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vhGwIAADM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" filled="f" stroked="f" strokeweight=".5pt">
              <v:textbox>
                <w:txbxContent>
                  <w:p w14:paraId="591E6AA7" w14:textId="77777777" w:rsidR="00FF52A7" w:rsidRDefault="00FF52A7" w:rsidP="00813960"/>
                </w:txbxContent>
              </v:textbox>
              <w10:wrap type="tight" anchorx="margin"/>
            </v:shape>
          </w:pict>
        </mc:Fallback>
      </mc:AlternateContent>
    </w:r>
    <w:sdt>
      <w:sdtPr>
        <w:id w:val="-933972484"/>
        <w:docPartObj>
          <w:docPartGallery w:val="Page Numbers (Bottom of Page)"/>
          <w:docPartUnique/>
        </w:docPartObj>
      </w:sdtPr>
      <w:sdtEndPr>
        <w:rPr>
          <w:b/>
          <w:bCs/>
          <w:sz w:val="18"/>
          <w:szCs w:val="18"/>
        </w:rPr>
      </w:sdtEndPr>
      <w:sdtContent>
        <w:r>
          <w:rPr>
            <w:b/>
            <w:bCs/>
            <w:noProof/>
          </w:rPr>
          <mc:AlternateContent>
            <mc:Choice Requires="wps">
              <w:drawing>
                <wp:anchor distT="0" distB="0" distL="114300" distR="114300" simplePos="0" relativeHeight="251671552" behindDoc="0" locked="0" layoutInCell="1" allowOverlap="1" wp14:anchorId="45394A5B" wp14:editId="41E66CFC">
                  <wp:simplePos x="0" y="0"/>
                  <wp:positionH relativeFrom="margin">
                    <wp:posOffset>-280045</wp:posOffset>
                  </wp:positionH>
                  <wp:positionV relativeFrom="paragraph">
                    <wp:posOffset>-102990</wp:posOffset>
                  </wp:positionV>
                  <wp:extent cx="6223000" cy="6350"/>
                  <wp:effectExtent l="0" t="0" r="25400" b="31750"/>
                  <wp:wrapNone/>
                  <wp:docPr id="56119651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E9114" id="Straight Connector 2" o:spid="_x0000_s1026" alt="&quot;&quot;"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rPr>
              <w:sz w:val="18"/>
              <w:szCs w:val="18"/>
            </w:rPr>
            <w:id w:val="1993517268"/>
            <w:docPartObj>
              <w:docPartGallery w:val="Page Numbers (Bottom of Page)"/>
              <w:docPartUnique/>
            </w:docPartObj>
          </w:sdtPr>
          <w:sdtEndPr>
            <w:rPr>
              <w:noProof/>
            </w:rPr>
          </w:sdtEndPr>
          <w:sdtContent>
            <w:r w:rsidRPr="00813960">
              <w:rPr>
                <w:sz w:val="18"/>
                <w:szCs w:val="18"/>
              </w:rPr>
              <w:t xml:space="preserve">0131 297 5750 | hello@scottishhumanrights.com | </w:t>
            </w:r>
            <w:hyperlink r:id="rId6" w:history="1">
              <w:r w:rsidRPr="00267E17">
                <w:rPr>
                  <w:rStyle w:val="Hyperlink"/>
                  <w:color w:val="0B1C32"/>
                  <w:sz w:val="18"/>
                  <w:szCs w:val="18"/>
                </w:rPr>
                <w:t>www.scottishhumanrights.com</w:t>
              </w:r>
            </w:hyperlink>
            <w:r>
              <w:rPr>
                <w:sz w:val="18"/>
                <w:szCs w:val="18"/>
              </w:rPr>
              <w:t xml:space="preserve"> | </w:t>
            </w:r>
            <w:r>
              <w:rPr>
                <w:sz w:val="18"/>
                <w:szCs w:val="18"/>
              </w:rPr>
              <w:br/>
            </w:r>
            <w:r w:rsidRPr="00813960">
              <w:rPr>
                <w:sz w:val="18"/>
                <w:szCs w:val="18"/>
              </w:rPr>
              <w:t xml:space="preserve">Scottish Human Rights Commission, </w:t>
            </w:r>
            <w:proofErr w:type="spellStart"/>
            <w:r w:rsidRPr="00813960">
              <w:rPr>
                <w:sz w:val="18"/>
                <w:szCs w:val="18"/>
              </w:rPr>
              <w:t>Bridgeside</w:t>
            </w:r>
            <w:proofErr w:type="spellEnd"/>
            <w:r w:rsidRPr="00813960">
              <w:rPr>
                <w:sz w:val="18"/>
                <w:szCs w:val="18"/>
              </w:rPr>
              <w:t xml:space="preserve"> House, 99 McDonald Road, Edinburgh, EH7 4NS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4013" w14:textId="77777777" w:rsidR="004B128E" w:rsidRDefault="004B128E">
      <w:pPr>
        <w:spacing w:before="0" w:after="0" w:line="240" w:lineRule="auto"/>
      </w:pPr>
      <w:r>
        <w:separator/>
      </w:r>
    </w:p>
  </w:footnote>
  <w:footnote w:type="continuationSeparator" w:id="0">
    <w:p w14:paraId="47E86FE0" w14:textId="77777777" w:rsidR="004B128E" w:rsidRDefault="004B12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1592" w14:textId="77777777" w:rsidR="00FF52A7" w:rsidRDefault="00E214D6">
    <w:pPr>
      <w:pStyle w:val="Header"/>
    </w:pPr>
    <w:r>
      <w:rPr>
        <w:noProof/>
      </w:rPr>
      <w:pict w14:anchorId="63182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5141" o:spid="_x0000_s2050" type="#_x0000_t136" style="position:absolute;margin-left:0;margin-top:0;width:520.6pt;height:115.65pt;rotation:315;z-index:-251631616;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B350" w14:textId="77777777" w:rsidR="00FF52A7" w:rsidRDefault="00E214D6" w:rsidP="00813960">
    <w:pPr>
      <w:pStyle w:val="Header"/>
    </w:pPr>
    <w:r>
      <w:rPr>
        <w:noProof/>
      </w:rPr>
      <w:pict w14:anchorId="31223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5142" o:spid="_x0000_s2051" type="#_x0000_t136" style="position:absolute;margin-left:0;margin-top:0;width:520.6pt;height:115.65pt;rotation:315;z-index:-251630592;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sdt>
      <w:sdtPr>
        <w:id w:val="-294147499"/>
        <w:docPartObj>
          <w:docPartGallery w:val="Page Numbers (Top of Page)"/>
          <w:docPartUnique/>
        </w:docPartObj>
      </w:sdtPr>
      <w:sdtEndPr/>
      <w:sdtContent>
        <w:r w:rsidR="00FF52A7" w:rsidRPr="008F6182">
          <w:rPr>
            <w:noProof/>
            <w:lang w:eastAsia="en-GB"/>
          </w:rPr>
          <mc:AlternateContent>
            <mc:Choice Requires="wps">
              <w:drawing>
                <wp:anchor distT="0" distB="0" distL="114300" distR="114300" simplePos="0" relativeHeight="251675648" behindDoc="0" locked="0" layoutInCell="1" allowOverlap="1" wp14:anchorId="686BEA95" wp14:editId="0F133D32">
                  <wp:simplePos x="0" y="0"/>
                  <wp:positionH relativeFrom="column">
                    <wp:posOffset>-823644</wp:posOffset>
                  </wp:positionH>
                  <wp:positionV relativeFrom="paragraph">
                    <wp:posOffset>-593041</wp:posOffset>
                  </wp:positionV>
                  <wp:extent cx="69850" cy="10826115"/>
                  <wp:effectExtent l="0" t="0" r="6350" b="0"/>
                  <wp:wrapNone/>
                  <wp:docPr id="145056711" name="Rectangle 145056711"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80D89" id="Rectangle 145056711" o:spid="_x0000_s1026" alt="Title: Decorative border" style="position:absolute;margin-left:-64.85pt;margin-top:-46.7pt;width:5.5pt;height:85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" fillcolor="#8baddc" stroked="f" strokeweight="1pt"/>
              </w:pict>
            </mc:Fallback>
          </mc:AlternateContent>
        </w:r>
        <w:r w:rsidR="00FF52A7" w:rsidRPr="008F6182">
          <w:rPr>
            <w:noProof/>
            <w:lang w:eastAsia="en-GB"/>
          </w:rPr>
          <mc:AlternateContent>
            <mc:Choice Requires="wps">
              <w:drawing>
                <wp:anchor distT="0" distB="0" distL="114300" distR="114300" simplePos="0" relativeHeight="251674624" behindDoc="0" locked="0" layoutInCell="1" allowOverlap="1" wp14:anchorId="701F67E6" wp14:editId="7FE1E05B">
                  <wp:simplePos x="0" y="0"/>
                  <wp:positionH relativeFrom="column">
                    <wp:posOffset>-795020</wp:posOffset>
                  </wp:positionH>
                  <wp:positionV relativeFrom="paragraph">
                    <wp:posOffset>-794825</wp:posOffset>
                  </wp:positionV>
                  <wp:extent cx="107950" cy="11162714"/>
                  <wp:effectExtent l="0" t="0" r="6350" b="635"/>
                  <wp:wrapNone/>
                  <wp:docPr id="1544629517" name="Rectangle 1544629517"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DC769" id="Rectangle 1544629517" o:spid="_x0000_s1026" alt="Title: Decorative border" style="position:absolute;margin-left:-62.6pt;margin-top:-62.6pt;width:8.5pt;height:87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" fillcolor="#0069b4" stroked="f" strokeweight="1pt"/>
              </w:pict>
            </mc:Fallback>
          </mc:AlternateContent>
        </w:r>
        <w:r w:rsidR="00FF52A7" w:rsidRPr="008F6182">
          <w:rPr>
            <w:noProof/>
            <w:lang w:eastAsia="en-GB"/>
          </w:rPr>
          <mc:AlternateContent>
            <mc:Choice Requires="wps">
              <w:drawing>
                <wp:anchor distT="0" distB="0" distL="114300" distR="114300" simplePos="0" relativeHeight="251673600" behindDoc="0" locked="0" layoutInCell="1" allowOverlap="1" wp14:anchorId="1769025D" wp14:editId="328C74A4">
                  <wp:simplePos x="0" y="0"/>
                  <wp:positionH relativeFrom="page">
                    <wp:align>left</wp:align>
                  </wp:positionH>
                  <wp:positionV relativeFrom="paragraph">
                    <wp:posOffset>-457200</wp:posOffset>
                  </wp:positionV>
                  <wp:extent cx="119380" cy="10838815"/>
                  <wp:effectExtent l="0" t="0" r="0" b="635"/>
                  <wp:wrapNone/>
                  <wp:docPr id="940235739" name="Rectangle 940235739"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4B369" id="Rectangle 940235739" o:spid="_x0000_s1026" alt="Title: Decorative border" style="position:absolute;margin-left:0;margin-top:-36pt;width:9.4pt;height:853.4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" fillcolor="#0b1c32" stroked="f" strokeweight="1pt">
                  <w10:wrap anchorx="page"/>
                </v:rect>
              </w:pict>
            </mc:Fallback>
          </mc:AlternateContent>
        </w:r>
        <w:r w:rsidR="00FF52A7">
          <w:fldChar w:fldCharType="begin"/>
        </w:r>
        <w:r w:rsidR="00FF52A7">
          <w:instrText>PAGE   \* MERGEFORMAT</w:instrText>
        </w:r>
        <w:r w:rsidR="00FF52A7">
          <w:fldChar w:fldCharType="separate"/>
        </w:r>
        <w:r w:rsidR="00FF52A7">
          <w:t>2</w:t>
        </w:r>
        <w:r w:rsidR="00FF52A7">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3C4" w14:textId="77777777" w:rsidR="00FF52A7" w:rsidRDefault="00E214D6" w:rsidP="00813960">
    <w:pPr>
      <w:pStyle w:val="Header"/>
    </w:pPr>
    <w:r>
      <w:rPr>
        <w:noProof/>
      </w:rPr>
      <w:pict w14:anchorId="07F1C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5140" o:spid="_x0000_s2049" type="#_x0000_t136" style="position:absolute;margin-left:0;margin-top:0;width:520.6pt;height:115.65pt;rotation:315;z-index:-251632640;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r w:rsidR="00FF52A7" w:rsidRPr="008F6182">
      <w:rPr>
        <w:noProof/>
        <w:lang w:eastAsia="en-GB"/>
      </w:rPr>
      <mc:AlternateContent>
        <mc:Choice Requires="wps">
          <w:drawing>
            <wp:anchor distT="0" distB="0" distL="114300" distR="114300" simplePos="0" relativeHeight="251664384" behindDoc="0" locked="0" layoutInCell="1" allowOverlap="1" wp14:anchorId="3134CFF6" wp14:editId="521ADAD8">
              <wp:simplePos x="0" y="0"/>
              <wp:positionH relativeFrom="column">
                <wp:posOffset>-815926</wp:posOffset>
              </wp:positionH>
              <wp:positionV relativeFrom="paragraph">
                <wp:posOffset>-921434</wp:posOffset>
              </wp:positionV>
              <wp:extent cx="107950" cy="11162714"/>
              <wp:effectExtent l="0" t="0" r="6350" b="635"/>
              <wp:wrapNone/>
              <wp:docPr id="14" name="Rectangle 14"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A8E6A" id="Rectangle 14" o:spid="_x0000_s1026" alt="Title: Decorative border" style="position:absolute;margin-left:-64.25pt;margin-top:-72.55pt;width:8.5pt;height:87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" fillcolor="#0069b4" stroked="f" strokeweight="1pt"/>
          </w:pict>
        </mc:Fallback>
      </mc:AlternateContent>
    </w:r>
    <w:r w:rsidR="00FF52A7" w:rsidRPr="008F6182">
      <w:rPr>
        <w:noProof/>
        <w:lang w:eastAsia="en-GB"/>
      </w:rPr>
      <mc:AlternateContent>
        <mc:Choice Requires="wps">
          <w:drawing>
            <wp:anchor distT="0" distB="0" distL="114300" distR="114300" simplePos="0" relativeHeight="251665408" behindDoc="0" locked="0" layoutInCell="1" allowOverlap="1" wp14:anchorId="6B4A7F6F" wp14:editId="2407C5E7">
              <wp:simplePos x="0" y="0"/>
              <wp:positionH relativeFrom="column">
                <wp:posOffset>-831850</wp:posOffset>
              </wp:positionH>
              <wp:positionV relativeFrom="paragraph">
                <wp:posOffset>-456565</wp:posOffset>
              </wp:positionV>
              <wp:extent cx="69850" cy="10826115"/>
              <wp:effectExtent l="0" t="0" r="6350" b="0"/>
              <wp:wrapNone/>
              <wp:docPr id="370697079" name="Rectangle 370697079"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3504C" id="Rectangle 370697079" o:spid="_x0000_s1026" alt="Title: Decorative border" style="position:absolute;margin-left:-65.5pt;margin-top:-35.95pt;width:5.5pt;height:85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" fillcolor="#8baddc" stroked="f" strokeweight="1pt"/>
          </w:pict>
        </mc:Fallback>
      </mc:AlternateContent>
    </w:r>
    <w:r w:rsidR="00FF52A7" w:rsidRPr="008F6182">
      <w:rPr>
        <w:noProof/>
        <w:lang w:eastAsia="en-GB"/>
      </w:rPr>
      <mc:AlternateContent>
        <mc:Choice Requires="wps">
          <w:drawing>
            <wp:anchor distT="0" distB="0" distL="114300" distR="114300" simplePos="0" relativeHeight="251663360" behindDoc="0" locked="0" layoutInCell="1" allowOverlap="1" wp14:anchorId="593FFD11" wp14:editId="06DC6054">
              <wp:simplePos x="0" y="0"/>
              <wp:positionH relativeFrom="page">
                <wp:align>left</wp:align>
              </wp:positionH>
              <wp:positionV relativeFrom="paragraph">
                <wp:posOffset>-460375</wp:posOffset>
              </wp:positionV>
              <wp:extent cx="119380" cy="10838815"/>
              <wp:effectExtent l="0" t="0" r="0" b="635"/>
              <wp:wrapNone/>
              <wp:docPr id="13" name="Rectangle 13"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1A221" id="Rectangle 13" o:spid="_x0000_s1026" alt="Title: Decorative border" style="position:absolute;margin-left:0;margin-top:-36.25pt;width:9.4pt;height:853.4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" fillcolor="#0b1c32" stroked="f" strokeweight="1pt">
              <w10:wrap anchorx="page"/>
            </v:rect>
          </w:pict>
        </mc:Fallback>
      </mc:AlternateContent>
    </w:r>
    <w:r w:rsidR="00FF52A7">
      <w:rPr>
        <w:noProof/>
        <w:lang w:eastAsia="en-GB"/>
      </w:rPr>
      <mc:AlternateContent>
        <mc:Choice Requires="wpg">
          <w:drawing>
            <wp:anchor distT="0" distB="0" distL="114300" distR="114300" simplePos="0" relativeHeight="251661312" behindDoc="0" locked="0" layoutInCell="1" allowOverlap="1" wp14:anchorId="4F682040" wp14:editId="68AA17C1">
              <wp:simplePos x="0" y="0"/>
              <wp:positionH relativeFrom="column">
                <wp:posOffset>-742950</wp:posOffset>
              </wp:positionH>
              <wp:positionV relativeFrom="paragraph">
                <wp:posOffset>-228600</wp:posOffset>
              </wp:positionV>
              <wp:extent cx="7419975" cy="1206500"/>
              <wp:effectExtent l="0" t="0" r="952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19975" cy="1206500"/>
                        <a:chOff x="0" y="0"/>
                        <a:chExt cx="7419975" cy="1206500"/>
                      </a:xfrm>
                    </wpg:grpSpPr>
                    <wps:wsp>
                      <wps:cNvPr id="5" name="Rectangle 5" title="Decorative border"/>
                      <wps:cNvSpPr/>
                      <wps:spPr>
                        <a:xfrm>
                          <a:off x="0" y="0"/>
                          <a:ext cx="7419975" cy="1206500"/>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851ECA" w14:textId="77777777" w:rsidR="00FF52A7" w:rsidRDefault="00FF52A7" w:rsidP="008139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SHRC Scottish Human Rights Commiss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73100" y="107950"/>
                          <a:ext cx="1460500" cy="1032510"/>
                        </a:xfrm>
                        <a:prstGeom prst="rect">
                          <a:avLst/>
                        </a:prstGeom>
                        <a:noFill/>
                      </pic:spPr>
                    </pic:pic>
                  </wpg:wgp>
                </a:graphicData>
              </a:graphic>
            </wp:anchor>
          </w:drawing>
        </mc:Choice>
        <mc:Fallback>
          <w:pict>
            <v:group w14:anchorId="4F682040" id="Group 1" o:spid="_x0000_s1027" alt="&quot;&quot;" style="position:absolute;margin-left:-58.5pt;margin-top:-18pt;width:584.25pt;height:95pt;z-index:251661312" coordsize="74199,1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">
              <v:rect id="Rectangle 5" o:spid="_x0000_s1028" style="position:absolute;width:74199;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" fillcolor="#0b1c32" stroked="f" strokeweight="1pt">
                <v:textbox>
                  <w:txbxContent>
                    <w:p w14:paraId="4D851ECA" w14:textId="77777777" w:rsidR="00FF52A7" w:rsidRDefault="00FF52A7" w:rsidP="0081396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HRC Scottish Human Rights Commission" style="position:absolute;left:6731;top:1079;width:14605;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">
                <v:imagedata r:id="rId2" o:title="SHRC Scottish Human Rights Commission"/>
              </v:shape>
            </v:group>
          </w:pict>
        </mc:Fallback>
      </mc:AlternateContent>
    </w:r>
  </w:p>
  <w:p w14:paraId="22E6B13E" w14:textId="77777777" w:rsidR="00FF52A7" w:rsidRDefault="00FF52A7" w:rsidP="00813960">
    <w:pPr>
      <w:pStyle w:val="Header"/>
    </w:pPr>
    <w:r>
      <w:rPr>
        <w:noProof/>
        <w:lang w:eastAsia="en-GB"/>
      </w:rPr>
      <mc:AlternateContent>
        <mc:Choice Requires="wps">
          <w:drawing>
            <wp:anchor distT="45720" distB="45720" distL="114300" distR="114300" simplePos="0" relativeHeight="251662336" behindDoc="0" locked="0" layoutInCell="1" allowOverlap="1" wp14:anchorId="605E4584" wp14:editId="1B9DC334">
              <wp:simplePos x="0" y="0"/>
              <wp:positionH relativeFrom="margin">
                <wp:align>left</wp:align>
              </wp:positionH>
              <wp:positionV relativeFrom="paragraph">
                <wp:posOffset>381000</wp:posOffset>
              </wp:positionV>
              <wp:extent cx="5740400" cy="49847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98764"/>
                      </a:xfrm>
                      <a:prstGeom prst="rect">
                        <a:avLst/>
                      </a:prstGeom>
                      <a:noFill/>
                      <a:ln w="9525">
                        <a:noFill/>
                        <a:miter lim="800000"/>
                        <a:headEnd/>
                        <a:tailEnd/>
                      </a:ln>
                    </wps:spPr>
                    <wps:txbx>
                      <w:txbxContent>
                        <w:p w14:paraId="65F5F989" w14:textId="77777777" w:rsidR="00FF52A7" w:rsidRDefault="00FF52A7" w:rsidP="008139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E4584" id="_x0000_t202" coordsize="21600,21600" o:spt="202" path="m,l,21600r21600,l21600,xe">
              <v:stroke joinstyle="miter"/>
              <v:path gradientshapeok="t" o:connecttype="rect"/>
            </v:shapetype>
            <v:shape id="Text Box 2" o:spid="_x0000_s1030" type="#_x0000_t202" alt="&quot;&quot;" style="position:absolute;margin-left:0;margin-top:30pt;width:452pt;height:39.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" filled="f" stroked="f">
              <v:textbox>
                <w:txbxContent>
                  <w:p w14:paraId="65F5F989" w14:textId="77777777" w:rsidR="00FF52A7" w:rsidRDefault="00FF52A7" w:rsidP="00813960"/>
                </w:txbxContent>
              </v:textbox>
              <w10:wrap type="square" anchorx="margin"/>
            </v:shape>
          </w:pict>
        </mc:Fallback>
      </mc:AlternateContent>
    </w:r>
    <w:r w:rsidRPr="00307EC7">
      <w:rPr>
        <w:noProof/>
        <w:lang w:eastAsia="en-GB"/>
      </w:rPr>
      <mc:AlternateContent>
        <mc:Choice Requires="wps">
          <w:drawing>
            <wp:anchor distT="0" distB="0" distL="114300" distR="114300" simplePos="0" relativeHeight="251659264" behindDoc="0" locked="0" layoutInCell="1" allowOverlap="1" wp14:anchorId="0E566B19" wp14:editId="24576351">
              <wp:simplePos x="0" y="0"/>
              <wp:positionH relativeFrom="column">
                <wp:posOffset>-688340</wp:posOffset>
              </wp:positionH>
              <wp:positionV relativeFrom="paragraph">
                <wp:posOffset>-330200</wp:posOffset>
              </wp:positionV>
              <wp:extent cx="7357110" cy="97790"/>
              <wp:effectExtent l="0" t="0" r="0" b="0"/>
              <wp:wrapNone/>
              <wp:docPr id="3" name="Rectangle 3" descr="Decorative border"/>
              <wp:cNvGraphicFramePr/>
              <a:graphic xmlns:a="http://schemas.openxmlformats.org/drawingml/2006/main">
                <a:graphicData uri="http://schemas.microsoft.com/office/word/2010/wordprocessingShape">
                  <wps:wsp>
                    <wps:cNvSpPr/>
                    <wps:spPr>
                      <a:xfrm>
                        <a:off x="0" y="0"/>
                        <a:ext cx="7357110" cy="9779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F73F8" id="Rectangle 3" o:spid="_x0000_s1026" alt="Decorative border" style="position:absolute;margin-left:-54.2pt;margin-top:-26pt;width:579.3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" fillcolor="#83caeb [1300]" stroked="f" strokeweight="1pt"/>
          </w:pict>
        </mc:Fallback>
      </mc:AlternateContent>
    </w:r>
    <w:r w:rsidRPr="00307EC7">
      <w:rPr>
        <w:noProof/>
        <w:lang w:eastAsia="en-GB"/>
      </w:rPr>
      <mc:AlternateContent>
        <mc:Choice Requires="wps">
          <w:drawing>
            <wp:anchor distT="0" distB="0" distL="114300" distR="114300" simplePos="0" relativeHeight="251660288" behindDoc="0" locked="0" layoutInCell="1" allowOverlap="1" wp14:anchorId="4789EDF8" wp14:editId="117B313E">
              <wp:simplePos x="0" y="0"/>
              <wp:positionH relativeFrom="column">
                <wp:posOffset>-745589</wp:posOffset>
              </wp:positionH>
              <wp:positionV relativeFrom="paragraph">
                <wp:posOffset>-450167</wp:posOffset>
              </wp:positionV>
              <wp:extent cx="7420415" cy="119575"/>
              <wp:effectExtent l="0" t="0" r="9525" b="0"/>
              <wp:wrapNone/>
              <wp:docPr id="4" name="Rectangle 4" title="Decorative border"/>
              <wp:cNvGraphicFramePr/>
              <a:graphic xmlns:a="http://schemas.openxmlformats.org/drawingml/2006/main">
                <a:graphicData uri="http://schemas.microsoft.com/office/word/2010/wordprocessingShape">
                  <wps:wsp>
                    <wps:cNvSpPr/>
                    <wps:spPr>
                      <a:xfrm>
                        <a:off x="0" y="0"/>
                        <a:ext cx="7420415" cy="119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A0E08" id="Rectangle 4" o:spid="_x0000_s1026" alt="Title: Decorative border" style="position:absolute;margin-left:-58.7pt;margin-top:-35.45pt;width:584.3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" fillcolor="#0070c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9C3AF0"/>
    <w:multiLevelType w:val="hybridMultilevel"/>
    <w:tmpl w:val="81F415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680C69CC"/>
    <w:multiLevelType w:val="multilevel"/>
    <w:tmpl w:val="FC40DF0E"/>
    <w:lvl w:ilvl="0">
      <w:start w:val="1"/>
      <w:numFmt w:val="decimal"/>
      <w:pStyle w:val="NumHead1"/>
      <w:lvlText w:val="%1."/>
      <w:lvlJc w:val="left"/>
      <w:pPr>
        <w:ind w:left="360" w:hanging="360"/>
      </w:pPr>
    </w:lvl>
    <w:lvl w:ilvl="1">
      <w:start w:val="1"/>
      <w:numFmt w:val="decimal"/>
      <w:pStyle w:val="NumHead2"/>
      <w:lvlText w:val="%1.%2."/>
      <w:lvlJc w:val="left"/>
      <w:pPr>
        <w:ind w:left="574"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4312517">
    <w:abstractNumId w:val="2"/>
  </w:num>
  <w:num w:numId="2" w16cid:durableId="964628360">
    <w:abstractNumId w:val="0"/>
  </w:num>
  <w:num w:numId="3" w16cid:durableId="815341956">
    <w:abstractNumId w:val="0"/>
  </w:num>
  <w:num w:numId="4" w16cid:durableId="697046560">
    <w:abstractNumId w:val="0"/>
  </w:num>
  <w:num w:numId="5" w16cid:durableId="1945454355">
    <w:abstractNumId w:val="2"/>
  </w:num>
  <w:num w:numId="6" w16cid:durableId="2033608571">
    <w:abstractNumId w:val="0"/>
  </w:num>
  <w:num w:numId="7" w16cid:durableId="633634104">
    <w:abstractNumId w:val="3"/>
  </w:num>
  <w:num w:numId="8" w16cid:durableId="64778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8B"/>
    <w:rsid w:val="00027C27"/>
    <w:rsid w:val="00096620"/>
    <w:rsid w:val="000C0CF4"/>
    <w:rsid w:val="00281579"/>
    <w:rsid w:val="003055B5"/>
    <w:rsid w:val="00306C61"/>
    <w:rsid w:val="0037582B"/>
    <w:rsid w:val="003D169D"/>
    <w:rsid w:val="00420EEC"/>
    <w:rsid w:val="004A3F66"/>
    <w:rsid w:val="004B128E"/>
    <w:rsid w:val="005F3285"/>
    <w:rsid w:val="00857548"/>
    <w:rsid w:val="009B7615"/>
    <w:rsid w:val="009D6292"/>
    <w:rsid w:val="00AB238B"/>
    <w:rsid w:val="00B51BDC"/>
    <w:rsid w:val="00B561C0"/>
    <w:rsid w:val="00B773CE"/>
    <w:rsid w:val="00C34BBD"/>
    <w:rsid w:val="00C91823"/>
    <w:rsid w:val="00D008AB"/>
    <w:rsid w:val="00D073A0"/>
    <w:rsid w:val="00D523CA"/>
    <w:rsid w:val="00E214D6"/>
    <w:rsid w:val="00F70881"/>
    <w:rsid w:val="00F95A7C"/>
    <w:rsid w:val="00FA4BC1"/>
    <w:rsid w:val="00FF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32F45"/>
  <w15:chartTrackingRefBased/>
  <w15:docId w15:val="{615765E7-9DE0-43C0-B754-0BA4A310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8B"/>
    <w:pPr>
      <w:spacing w:before="280" w:after="280" w:line="276" w:lineRule="auto"/>
    </w:pPr>
    <w:rPr>
      <w:rFonts w:ascii="Arial" w:eastAsiaTheme="minorHAnsi" w:hAnsi="Arial" w:cs="Arial"/>
      <w:color w:val="000000" w:themeColor="text1"/>
      <w:kern w:val="0"/>
      <w:sz w:val="24"/>
      <w:szCs w:val="24"/>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AB23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23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23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23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23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23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AB238B"/>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sid w:val="00AB238B"/>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sid w:val="00AB238B"/>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AB238B"/>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AB238B"/>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AB238B"/>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AB23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3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3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238B"/>
    <w:rPr>
      <w:rFonts w:ascii="Arial" w:hAnsi="Arial" w:cs="Times New Roman"/>
      <w:i/>
      <w:iCs/>
      <w:color w:val="404040" w:themeColor="text1" w:themeTint="BF"/>
      <w:sz w:val="24"/>
      <w:szCs w:val="20"/>
    </w:rPr>
  </w:style>
  <w:style w:type="paragraph" w:styleId="ListParagraph">
    <w:name w:val="List Paragraph"/>
    <w:basedOn w:val="Normal"/>
    <w:uiPriority w:val="34"/>
    <w:qFormat/>
    <w:rsid w:val="00AB238B"/>
    <w:pPr>
      <w:ind w:left="720"/>
      <w:contextualSpacing/>
    </w:pPr>
  </w:style>
  <w:style w:type="character" w:styleId="IntenseEmphasis">
    <w:name w:val="Intense Emphasis"/>
    <w:basedOn w:val="DefaultParagraphFont"/>
    <w:uiPriority w:val="21"/>
    <w:qFormat/>
    <w:rsid w:val="00AB238B"/>
    <w:rPr>
      <w:i/>
      <w:iCs/>
      <w:color w:val="0F4761" w:themeColor="accent1" w:themeShade="BF"/>
    </w:rPr>
  </w:style>
  <w:style w:type="paragraph" w:styleId="IntenseQuote">
    <w:name w:val="Intense Quote"/>
    <w:basedOn w:val="Normal"/>
    <w:next w:val="Normal"/>
    <w:link w:val="IntenseQuoteChar"/>
    <w:uiPriority w:val="30"/>
    <w:qFormat/>
    <w:rsid w:val="00AB2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38B"/>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sid w:val="00AB238B"/>
    <w:rPr>
      <w:b/>
      <w:bCs/>
      <w:smallCaps/>
      <w:color w:val="0F4761" w:themeColor="accent1" w:themeShade="BF"/>
      <w:spacing w:val="5"/>
    </w:rPr>
  </w:style>
  <w:style w:type="character" w:styleId="Hyperlink">
    <w:name w:val="Hyperlink"/>
    <w:uiPriority w:val="99"/>
    <w:unhideWhenUsed/>
    <w:rsid w:val="00AB238B"/>
    <w:rPr>
      <w:rFonts w:ascii="Arial" w:hAnsi="Arial"/>
      <w:b w:val="0"/>
      <w:i w:val="0"/>
      <w:color w:val="0000FF"/>
      <w:sz w:val="24"/>
      <w:u w:val="single"/>
    </w:rPr>
  </w:style>
  <w:style w:type="character" w:styleId="CommentReference">
    <w:name w:val="annotation reference"/>
    <w:uiPriority w:val="99"/>
    <w:semiHidden/>
    <w:unhideWhenUsed/>
    <w:rsid w:val="00AB238B"/>
    <w:rPr>
      <w:sz w:val="16"/>
      <w:szCs w:val="16"/>
    </w:rPr>
  </w:style>
  <w:style w:type="paragraph" w:styleId="CommentText">
    <w:name w:val="annotation text"/>
    <w:basedOn w:val="Normal"/>
    <w:link w:val="CommentTextChar"/>
    <w:uiPriority w:val="99"/>
    <w:unhideWhenUsed/>
    <w:rsid w:val="00AB238B"/>
    <w:pPr>
      <w:spacing w:line="240" w:lineRule="auto"/>
    </w:pPr>
    <w:rPr>
      <w:sz w:val="20"/>
      <w:lang w:val="x-none"/>
    </w:rPr>
  </w:style>
  <w:style w:type="character" w:customStyle="1" w:styleId="CommentTextChar">
    <w:name w:val="Comment Text Char"/>
    <w:basedOn w:val="DefaultParagraphFont"/>
    <w:link w:val="CommentText"/>
    <w:uiPriority w:val="99"/>
    <w:rsid w:val="00AB238B"/>
    <w:rPr>
      <w:rFonts w:ascii="Arial" w:eastAsiaTheme="minorHAnsi" w:hAnsi="Arial" w:cs="Arial"/>
      <w:color w:val="000000" w:themeColor="text1"/>
      <w:kern w:val="0"/>
      <w:sz w:val="20"/>
      <w:szCs w:val="24"/>
      <w:lang w:val="x-none"/>
      <w14:ligatures w14:val="none"/>
    </w:rPr>
  </w:style>
  <w:style w:type="table" w:styleId="TableGrid">
    <w:name w:val="Table Grid"/>
    <w:basedOn w:val="TableNormal"/>
    <w:uiPriority w:val="39"/>
    <w:rsid w:val="00AB238B"/>
    <w:pPr>
      <w:spacing w:line="360" w:lineRule="auto"/>
    </w:pPr>
    <w:rPr>
      <w:rFonts w:ascii="Arial" w:eastAsiaTheme="minorHAnsi" w:hAnsi="Arial"/>
      <w:color w:val="000000" w:themeColor="text1"/>
      <w:kern w:val="0"/>
      <w:sz w:val="24"/>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Head1">
    <w:name w:val="Num Head1"/>
    <w:basedOn w:val="Heading1"/>
    <w:next w:val="Normal"/>
    <w:link w:val="NumHead1Char"/>
    <w:unhideWhenUsed/>
    <w:qFormat/>
    <w:rsid w:val="00AB238B"/>
    <w:pPr>
      <w:numPr>
        <w:numId w:val="7"/>
      </w:numPr>
      <w:shd w:val="clear" w:color="auto" w:fill="0B1C32"/>
    </w:pPr>
    <w:rPr>
      <w:b/>
      <w:bCs/>
      <w:color w:val="FFFFFF" w:themeColor="background1"/>
      <w:sz w:val="32"/>
      <w:szCs w:val="32"/>
    </w:rPr>
  </w:style>
  <w:style w:type="character" w:customStyle="1" w:styleId="NumHead1Char">
    <w:name w:val="Num Head1 Char"/>
    <w:basedOn w:val="Heading1Char"/>
    <w:link w:val="NumHead1"/>
    <w:rsid w:val="00AB238B"/>
    <w:rPr>
      <w:rFonts w:ascii="Arial" w:eastAsiaTheme="minorHAnsi" w:hAnsi="Arial" w:cs="Arial"/>
      <w:b/>
      <w:bCs/>
      <w:color w:val="FFFFFF" w:themeColor="background1"/>
      <w:kern w:val="24"/>
      <w:sz w:val="32"/>
      <w:szCs w:val="32"/>
      <w:shd w:val="clear" w:color="auto" w:fill="0B1C32"/>
      <w14:ligatures w14:val="none"/>
    </w:rPr>
  </w:style>
  <w:style w:type="paragraph" w:customStyle="1" w:styleId="NumHead2">
    <w:name w:val="Num Head2"/>
    <w:basedOn w:val="Heading2"/>
    <w:link w:val="NumHead2Char"/>
    <w:unhideWhenUsed/>
    <w:qFormat/>
    <w:rsid w:val="00AB238B"/>
    <w:pPr>
      <w:numPr>
        <w:numId w:val="7"/>
      </w:numPr>
      <w:ind w:left="1134" w:right="57" w:hanging="774"/>
    </w:pPr>
    <w:rPr>
      <w:b/>
      <w:kern w:val="0"/>
      <w:sz w:val="28"/>
      <w:szCs w:val="28"/>
    </w:rPr>
  </w:style>
  <w:style w:type="character" w:customStyle="1" w:styleId="NumHead2Char">
    <w:name w:val="Num Head2 Char"/>
    <w:basedOn w:val="Heading2Char"/>
    <w:link w:val="NumHead2"/>
    <w:rsid w:val="00AB238B"/>
    <w:rPr>
      <w:rFonts w:ascii="Arial" w:eastAsiaTheme="minorHAnsi" w:hAnsi="Arial" w:cs="Arial"/>
      <w:b/>
      <w:color w:val="000000" w:themeColor="text1"/>
      <w:kern w:val="0"/>
      <w:sz w:val="28"/>
      <w:szCs w:val="28"/>
      <w14:ligatures w14:val="none"/>
    </w:rPr>
  </w:style>
  <w:style w:type="paragraph" w:customStyle="1" w:styleId="NumHead3">
    <w:name w:val="Num Head3"/>
    <w:basedOn w:val="Heading3"/>
    <w:next w:val="Normal"/>
    <w:unhideWhenUsed/>
    <w:qFormat/>
    <w:rsid w:val="00AB238B"/>
    <w:pPr>
      <w:numPr>
        <w:numId w:val="7"/>
      </w:numPr>
      <w:ind w:left="1560" w:hanging="840"/>
    </w:pPr>
    <w:rPr>
      <w:bCs/>
      <w:sz w:val="28"/>
      <w:szCs w:val="28"/>
      <w:u w:val="single"/>
    </w:rPr>
  </w:style>
  <w:style w:type="paragraph" w:customStyle="1" w:styleId="NumPara">
    <w:name w:val="Num Para"/>
    <w:basedOn w:val="NumHead2"/>
    <w:link w:val="NumParaChar"/>
    <w:uiPriority w:val="2"/>
    <w:unhideWhenUsed/>
    <w:qFormat/>
    <w:rsid w:val="00AB238B"/>
    <w:rPr>
      <w:b w:val="0"/>
    </w:rPr>
  </w:style>
  <w:style w:type="character" w:customStyle="1" w:styleId="NumParaChar">
    <w:name w:val="Num Para Char"/>
    <w:basedOn w:val="NumHead2Char"/>
    <w:link w:val="NumPara"/>
    <w:uiPriority w:val="2"/>
    <w:rsid w:val="00AB238B"/>
    <w:rPr>
      <w:rFonts w:ascii="Arial" w:eastAsiaTheme="minorHAnsi" w:hAnsi="Arial" w:cs="Arial"/>
      <w:b w:val="0"/>
      <w:color w:val="000000" w:themeColor="text1"/>
      <w:kern w:val="0"/>
      <w:sz w:val="28"/>
      <w:szCs w:val="28"/>
      <w14:ligatures w14:val="none"/>
    </w:rPr>
  </w:style>
  <w:style w:type="character" w:styleId="PlaceholderText">
    <w:name w:val="Placeholder Text"/>
    <w:basedOn w:val="DefaultParagraphFont"/>
    <w:uiPriority w:val="99"/>
    <w:semiHidden/>
    <w:rsid w:val="00AB238B"/>
    <w:rPr>
      <w:color w:val="666666"/>
    </w:rPr>
  </w:style>
  <w:style w:type="paragraph" w:customStyle="1" w:styleId="DateandTime">
    <w:name w:val="Date and Time"/>
    <w:basedOn w:val="Normal"/>
    <w:link w:val="DateandTimeChar"/>
    <w:qFormat/>
    <w:rsid w:val="00AB238B"/>
    <w:pPr>
      <w:shd w:val="clear" w:color="auto" w:fill="0B1C32"/>
    </w:pPr>
    <w:rPr>
      <w:color w:val="FFFFFF" w:themeColor="background1"/>
      <w:sz w:val="36"/>
    </w:rPr>
  </w:style>
  <w:style w:type="character" w:customStyle="1" w:styleId="DateandTimeChar">
    <w:name w:val="Date and Time Char"/>
    <w:basedOn w:val="DefaultParagraphFont"/>
    <w:link w:val="DateandTime"/>
    <w:rsid w:val="00AB238B"/>
    <w:rPr>
      <w:rFonts w:ascii="Arial" w:eastAsiaTheme="minorHAnsi" w:hAnsi="Arial" w:cs="Arial"/>
      <w:color w:val="FFFFFF" w:themeColor="background1"/>
      <w:kern w:val="0"/>
      <w:sz w:val="36"/>
      <w:szCs w:val="24"/>
      <w:shd w:val="clear" w:color="auto" w:fill="0B1C32"/>
      <w14:ligatures w14:val="none"/>
    </w:rPr>
  </w:style>
  <w:style w:type="paragraph" w:customStyle="1" w:styleId="Action">
    <w:name w:val="Action"/>
    <w:basedOn w:val="Normal"/>
    <w:next w:val="NumHead2"/>
    <w:link w:val="ActionChar"/>
    <w:qFormat/>
    <w:rsid w:val="00AB238B"/>
    <w:pPr>
      <w:shd w:val="clear" w:color="auto" w:fill="83CAEB" w:themeFill="accent1" w:themeFillTint="66"/>
      <w:ind w:left="1440"/>
    </w:pPr>
    <w:rPr>
      <w:b/>
    </w:rPr>
  </w:style>
  <w:style w:type="character" w:customStyle="1" w:styleId="ActionChar">
    <w:name w:val="Action Char"/>
    <w:basedOn w:val="DefaultParagraphFont"/>
    <w:link w:val="Action"/>
    <w:rsid w:val="00AB238B"/>
    <w:rPr>
      <w:rFonts w:ascii="Arial" w:eastAsiaTheme="minorHAnsi" w:hAnsi="Arial" w:cs="Arial"/>
      <w:b/>
      <w:color w:val="000000" w:themeColor="text1"/>
      <w:kern w:val="0"/>
      <w:sz w:val="24"/>
      <w:szCs w:val="24"/>
      <w:shd w:val="clear" w:color="auto" w:fill="83CAEB" w:themeFill="accent1" w:themeFillTint="6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scottishhumanrights.com" TargetMode="External"/><Relationship Id="rId5" Type="http://schemas.openxmlformats.org/officeDocument/2006/relationships/image" Target="media/image5.jpe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scottishhumanrights.com" TargetMode="External"/><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1942</Words>
  <Characters>10143</Characters>
  <Application>Microsoft Office Word</Application>
  <DocSecurity>0</DocSecurity>
  <Lines>260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Lees</dc:creator>
  <cp:keywords/>
  <dc:description/>
  <cp:lastModifiedBy>David Lees</cp:lastModifiedBy>
  <cp:revision>3</cp:revision>
  <dcterms:created xsi:type="dcterms:W3CDTF">2025-11-12T15:42:00Z</dcterms:created>
  <dcterms:modified xsi:type="dcterms:W3CDTF">2025-11-12T15:46:00Z</dcterms:modified>
</cp:coreProperties>
</file>