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256"/>
        <w:gridCol w:w="5760"/>
      </w:tblGrid>
      <w:tr w:rsidR="007E5B83" w14:paraId="2894C43F" w14:textId="77777777" w:rsidTr="0095759A">
        <w:tc>
          <w:tcPr>
            <w:tcW w:w="3256" w:type="dxa"/>
          </w:tcPr>
          <w:p w14:paraId="0CFD0131" w14:textId="77777777" w:rsidR="007E5B83" w:rsidRPr="000521DA" w:rsidRDefault="007E5B83" w:rsidP="007E5B83">
            <w:pPr>
              <w:pStyle w:val="Heading2"/>
              <w:ind w:left="-110"/>
            </w:pPr>
            <w:r w:rsidRPr="000521DA">
              <w:t>In Attendance:</w:t>
            </w:r>
          </w:p>
        </w:tc>
        <w:tc>
          <w:tcPr>
            <w:tcW w:w="5760" w:type="dxa"/>
          </w:tcPr>
          <w:p w14:paraId="0C25D68F" w14:textId="77777777" w:rsidR="007E5B83" w:rsidRDefault="007E5B83" w:rsidP="007E5B83">
            <w:pPr>
              <w:rPr>
                <w:b/>
                <w:bCs/>
                <w:sz w:val="32"/>
                <w:szCs w:val="24"/>
                <w:u w:val="single"/>
              </w:rPr>
            </w:pPr>
            <w:r w:rsidRPr="00CC0E61">
              <w:rPr>
                <w:b/>
                <w:bCs/>
                <w:sz w:val="32"/>
                <w:szCs w:val="24"/>
                <w:u w:val="single"/>
              </w:rPr>
              <w:t>Members</w:t>
            </w:r>
          </w:p>
          <w:p w14:paraId="22A4D982" w14:textId="77777777" w:rsidR="007E5B83" w:rsidRDefault="007E5B83" w:rsidP="007E5B83">
            <w:r w:rsidRPr="00CC0E61">
              <w:t>David Watt (DW), Chair, Independent Member</w:t>
            </w:r>
          </w:p>
          <w:p w14:paraId="2939147D" w14:textId="77777777" w:rsidR="007E5B83" w:rsidRDefault="007E5B83" w:rsidP="007E5B83">
            <w:r>
              <w:t>Claire Robertson (CR), Independent Member</w:t>
            </w:r>
          </w:p>
          <w:p w14:paraId="633BBCD4" w14:textId="17651EAB" w:rsidR="00626A08" w:rsidRDefault="00626A08" w:rsidP="007E5B83">
            <w:r>
              <w:t>Siobhan White (SW), Independent Member</w:t>
            </w:r>
          </w:p>
          <w:p w14:paraId="103D00B7" w14:textId="3B909CCB" w:rsidR="007E5B83" w:rsidRDefault="007E5B83" w:rsidP="007E5B83">
            <w:r>
              <w:t>Jim Farish (JF), Member of SHRC</w:t>
            </w:r>
          </w:p>
          <w:p w14:paraId="0F511B8A" w14:textId="77777777" w:rsidR="007E5B83" w:rsidRPr="00EE721E" w:rsidRDefault="007E5B83" w:rsidP="007E5B83">
            <w:pPr>
              <w:rPr>
                <w:b/>
                <w:bCs/>
                <w:sz w:val="32"/>
                <w:szCs w:val="24"/>
                <w:u w:val="single"/>
              </w:rPr>
            </w:pPr>
            <w:r w:rsidRPr="000E7A8A">
              <w:rPr>
                <w:b/>
                <w:bCs/>
                <w:sz w:val="32"/>
                <w:szCs w:val="24"/>
                <w:u w:val="single"/>
              </w:rPr>
              <w:t xml:space="preserve">Attending </w:t>
            </w:r>
          </w:p>
          <w:p w14:paraId="359A334F" w14:textId="77777777" w:rsidR="007E5B83" w:rsidRDefault="007E5B83" w:rsidP="007E5B83">
            <w:r>
              <w:t>Jan Savage (JS), Executive Director</w:t>
            </w:r>
          </w:p>
          <w:p w14:paraId="77AF1DAF" w14:textId="77777777" w:rsidR="007E5B83" w:rsidRDefault="007E5B83" w:rsidP="007E5B83">
            <w:r>
              <w:t>David Lees (DL), Head of Commission Secretariat and Business Support</w:t>
            </w:r>
          </w:p>
          <w:p w14:paraId="1412C76D" w14:textId="75088072" w:rsidR="007E5B83" w:rsidRDefault="007E5B83" w:rsidP="007E5B83">
            <w:r>
              <w:t>Tiia Kontro (TK), Business Support, Minute Secretary</w:t>
            </w:r>
          </w:p>
          <w:p w14:paraId="2F795606" w14:textId="77777777" w:rsidR="007E5B83" w:rsidRDefault="007E5B83" w:rsidP="007E5B83">
            <w:r>
              <w:t>Liz Maconachie (LM), Senior Audit Manager, Audit Scotland</w:t>
            </w:r>
          </w:p>
          <w:p w14:paraId="612376E3" w14:textId="5E9331C9" w:rsidR="007E5B83" w:rsidRDefault="007E5B83" w:rsidP="007E5B83">
            <w:r>
              <w:t xml:space="preserve">Matthew Cronin (MC), </w:t>
            </w:r>
            <w:r w:rsidRPr="00B411BC">
              <w:t>Audi</w:t>
            </w:r>
            <w:r>
              <w:t>tor</w:t>
            </w:r>
            <w:r w:rsidRPr="00B411BC">
              <w:t>, Audit Scotland</w:t>
            </w:r>
          </w:p>
        </w:tc>
      </w:tr>
      <w:tr w:rsidR="007E5B83" w14:paraId="0E150EB2" w14:textId="77777777" w:rsidTr="0095759A">
        <w:tc>
          <w:tcPr>
            <w:tcW w:w="3256" w:type="dxa"/>
          </w:tcPr>
          <w:p w14:paraId="6E39804C" w14:textId="77777777" w:rsidR="007E5B83" w:rsidRPr="00995F9F" w:rsidRDefault="007E5B83" w:rsidP="007E5B83">
            <w:pPr>
              <w:pStyle w:val="Heading2"/>
              <w:ind w:left="-110"/>
            </w:pPr>
            <w:r>
              <w:t>Apologies:</w:t>
            </w:r>
          </w:p>
        </w:tc>
        <w:tc>
          <w:tcPr>
            <w:tcW w:w="5760" w:type="dxa"/>
          </w:tcPr>
          <w:p w14:paraId="57696E4F" w14:textId="77777777" w:rsidR="007E5B83" w:rsidRDefault="007E5B83" w:rsidP="007E5B83">
            <w:r>
              <w:t>Claire Methven O’Brien (CMO), Member of SHRC</w:t>
            </w:r>
          </w:p>
          <w:p w14:paraId="2EFBD487" w14:textId="02B99E3A" w:rsidR="00626A08" w:rsidRDefault="00626A08" w:rsidP="007E5B83">
            <w:r>
              <w:t>Stephen Pringle (SP), Wylie Bisset Group (via MS Teams)</w:t>
            </w:r>
          </w:p>
        </w:tc>
      </w:tr>
      <w:tr w:rsidR="007E5B83" w14:paraId="5280E12E" w14:textId="77777777" w:rsidTr="0095759A">
        <w:tc>
          <w:tcPr>
            <w:tcW w:w="3256" w:type="dxa"/>
          </w:tcPr>
          <w:p w14:paraId="58E1795C" w14:textId="77777777" w:rsidR="007E5B83" w:rsidRPr="00995F9F" w:rsidRDefault="007E5B83" w:rsidP="007E5B83">
            <w:pPr>
              <w:pStyle w:val="Heading2"/>
              <w:ind w:left="-110"/>
            </w:pPr>
            <w:r>
              <w:t xml:space="preserve">List of Acronyms: </w:t>
            </w:r>
          </w:p>
        </w:tc>
        <w:tc>
          <w:tcPr>
            <w:tcW w:w="5760" w:type="dxa"/>
          </w:tcPr>
          <w:p w14:paraId="5CF9AF30" w14:textId="718DB548" w:rsidR="007E5B83" w:rsidRDefault="001A756F" w:rsidP="007E5B83">
            <w:r>
              <w:t>ARC</w:t>
            </w:r>
            <w:r w:rsidR="007E5B83">
              <w:t xml:space="preserve">: </w:t>
            </w:r>
            <w:r>
              <w:t>Audit and Risk Committee</w:t>
            </w:r>
          </w:p>
          <w:p w14:paraId="3A726B08" w14:textId="14BDF3AF" w:rsidR="007E5B83" w:rsidRDefault="007E5B83" w:rsidP="007E5B83">
            <w:r>
              <w:t>SPCB: Scottish Parliament Corporate Body</w:t>
            </w:r>
          </w:p>
        </w:tc>
      </w:tr>
    </w:tbl>
    <w:p w14:paraId="1C43E1BE" w14:textId="77777777" w:rsidR="0033526B" w:rsidRDefault="00FD5D61" w:rsidP="00FD5D61">
      <w:pPr>
        <w:pStyle w:val="NumHead1"/>
      </w:pPr>
      <w:r>
        <w:lastRenderedPageBreak/>
        <w:t>Welcome / Declarations of Interest</w:t>
      </w:r>
    </w:p>
    <w:p w14:paraId="7337FF9A" w14:textId="6ED5A956" w:rsidR="00FD5D61" w:rsidRDefault="001B0B47" w:rsidP="00FD5D61">
      <w:r>
        <w:t xml:space="preserve">No declarations of interest were made with regards to any of the agenda items. </w:t>
      </w:r>
    </w:p>
    <w:p w14:paraId="754A2AA8" w14:textId="77777777" w:rsidR="002D03B9" w:rsidRDefault="00FD5D61" w:rsidP="001A3ABC">
      <w:pPr>
        <w:pStyle w:val="NumHead1"/>
      </w:pPr>
      <w:r>
        <w:t xml:space="preserve">Minutes </w:t>
      </w:r>
      <w:r w:rsidR="002D03B9">
        <w:t xml:space="preserve">and Matters Arising </w:t>
      </w:r>
    </w:p>
    <w:p w14:paraId="5DC26831" w14:textId="50B661A6" w:rsidR="009D0788" w:rsidRDefault="00FD5D61" w:rsidP="002D03B9">
      <w:pPr>
        <w:pStyle w:val="NumPara"/>
      </w:pPr>
      <w:r>
        <w:t xml:space="preserve">The minutes of the meeting </w:t>
      </w:r>
      <w:r w:rsidR="001B0B47">
        <w:t>held on</w:t>
      </w:r>
      <w:r w:rsidR="003907AE">
        <w:t xml:space="preserve"> 24 June 2024</w:t>
      </w:r>
      <w:r w:rsidR="001B0B47">
        <w:t xml:space="preserve"> were approved</w:t>
      </w:r>
      <w:r w:rsidR="003907AE">
        <w:t xml:space="preserve"> with no changes. </w:t>
      </w:r>
    </w:p>
    <w:p w14:paraId="747460A5" w14:textId="1F17D6FC" w:rsidR="003907AE" w:rsidRDefault="00316E9D" w:rsidP="002D03B9">
      <w:pPr>
        <w:pStyle w:val="NumPara"/>
      </w:pPr>
      <w:r w:rsidRPr="0096608E">
        <w:t xml:space="preserve">DL provided a </w:t>
      </w:r>
      <w:r>
        <w:t xml:space="preserve">brief </w:t>
      </w:r>
      <w:r w:rsidRPr="0096608E">
        <w:t>verbal update on Matters Arising</w:t>
      </w:r>
      <w:r>
        <w:t>.</w:t>
      </w:r>
    </w:p>
    <w:p w14:paraId="296B3A34" w14:textId="09DB535C" w:rsidR="00316E9D" w:rsidRPr="003D1E2D" w:rsidRDefault="00224AD9" w:rsidP="002D03B9">
      <w:pPr>
        <w:pStyle w:val="NumPara"/>
      </w:pPr>
      <w:r>
        <w:t>It was agreed that the current ARC meeting schedule would be kept until April 202</w:t>
      </w:r>
      <w:r w:rsidR="00502F98">
        <w:t>5</w:t>
      </w:r>
      <w:r>
        <w:t xml:space="preserve"> after which the </w:t>
      </w:r>
      <w:r w:rsidR="00502F98">
        <w:t>meeting frequency will be reviewed again</w:t>
      </w:r>
      <w:r w:rsidR="000E781C">
        <w:t>, in discussion with the new Chair of the Commission</w:t>
      </w:r>
      <w:r w:rsidR="00502F98">
        <w:t xml:space="preserve">. </w:t>
      </w:r>
    </w:p>
    <w:p w14:paraId="062416CA" w14:textId="5A0D5C91" w:rsidR="009D0788" w:rsidRDefault="00492591" w:rsidP="00FD5D61">
      <w:pPr>
        <w:pStyle w:val="NumHead1"/>
      </w:pPr>
      <w:r>
        <w:t>Risk Register</w:t>
      </w:r>
    </w:p>
    <w:p w14:paraId="318B07F2" w14:textId="69F5A871" w:rsidR="00FD5D61" w:rsidRDefault="00492591" w:rsidP="00FD5D61">
      <w:r>
        <w:t xml:space="preserve">DL provided a verbal update on the Risk Register. The following points were noted. </w:t>
      </w:r>
    </w:p>
    <w:p w14:paraId="3DBC8A1C" w14:textId="5A3E9A33" w:rsidR="003E2ACE" w:rsidRDefault="00F52034" w:rsidP="00FD5D61">
      <w:pPr>
        <w:pStyle w:val="NumPara"/>
      </w:pPr>
      <w:r>
        <w:t>DL noted that a risk has been added</w:t>
      </w:r>
      <w:r w:rsidR="00103DFF">
        <w:t xml:space="preserve"> to the risk register to reflect </w:t>
      </w:r>
      <w:r>
        <w:t xml:space="preserve">legacy governance issues. </w:t>
      </w:r>
    </w:p>
    <w:p w14:paraId="1ED755ED" w14:textId="15E9503D" w:rsidR="0045747B" w:rsidRDefault="0045747B" w:rsidP="00FD5D61">
      <w:pPr>
        <w:pStyle w:val="NumPara"/>
      </w:pPr>
      <w:r>
        <w:t>A review of the risk register will be scheduled for the December ARC meeting</w:t>
      </w:r>
    </w:p>
    <w:p w14:paraId="5389D503" w14:textId="65F84961" w:rsidR="00103DFF" w:rsidRPr="00FD5D61" w:rsidRDefault="00103DFF" w:rsidP="00103DFF">
      <w:proofErr w:type="gramStart"/>
      <w:r w:rsidRPr="00D764D6">
        <w:rPr>
          <w:b/>
          <w:bCs/>
        </w:rPr>
        <w:t>Action(</w:t>
      </w:r>
      <w:proofErr w:type="gramEnd"/>
      <w:r w:rsidRPr="00D764D6">
        <w:rPr>
          <w:b/>
          <w:bCs/>
        </w:rPr>
        <w:t>s</w:t>
      </w:r>
      <w:proofErr w:type="gramStart"/>
      <w:r w:rsidRPr="00D764D6">
        <w:rPr>
          <w:b/>
          <w:bCs/>
        </w:rPr>
        <w:t>):</w:t>
      </w:r>
      <w:r>
        <w:t>.</w:t>
      </w:r>
      <w:proofErr w:type="gramEnd"/>
      <w:r>
        <w:t xml:space="preserve"> Review of the risk register to be scheduled for ARC meeting on 16 December.</w:t>
      </w:r>
    </w:p>
    <w:p w14:paraId="0860F83C" w14:textId="77777777" w:rsidR="00103DFF" w:rsidRPr="00FD5D61" w:rsidRDefault="00103DFF" w:rsidP="00D764D6"/>
    <w:p w14:paraId="050B1AAF" w14:textId="027677C0" w:rsidR="00995F9F" w:rsidRDefault="004656F8" w:rsidP="00FD5D61">
      <w:pPr>
        <w:pStyle w:val="NumHead1"/>
      </w:pPr>
      <w:r>
        <w:t>Accountable Officer’s Update</w:t>
      </w:r>
    </w:p>
    <w:p w14:paraId="160B5C21" w14:textId="7B37CB33" w:rsidR="00995F9F" w:rsidRDefault="00253D9A" w:rsidP="00FD5D61">
      <w:pPr>
        <w:pStyle w:val="NumPara"/>
      </w:pPr>
      <w:r>
        <w:t xml:space="preserve">JS provided a verbal update as the Commission’s Accountable Officer. The following points were noted. </w:t>
      </w:r>
    </w:p>
    <w:p w14:paraId="65633D7A" w14:textId="503B2A56" w:rsidR="00253D9A" w:rsidRDefault="00103DFF" w:rsidP="00FD5D61">
      <w:pPr>
        <w:pStyle w:val="NumPara"/>
      </w:pPr>
      <w:r w:rsidRPr="00103DFF">
        <w:rPr>
          <w:b/>
          <w:bCs/>
        </w:rPr>
        <w:t>Chair Induction programme</w:t>
      </w:r>
      <w:r>
        <w:t xml:space="preserve">; </w:t>
      </w:r>
      <w:r w:rsidR="00253D9A">
        <w:t>The C</w:t>
      </w:r>
      <w:r w:rsidR="00484A02">
        <w:t xml:space="preserve">ommission’s Chair Induction Programme is </w:t>
      </w:r>
      <w:r w:rsidR="00E06EB4">
        <w:t>ongoing,</w:t>
      </w:r>
      <w:r w:rsidR="00484A02">
        <w:t xml:space="preserve"> </w:t>
      </w:r>
      <w:r w:rsidR="007802D2">
        <w:t>with an initial focus on governance, the role of the Commission and the strategic plan.</w:t>
      </w:r>
      <w:r w:rsidR="00EA52A0">
        <w:t xml:space="preserve"> </w:t>
      </w:r>
    </w:p>
    <w:p w14:paraId="520558FC" w14:textId="257039ED" w:rsidR="00EA52A0" w:rsidRDefault="00103DFF" w:rsidP="00FD5D61">
      <w:pPr>
        <w:pStyle w:val="NumPara"/>
      </w:pPr>
      <w:r w:rsidRPr="00103DFF">
        <w:rPr>
          <w:b/>
          <w:bCs/>
        </w:rPr>
        <w:t>Code of Governance</w:t>
      </w:r>
      <w:r w:rsidR="003253A5">
        <w:rPr>
          <w:b/>
          <w:bCs/>
        </w:rPr>
        <w:t>:</w:t>
      </w:r>
      <w:r>
        <w:t xml:space="preserve"> The </w:t>
      </w:r>
      <w:r w:rsidR="00EA52A0">
        <w:t xml:space="preserve">Commission formally adopted the Code of Governance </w:t>
      </w:r>
      <w:r w:rsidR="003253A5">
        <w:t xml:space="preserve">at the Commission meeting on </w:t>
      </w:r>
      <w:r w:rsidR="00EA52A0">
        <w:t xml:space="preserve">2 </w:t>
      </w:r>
      <w:r w:rsidR="00EA52A0">
        <w:lastRenderedPageBreak/>
        <w:t xml:space="preserve">September 2024. No </w:t>
      </w:r>
      <w:r w:rsidR="003253A5">
        <w:t>material changes were made following ARC approval on 16 September.</w:t>
      </w:r>
      <w:r w:rsidR="00EA52A0">
        <w:t xml:space="preserve"> </w:t>
      </w:r>
      <w:r w:rsidR="009B710E">
        <w:t xml:space="preserve">The Code of Governance will now be published on the Commission’s website as well as shared with staff team. </w:t>
      </w:r>
      <w:r w:rsidR="002112BA">
        <w:t xml:space="preserve">A facilitated session with staff will be arranged in due course. </w:t>
      </w:r>
    </w:p>
    <w:p w14:paraId="78CAE1B1" w14:textId="1A90BCAC" w:rsidR="00EA52A0" w:rsidRDefault="00103DFF" w:rsidP="00FD5D61">
      <w:pPr>
        <w:pStyle w:val="NumPara"/>
      </w:pPr>
      <w:r>
        <w:rPr>
          <w:b/>
          <w:bCs/>
        </w:rPr>
        <w:t>Commencement of</w:t>
      </w:r>
      <w:r w:rsidRPr="00103DFF">
        <w:rPr>
          <w:b/>
          <w:bCs/>
        </w:rPr>
        <w:t xml:space="preserve"> </w:t>
      </w:r>
      <w:r>
        <w:rPr>
          <w:b/>
          <w:bCs/>
        </w:rPr>
        <w:t>n</w:t>
      </w:r>
      <w:r w:rsidRPr="00103DFF">
        <w:rPr>
          <w:b/>
          <w:bCs/>
        </w:rPr>
        <w:t>ew Chair</w:t>
      </w:r>
      <w:r>
        <w:t xml:space="preserve"> </w:t>
      </w:r>
      <w:r w:rsidRPr="00103DFF">
        <w:rPr>
          <w:b/>
          <w:bCs/>
        </w:rPr>
        <w:t>of the Commission</w:t>
      </w:r>
      <w:r w:rsidR="003253A5">
        <w:rPr>
          <w:b/>
          <w:bCs/>
        </w:rPr>
        <w:t>:</w:t>
      </w:r>
      <w:r>
        <w:t xml:space="preserve"> </w:t>
      </w:r>
      <w:r w:rsidR="002112BA">
        <w:t>The Commission’s monthly rotational Chair arrangement</w:t>
      </w:r>
      <w:r>
        <w:t>s are now concluded</w:t>
      </w:r>
      <w:r w:rsidR="002112BA">
        <w:t xml:space="preserve"> with the </w:t>
      </w:r>
      <w:r w:rsidR="00CB2E4E">
        <w:t>commencement</w:t>
      </w:r>
      <w:r w:rsidR="002112BA">
        <w:t xml:space="preserve"> of </w:t>
      </w:r>
      <w:r w:rsidR="00914B5B">
        <w:t>the new Chair, Professor Angela O’Hagan</w:t>
      </w:r>
      <w:r w:rsidR="00CB2E4E">
        <w:t>, on 26 August 2024</w:t>
      </w:r>
      <w:r w:rsidR="00914B5B">
        <w:t xml:space="preserve">. </w:t>
      </w:r>
    </w:p>
    <w:p w14:paraId="214EC03D" w14:textId="0AAE3D31" w:rsidR="00852942" w:rsidRDefault="00103DFF" w:rsidP="00852942">
      <w:pPr>
        <w:pStyle w:val="NumPara"/>
      </w:pPr>
      <w:r w:rsidRPr="00103DFF">
        <w:rPr>
          <w:b/>
          <w:bCs/>
        </w:rPr>
        <w:t>Accountable Officer’s Updates</w:t>
      </w:r>
      <w:r>
        <w:rPr>
          <w:b/>
          <w:bCs/>
        </w:rPr>
        <w:t xml:space="preserve"> format</w:t>
      </w:r>
      <w:r w:rsidR="003253A5">
        <w:rPr>
          <w:b/>
          <w:bCs/>
        </w:rPr>
        <w:t>:</w:t>
      </w:r>
      <w:r>
        <w:t xml:space="preserve"> </w:t>
      </w:r>
      <w:r w:rsidR="00852942">
        <w:t xml:space="preserve">DW noted that a number of key updates, including Accountable Officer’s Updates and some key financial updates, provided to both the Commission and the ARC </w:t>
      </w:r>
      <w:r w:rsidR="000E781C">
        <w:t xml:space="preserve">should be in a </w:t>
      </w:r>
      <w:r w:rsidR="00852942">
        <w:t xml:space="preserve">written </w:t>
      </w:r>
      <w:r w:rsidR="000E781C">
        <w:t xml:space="preserve">report </w:t>
      </w:r>
      <w:r w:rsidR="00852942">
        <w:t xml:space="preserve">format going forward. </w:t>
      </w:r>
    </w:p>
    <w:p w14:paraId="7FC805D9" w14:textId="5F7E608A" w:rsidR="00852942" w:rsidRDefault="003253A5" w:rsidP="00852942">
      <w:pPr>
        <w:pStyle w:val="NumPara"/>
      </w:pPr>
      <w:r w:rsidRPr="00103DFF">
        <w:rPr>
          <w:b/>
          <w:bCs/>
        </w:rPr>
        <w:t>U</w:t>
      </w:r>
      <w:r>
        <w:rPr>
          <w:b/>
          <w:bCs/>
        </w:rPr>
        <w:t>nited Nations Convention on the rights of the Child (UNCRC):</w:t>
      </w:r>
      <w:r w:rsidR="00103DFF">
        <w:t xml:space="preserve"> </w:t>
      </w:r>
      <w:r w:rsidR="00C82227">
        <w:t xml:space="preserve">JS noted that the UNCRC </w:t>
      </w:r>
      <w:r>
        <w:t>(</w:t>
      </w:r>
      <w:r w:rsidR="00C82227">
        <w:t>Incorporation</w:t>
      </w:r>
      <w:r>
        <w:t>) (Scotland)</w:t>
      </w:r>
      <w:r w:rsidR="00C82227">
        <w:t xml:space="preserve"> Ac</w:t>
      </w:r>
      <w:r w:rsidR="000951CF">
        <w:t>t</w:t>
      </w:r>
      <w:r>
        <w:t xml:space="preserve"> 2024</w:t>
      </w:r>
      <w:r w:rsidR="00E46819">
        <w:t xml:space="preserve"> </w:t>
      </w:r>
      <w:r w:rsidR="00B71456">
        <w:t>was enacted</w:t>
      </w:r>
      <w:r w:rsidR="00A14059">
        <w:t xml:space="preserve"> </w:t>
      </w:r>
      <w:r w:rsidR="00E46819">
        <w:t xml:space="preserve">on </w:t>
      </w:r>
      <w:r w:rsidR="00527CC4">
        <w:t>16 July 2024</w:t>
      </w:r>
      <w:r>
        <w:t xml:space="preserve"> giving the Commission new duties and functions </w:t>
      </w:r>
      <w:r w:rsidR="00CB2E4E">
        <w:t>through an extended mandate</w:t>
      </w:r>
      <w:r w:rsidR="00527CC4">
        <w:t xml:space="preserve">. </w:t>
      </w:r>
      <w:r w:rsidR="00CB2E4E">
        <w:t xml:space="preserve">An implementation plan has been developed with a business </w:t>
      </w:r>
      <w:proofErr w:type="spellStart"/>
      <w:r w:rsidR="00CB2E4E">
        <w:t>cse</w:t>
      </w:r>
      <w:proofErr w:type="spellEnd"/>
      <w:r w:rsidR="00CB2E4E">
        <w:t xml:space="preserve"> </w:t>
      </w:r>
      <w:r w:rsidR="00527CC4">
        <w:t>in additional funding</w:t>
      </w:r>
      <w:r w:rsidR="00CB2E4E">
        <w:t xml:space="preserve"> to employ staffing resources to fulfil these requirements</w:t>
      </w:r>
      <w:r w:rsidR="00527CC4">
        <w:t>.</w:t>
      </w:r>
      <w:r w:rsidR="00CB2E4E">
        <w:t xml:space="preserve"> The</w:t>
      </w:r>
      <w:r w:rsidR="00443B08">
        <w:t xml:space="preserve"> </w:t>
      </w:r>
      <w:r w:rsidR="00CB2E4E">
        <w:t>r</w:t>
      </w:r>
      <w:r w:rsidR="00443B08">
        <w:t xml:space="preserve">isk </w:t>
      </w:r>
      <w:r w:rsidR="00CB2E4E">
        <w:t>r</w:t>
      </w:r>
      <w:r w:rsidR="00443B08">
        <w:t xml:space="preserve">egister </w:t>
      </w:r>
      <w:r w:rsidR="00CB2E4E">
        <w:t>will</w:t>
      </w:r>
      <w:r w:rsidR="00443B08">
        <w:t xml:space="preserve"> be updated accordingly to reflect new risks arising from </w:t>
      </w:r>
      <w:r w:rsidR="000B43AC">
        <w:t xml:space="preserve">new work being undertaken by the Commission. </w:t>
      </w:r>
    </w:p>
    <w:p w14:paraId="1F2ADC9A" w14:textId="4110ABAC" w:rsidR="00AE24E8" w:rsidRDefault="00103DFF" w:rsidP="00852942">
      <w:pPr>
        <w:pStyle w:val="NumPara"/>
      </w:pPr>
      <w:r w:rsidRPr="00103DFF">
        <w:rPr>
          <w:b/>
          <w:bCs/>
        </w:rPr>
        <w:t>Governance Review recommen</w:t>
      </w:r>
      <w:r>
        <w:rPr>
          <w:b/>
          <w:bCs/>
        </w:rPr>
        <w:t>d</w:t>
      </w:r>
      <w:r w:rsidRPr="00103DFF">
        <w:rPr>
          <w:b/>
          <w:bCs/>
        </w:rPr>
        <w:t>ations</w:t>
      </w:r>
      <w:r>
        <w:t xml:space="preserve">; </w:t>
      </w:r>
      <w:r w:rsidR="00D422BA">
        <w:t>JS noted that the Commission continue</w:t>
      </w:r>
      <w:r w:rsidR="000E781C">
        <w:t>s</w:t>
      </w:r>
      <w:r w:rsidR="00D422BA">
        <w:t xml:space="preserve"> to implement Governance Review recommendations and further updates will be brough</w:t>
      </w:r>
      <w:r w:rsidR="00AA68F9">
        <w:t>t</w:t>
      </w:r>
      <w:r w:rsidR="00D422BA">
        <w:t xml:space="preserve"> to ARC as appropriate.</w:t>
      </w:r>
      <w:r w:rsidR="00AA68F9">
        <w:t xml:space="preserve"> The key development is the People and Culture programme, for which a funding proposal was submitted to SPCB in June, and which the Executive Director will present to SPCB in October. </w:t>
      </w:r>
      <w:r w:rsidR="008448B9">
        <w:t>This will be subject to Internal Audit review in February</w:t>
      </w:r>
      <w:r w:rsidR="00AA68F9">
        <w:t xml:space="preserve">. </w:t>
      </w:r>
    </w:p>
    <w:p w14:paraId="7525CA76" w14:textId="116343F5" w:rsidR="000E781C" w:rsidRDefault="000E781C" w:rsidP="00852942">
      <w:pPr>
        <w:pStyle w:val="NumPara"/>
      </w:pPr>
      <w:r>
        <w:rPr>
          <w:b/>
          <w:bCs/>
        </w:rPr>
        <w:t>Human Rights Bill (HRB)</w:t>
      </w:r>
      <w:r w:rsidRPr="000E781C">
        <w:t>;</w:t>
      </w:r>
      <w:r>
        <w:t xml:space="preserve"> JS reported that the HRB has been excluded from the Programme for Government. Scottish Government have confirmed that they intend to develop the Bill further over the next 18 months to bring it forward after the next Scottish Parliamentary election</w:t>
      </w:r>
      <w:r w:rsidR="00AA68F9">
        <w:t>.</w:t>
      </w:r>
      <w:r w:rsidR="00072AEB">
        <w:t xml:space="preserve"> There is therefore no immediate change to the Commission’s mandate or risk profile.</w:t>
      </w:r>
    </w:p>
    <w:p w14:paraId="3C397071" w14:textId="4A2749DB" w:rsidR="000E781C" w:rsidRPr="00072AEB" w:rsidRDefault="000E781C" w:rsidP="00852942">
      <w:pPr>
        <w:pStyle w:val="NumPara"/>
      </w:pPr>
      <w:r w:rsidRPr="00072AEB">
        <w:rPr>
          <w:b/>
          <w:bCs/>
        </w:rPr>
        <w:t xml:space="preserve">Inquiry </w:t>
      </w:r>
      <w:proofErr w:type="gramStart"/>
      <w:r w:rsidRPr="00072AEB">
        <w:rPr>
          <w:b/>
          <w:bCs/>
        </w:rPr>
        <w:t>in to</w:t>
      </w:r>
      <w:proofErr w:type="gramEnd"/>
      <w:r w:rsidRPr="00072AEB">
        <w:rPr>
          <w:b/>
          <w:bCs/>
        </w:rPr>
        <w:t xml:space="preserve"> the Commission Landscape by the Finance and Public Administration Committee</w:t>
      </w:r>
      <w:r w:rsidRPr="00072AEB">
        <w:t xml:space="preserve">; JS noted that the report </w:t>
      </w:r>
      <w:r w:rsidRPr="00072AEB">
        <w:lastRenderedPageBreak/>
        <w:t xml:space="preserve">of the Committee enquiry </w:t>
      </w:r>
      <w:r w:rsidR="00072AEB">
        <w:t xml:space="preserve">had been published on 16 September. Key recommendations were for a root and branch review of the existing Commission landscape and a moratorium on </w:t>
      </w:r>
      <w:r w:rsidR="0005692B">
        <w:t>new Commissions and new powers for existing Commissions.</w:t>
      </w:r>
    </w:p>
    <w:p w14:paraId="37FF8CC5" w14:textId="33C63E66" w:rsidR="00852942" w:rsidRDefault="00852942" w:rsidP="00852942">
      <w:bookmarkStart w:id="0" w:name="_Hlk184114321"/>
      <w:r w:rsidRPr="00852942">
        <w:rPr>
          <w:b/>
          <w:bCs/>
        </w:rPr>
        <w:t>Action(s):</w:t>
      </w:r>
      <w:r>
        <w:t xml:space="preserve"> Accountable Officer’s update and all finance updates to be provided in writing for any future ARC and Commission meetings. </w:t>
      </w:r>
    </w:p>
    <w:p w14:paraId="60805569" w14:textId="6D0A17B0" w:rsidR="00D97377" w:rsidRPr="003F0376" w:rsidRDefault="00D97377" w:rsidP="00D97377">
      <w:r w:rsidRPr="00852942">
        <w:rPr>
          <w:b/>
          <w:bCs/>
        </w:rPr>
        <w:t>Action(s):</w:t>
      </w:r>
      <w:r>
        <w:t xml:space="preserve"> Risk register to be updated to reflect new risks arising from </w:t>
      </w:r>
      <w:r w:rsidR="005435E2">
        <w:t xml:space="preserve">the </w:t>
      </w:r>
      <w:r>
        <w:t>increased mandate in relation to UNCRC.</w:t>
      </w:r>
    </w:p>
    <w:bookmarkEnd w:id="0"/>
    <w:p w14:paraId="4CDA2C70" w14:textId="17111E3F" w:rsidR="00995F9F" w:rsidRDefault="00602DEB" w:rsidP="00FD5D61">
      <w:pPr>
        <w:pStyle w:val="NumHead1"/>
      </w:pPr>
      <w:r>
        <w:t>Budget</w:t>
      </w:r>
    </w:p>
    <w:p w14:paraId="68E7A558" w14:textId="4AFEF17A" w:rsidR="00FD5D61" w:rsidRDefault="00F814EA" w:rsidP="00FD5D61">
      <w:pPr>
        <w:pStyle w:val="NumPara"/>
      </w:pPr>
      <w:r>
        <w:t xml:space="preserve">DL shared a short verbal update on the budget </w:t>
      </w:r>
      <w:r w:rsidR="00CB2E4E">
        <w:t>development process for 2025-26</w:t>
      </w:r>
      <w:r w:rsidR="00AA68F9">
        <w:t>. It was noted that there are specific complexities in the budget process for 2025-26 with the inclusion of additional funding from Scottish Government, commencing in 2024-25 and crossing over to 2025-26, for implementation of UNCRC.</w:t>
      </w:r>
    </w:p>
    <w:p w14:paraId="7FF24EAF" w14:textId="5FA80BB4" w:rsidR="008E17DF" w:rsidRDefault="0056361D" w:rsidP="00E62366">
      <w:pPr>
        <w:pStyle w:val="NumPara"/>
      </w:pPr>
      <w:r>
        <w:t xml:space="preserve">ARC recommended </w:t>
      </w:r>
      <w:r w:rsidR="00A221AE">
        <w:t xml:space="preserve">to include UNCRC costs in the </w:t>
      </w:r>
      <w:r w:rsidR="00EA4BD3">
        <w:t xml:space="preserve">main budget bid </w:t>
      </w:r>
      <w:r w:rsidR="00CB2E4E">
        <w:t>rather than</w:t>
      </w:r>
      <w:r w:rsidR="00EA4BD3">
        <w:t xml:space="preserve"> presenting it as a separate bid. </w:t>
      </w:r>
    </w:p>
    <w:p w14:paraId="64249999" w14:textId="03EA3C66" w:rsidR="005A2746" w:rsidRPr="00FD5D61" w:rsidRDefault="005A2746" w:rsidP="005A2746">
      <w:r w:rsidRPr="00D764D6">
        <w:rPr>
          <w:b/>
          <w:bCs/>
        </w:rPr>
        <w:t>Action(s):</w:t>
      </w:r>
      <w:r>
        <w:t xml:space="preserve"> Include UNCRC costs in budget submission </w:t>
      </w:r>
    </w:p>
    <w:p w14:paraId="7FB42C39" w14:textId="60F5281E" w:rsidR="00E62366" w:rsidRDefault="00E62366" w:rsidP="00E62366">
      <w:pPr>
        <w:pStyle w:val="NumHead1"/>
      </w:pPr>
      <w:r>
        <w:t xml:space="preserve">Audit </w:t>
      </w:r>
    </w:p>
    <w:p w14:paraId="7BF4B409" w14:textId="2843A684" w:rsidR="00E62366" w:rsidRDefault="00892E8E" w:rsidP="00892E8E">
      <w:pPr>
        <w:pStyle w:val="NumPara"/>
      </w:pPr>
      <w:r>
        <w:t xml:space="preserve">DL introduced the </w:t>
      </w:r>
      <w:r w:rsidR="008448B9">
        <w:t xml:space="preserve">annual report and </w:t>
      </w:r>
      <w:proofErr w:type="gramStart"/>
      <w:r w:rsidR="008448B9">
        <w:t xml:space="preserve">accounts </w:t>
      </w:r>
      <w:r>
        <w:t xml:space="preserve"> and</w:t>
      </w:r>
      <w:proofErr w:type="gramEnd"/>
      <w:r>
        <w:t xml:space="preserve"> noted that the report </w:t>
      </w:r>
      <w:r w:rsidR="008448B9">
        <w:t>for 2023-24</w:t>
      </w:r>
      <w:r>
        <w:t xml:space="preserve">. </w:t>
      </w:r>
    </w:p>
    <w:p w14:paraId="4FCA8D60" w14:textId="260F1660" w:rsidR="00892E8E" w:rsidRDefault="00A43756" w:rsidP="00892E8E">
      <w:pPr>
        <w:pStyle w:val="NumPara"/>
      </w:pPr>
      <w:r>
        <w:t xml:space="preserve">ARC </w:t>
      </w:r>
      <w:r w:rsidR="008448B9">
        <w:t xml:space="preserve">suggested that going forward, the report would benefit from more focused and summarised narrative in some areas. </w:t>
      </w:r>
      <w:r w:rsidR="002C229D">
        <w:t xml:space="preserve"> It was also noted that ARC would prefer to view a draft version of the annual report so that effective feedback can be provided of the format of the report and any questions about it can be raised. </w:t>
      </w:r>
    </w:p>
    <w:p w14:paraId="38CA2799" w14:textId="2C65338D" w:rsidR="002C229D" w:rsidRDefault="003E2E6D" w:rsidP="00892E8E">
      <w:pPr>
        <w:pStyle w:val="NumPara"/>
      </w:pPr>
      <w:r>
        <w:t xml:space="preserve">ARC </w:t>
      </w:r>
      <w:r w:rsidR="008448B9">
        <w:t>requested that references to</w:t>
      </w:r>
      <w:r>
        <w:t xml:space="preserve"> the Human Rights Bill</w:t>
      </w:r>
      <w:r w:rsidR="00AA68F9">
        <w:t xml:space="preserve">, which at the time of writing had been accurate, </w:t>
      </w:r>
      <w:r w:rsidR="008448B9">
        <w:t>should now be updated as following recent confirmation from Scottish Government that the Bill will not be included</w:t>
      </w:r>
      <w:r>
        <w:t xml:space="preserve"> in the </w:t>
      </w:r>
      <w:r w:rsidR="008448B9">
        <w:t>Programme for Government</w:t>
      </w:r>
      <w:r>
        <w:t xml:space="preserve">. </w:t>
      </w:r>
    </w:p>
    <w:p w14:paraId="64711FB1" w14:textId="77777777" w:rsidR="007C5C45" w:rsidRDefault="00473C42" w:rsidP="00892E8E">
      <w:pPr>
        <w:pStyle w:val="NumPara"/>
      </w:pPr>
      <w:r>
        <w:lastRenderedPageBreak/>
        <w:t xml:space="preserve">LM </w:t>
      </w:r>
      <w:r w:rsidR="0078662D">
        <w:t xml:space="preserve">shared </w:t>
      </w:r>
      <w:r w:rsidR="00C640EB">
        <w:t xml:space="preserve">the Audit Scotland report on the annual, external audit. </w:t>
      </w:r>
      <w:r w:rsidR="00CE3165">
        <w:t>Th</w:t>
      </w:r>
      <w:r w:rsidR="007C5C45">
        <w:t xml:space="preserve">ere were no major issues noted. </w:t>
      </w:r>
    </w:p>
    <w:p w14:paraId="0A4FA0AB" w14:textId="77777777" w:rsidR="00557B27" w:rsidRDefault="007C5C45" w:rsidP="00892E8E">
      <w:pPr>
        <w:pStyle w:val="NumPara"/>
      </w:pPr>
      <w:r>
        <w:t xml:space="preserve">LM pointed out that Audit Scotland has been pleased to note progress from prior years recommendations and that this reflects the progress the Commission has made in the last year. </w:t>
      </w:r>
    </w:p>
    <w:p w14:paraId="1A4AAF4A" w14:textId="00035CF3" w:rsidR="003E2E6D" w:rsidRDefault="00557B27" w:rsidP="00BE0FCF">
      <w:pPr>
        <w:pStyle w:val="NumPara"/>
      </w:pPr>
      <w:r>
        <w:t>Recommendations from the latest Audit Scotland report relate to process with SPSO on Shared Services</w:t>
      </w:r>
      <w:r w:rsidR="006558EB">
        <w:t xml:space="preserve">. It was also </w:t>
      </w:r>
      <w:r w:rsidR="008448B9">
        <w:t xml:space="preserve">recommended </w:t>
      </w:r>
      <w:r w:rsidR="006558EB">
        <w:t xml:space="preserve">finance updates to Commission should be in </w:t>
      </w:r>
      <w:r w:rsidR="008448B9">
        <w:t>written format</w:t>
      </w:r>
      <w:r w:rsidR="006558EB">
        <w:t xml:space="preserve">. </w:t>
      </w:r>
    </w:p>
    <w:p w14:paraId="16556B47" w14:textId="6768A816" w:rsidR="00BE0FCF" w:rsidRDefault="00BE0FCF" w:rsidP="00BE0FCF">
      <w:pPr>
        <w:pStyle w:val="NumPara"/>
      </w:pPr>
      <w:r>
        <w:t xml:space="preserve">ARC </w:t>
      </w:r>
      <w:r w:rsidR="007D4A56">
        <w:t xml:space="preserve">agreed to recommend that JS as the Accountable </w:t>
      </w:r>
      <w:r w:rsidR="00FF0292">
        <w:t xml:space="preserve">Officer </w:t>
      </w:r>
      <w:r w:rsidR="00261C17">
        <w:t xml:space="preserve">proceeds to </w:t>
      </w:r>
      <w:r w:rsidR="005A2746">
        <w:t xml:space="preserve">sign off the Annual </w:t>
      </w:r>
      <w:r w:rsidR="008448B9">
        <w:t>R</w:t>
      </w:r>
      <w:r w:rsidR="005A2746">
        <w:t xml:space="preserve">eport and </w:t>
      </w:r>
      <w:r w:rsidR="003253A5">
        <w:t>Accounts subject</w:t>
      </w:r>
      <w:r w:rsidR="005A2746">
        <w:t xml:space="preserve"> to </w:t>
      </w:r>
      <w:r w:rsidR="00261C17">
        <w:t xml:space="preserve">proposed minor amendments. </w:t>
      </w:r>
    </w:p>
    <w:p w14:paraId="4F44BBDE" w14:textId="77777777" w:rsidR="005A2746" w:rsidRDefault="005A2746" w:rsidP="005A2746">
      <w:pPr>
        <w:pStyle w:val="NumPara"/>
        <w:numPr>
          <w:ilvl w:val="0"/>
          <w:numId w:val="0"/>
        </w:numPr>
        <w:ind w:left="792"/>
      </w:pPr>
    </w:p>
    <w:p w14:paraId="4C75C2D4" w14:textId="09E76F69" w:rsidR="005A2746" w:rsidRDefault="005A2746" w:rsidP="005A2746">
      <w:r w:rsidRPr="00852942">
        <w:rPr>
          <w:b/>
          <w:bCs/>
        </w:rPr>
        <w:t>Action(s):</w:t>
      </w:r>
      <w:r>
        <w:t xml:space="preserve"> Annual Report draft </w:t>
      </w:r>
      <w:r w:rsidR="00AA68F9">
        <w:t xml:space="preserve">for 2024-25 </w:t>
      </w:r>
      <w:r>
        <w:t xml:space="preserve">to be provided at an earlier stage for review by ARC </w:t>
      </w:r>
      <w:r w:rsidR="005435E2">
        <w:t>members</w:t>
      </w:r>
      <w:r>
        <w:t xml:space="preserve">. </w:t>
      </w:r>
    </w:p>
    <w:p w14:paraId="13215AC2" w14:textId="1D03DAE5" w:rsidR="005A2746" w:rsidRPr="003F0376" w:rsidRDefault="005A2746" w:rsidP="005A2746">
      <w:r w:rsidRPr="00852942">
        <w:rPr>
          <w:b/>
          <w:bCs/>
        </w:rPr>
        <w:t>Action(s):</w:t>
      </w:r>
      <w:r>
        <w:t xml:space="preserve"> Annual Report and Accounts to be signed off by Accountable Officer, subject to minor approved amendments</w:t>
      </w:r>
      <w:r w:rsidR="005435E2">
        <w:t>.</w:t>
      </w:r>
    </w:p>
    <w:p w14:paraId="569340F7" w14:textId="77777777" w:rsidR="005A2746" w:rsidRDefault="005A2746" w:rsidP="005A2746">
      <w:pPr>
        <w:pStyle w:val="NumPara"/>
        <w:numPr>
          <w:ilvl w:val="0"/>
          <w:numId w:val="0"/>
        </w:numPr>
        <w:ind w:left="792"/>
      </w:pPr>
    </w:p>
    <w:p w14:paraId="2A2AF901" w14:textId="73B2F560" w:rsidR="00261C17" w:rsidRDefault="00261C17" w:rsidP="00261C17">
      <w:pPr>
        <w:pStyle w:val="NumHead1"/>
      </w:pPr>
      <w:r>
        <w:t xml:space="preserve">Governance </w:t>
      </w:r>
    </w:p>
    <w:p w14:paraId="60C3A66B" w14:textId="496F6C95" w:rsidR="00AE54A7" w:rsidRDefault="000F633D" w:rsidP="00CB23D4">
      <w:pPr>
        <w:pStyle w:val="NumPara"/>
      </w:pPr>
      <w:r>
        <w:t xml:space="preserve">It was noted that the </w:t>
      </w:r>
      <w:r w:rsidR="005435E2">
        <w:t>role of Head of</w:t>
      </w:r>
      <w:r>
        <w:t xml:space="preserve"> Legal and Policy team</w:t>
      </w:r>
      <w:r w:rsidR="005435E2">
        <w:t>, which includes the role of Responsible officer for that function</w:t>
      </w:r>
      <w:r w:rsidR="00AA68F9">
        <w:t xml:space="preserve"> </w:t>
      </w:r>
      <w:r>
        <w:t xml:space="preserve">is still vacant. </w:t>
      </w:r>
      <w:r w:rsidR="005A2746">
        <w:t>The p</w:t>
      </w:r>
      <w:r w:rsidR="00AE54A7">
        <w:t xml:space="preserve">roposal to </w:t>
      </w:r>
      <w:r w:rsidR="005A2746">
        <w:t xml:space="preserve">make an </w:t>
      </w:r>
      <w:r w:rsidR="00AE54A7">
        <w:t>interim appointment from within existing grade 5 positions in the Commission was not successful.</w:t>
      </w:r>
      <w:r w:rsidR="00AA68F9">
        <w:t xml:space="preserve"> In the meantime, management of this function has been undertaken by JS</w:t>
      </w:r>
    </w:p>
    <w:p w14:paraId="6FCFA903" w14:textId="531644C6" w:rsidR="005435E2" w:rsidRDefault="00537D5F" w:rsidP="00CB23D4">
      <w:pPr>
        <w:pStyle w:val="NumPara"/>
      </w:pPr>
      <w:r>
        <w:t>With written outputs increasing as a result of the commitments in the Strategic Plan, t</w:t>
      </w:r>
      <w:r w:rsidR="005435E2">
        <w:t xml:space="preserve">his </w:t>
      </w:r>
      <w:r w:rsidR="00216139">
        <w:t>has led to ongoing challenges of</w:t>
      </w:r>
      <w:r w:rsidR="005435E2">
        <w:t xml:space="preserve"> capacity and output in terms of achieving the Commissions strategic and operational goals.</w:t>
      </w:r>
    </w:p>
    <w:p w14:paraId="0E2D1A41" w14:textId="346B70D2" w:rsidR="00207A3D" w:rsidRDefault="00AE54A7" w:rsidP="00CB23D4">
      <w:pPr>
        <w:pStyle w:val="NumPara"/>
      </w:pPr>
      <w:r>
        <w:t xml:space="preserve">The Commission </w:t>
      </w:r>
      <w:r w:rsidR="005435E2">
        <w:t xml:space="preserve">submitted a proposal </w:t>
      </w:r>
      <w:r w:rsidR="00A67470">
        <w:t xml:space="preserve">in June </w:t>
      </w:r>
      <w:r w:rsidR="005435E2">
        <w:t>to SPCB</w:t>
      </w:r>
      <w:r>
        <w:t xml:space="preserve"> for contingency funding to </w:t>
      </w:r>
      <w:r w:rsidR="00A67470">
        <w:t>fund a People and Culture programme that includes recruitment of</w:t>
      </w:r>
      <w:r w:rsidR="005435E2">
        <w:t xml:space="preserve"> a Legal and Policy team leader on an interim basis</w:t>
      </w:r>
      <w:r w:rsidR="00A67470">
        <w:t xml:space="preserve">, a temporary Project Manager to deliver the </w:t>
      </w:r>
      <w:r w:rsidR="00A67470">
        <w:lastRenderedPageBreak/>
        <w:t>programme plus some additional administrative and project support for the Programme and the Senior Leadership team.</w:t>
      </w:r>
      <w:r w:rsidR="00784F76">
        <w:t xml:space="preserve"> </w:t>
      </w:r>
      <w:r w:rsidR="00335DC9">
        <w:t xml:space="preserve">JS </w:t>
      </w:r>
      <w:r w:rsidR="00A67470">
        <w:t xml:space="preserve">has been asked to present the proposal </w:t>
      </w:r>
      <w:r w:rsidR="00207A3D">
        <w:t xml:space="preserve">to SPCB </w:t>
      </w:r>
      <w:r w:rsidR="00A67470">
        <w:t>in October.</w:t>
      </w:r>
    </w:p>
    <w:p w14:paraId="2E316C65" w14:textId="5A70A927" w:rsidR="00CB23D4" w:rsidRDefault="00CB23D4" w:rsidP="00CB23D4">
      <w:pPr>
        <w:pStyle w:val="NumHead1"/>
      </w:pPr>
      <w:r>
        <w:t xml:space="preserve">Corporate Services </w:t>
      </w:r>
    </w:p>
    <w:p w14:paraId="22F38CE9" w14:textId="51A05ED3" w:rsidR="00146530" w:rsidRDefault="00CB23D4" w:rsidP="00146530">
      <w:pPr>
        <w:pStyle w:val="NumPara"/>
      </w:pPr>
      <w:r>
        <w:t>DL provided an update on the Shared Services</w:t>
      </w:r>
      <w:r w:rsidR="005435E2">
        <w:t xml:space="preserve"> provision</w:t>
      </w:r>
      <w:r>
        <w:t xml:space="preserve">. </w:t>
      </w:r>
    </w:p>
    <w:p w14:paraId="7D18DDEC" w14:textId="23694518" w:rsidR="00CB23D4" w:rsidRDefault="00CB23D4" w:rsidP="00146530">
      <w:pPr>
        <w:pStyle w:val="NumPara"/>
      </w:pPr>
      <w:r>
        <w:t xml:space="preserve">It was noted that the arrangement has </w:t>
      </w:r>
      <w:r w:rsidR="005435E2">
        <w:t>provided</w:t>
      </w:r>
      <w:r>
        <w:t xml:space="preserve"> significant improvements for the Commission in</w:t>
      </w:r>
      <w:r w:rsidR="00A861F2">
        <w:t xml:space="preserve"> </w:t>
      </w:r>
      <w:r w:rsidR="005435E2">
        <w:t xml:space="preserve">the core day to day transactional functionality in Finance and HR, as well as extensive support in both external and </w:t>
      </w:r>
      <w:r w:rsidR="00A861F2">
        <w:t xml:space="preserve">internal audit </w:t>
      </w:r>
      <w:r w:rsidR="005435E2">
        <w:t>processes</w:t>
      </w:r>
      <w:r w:rsidR="005837BD">
        <w:t xml:space="preserve">. </w:t>
      </w:r>
    </w:p>
    <w:p w14:paraId="24506AC6" w14:textId="1373D374" w:rsidR="005837BD" w:rsidRDefault="00537D5F" w:rsidP="00146530">
      <w:pPr>
        <w:pStyle w:val="NumPara"/>
      </w:pPr>
      <w:r>
        <w:t xml:space="preserve">SPSO provide a report on the shared services provision and </w:t>
      </w:r>
      <w:r w:rsidR="00146530">
        <w:t xml:space="preserve">DL noted that the Commission will continue </w:t>
      </w:r>
      <w:r w:rsidR="005435E2">
        <w:t xml:space="preserve">to explore opportunities that add </w:t>
      </w:r>
      <w:r w:rsidR="00146530">
        <w:t xml:space="preserve">value from the </w:t>
      </w:r>
      <w:r w:rsidR="005435E2">
        <w:t>shared services approach</w:t>
      </w:r>
      <w:r w:rsidR="00146530">
        <w:t xml:space="preserve">. </w:t>
      </w:r>
    </w:p>
    <w:p w14:paraId="4069A8CE" w14:textId="5BD1D5F5" w:rsidR="00146530" w:rsidRDefault="00146530" w:rsidP="00146530">
      <w:pPr>
        <w:pStyle w:val="NumHead1"/>
      </w:pPr>
      <w:r>
        <w:t>AOB</w:t>
      </w:r>
    </w:p>
    <w:p w14:paraId="486C90A7" w14:textId="624957B4" w:rsidR="00146530" w:rsidRDefault="00224AE8" w:rsidP="0066450D">
      <w:pPr>
        <w:pStyle w:val="NumPara"/>
      </w:pPr>
      <w:r>
        <w:t xml:space="preserve">JF </w:t>
      </w:r>
      <w:r w:rsidR="00537D5F">
        <w:t>enquired if the sequencing of ARC meetings in relation to Commission</w:t>
      </w:r>
      <w:r>
        <w:t xml:space="preserve"> </w:t>
      </w:r>
      <w:r w:rsidR="00537D5F">
        <w:t xml:space="preserve">was </w:t>
      </w:r>
      <w:proofErr w:type="gramStart"/>
      <w:r w:rsidR="00537D5F">
        <w:t xml:space="preserve">appropriate </w:t>
      </w:r>
      <w:r>
        <w:t>.</w:t>
      </w:r>
      <w:proofErr w:type="gramEnd"/>
      <w:r>
        <w:t xml:space="preserve"> DW clarified that the model followed is </w:t>
      </w:r>
      <w:r w:rsidR="00DA26AB">
        <w:t xml:space="preserve">the same as with other public bodies. </w:t>
      </w:r>
    </w:p>
    <w:p w14:paraId="2BF8CB1B" w14:textId="75FBAC91" w:rsidR="0066450D" w:rsidRPr="00146530" w:rsidRDefault="0066450D" w:rsidP="0066450D">
      <w:pPr>
        <w:pStyle w:val="NumPara"/>
      </w:pPr>
      <w:r>
        <w:t xml:space="preserve">Next ARC meeting is scheduled for 16 </w:t>
      </w:r>
      <w:r w:rsidR="00003405">
        <w:t xml:space="preserve">December </w:t>
      </w:r>
      <w:r>
        <w:t xml:space="preserve">2024 at 10:00am. </w:t>
      </w:r>
    </w:p>
    <w:p w14:paraId="4B41B630" w14:textId="6AC47799" w:rsidR="00892E8E" w:rsidRPr="00E62366" w:rsidRDefault="00AE54A7" w:rsidP="00E62366">
      <w:r>
        <w:t xml:space="preserve"> </w:t>
      </w:r>
      <w:r w:rsidR="000F633D">
        <w:t xml:space="preserve"> </w:t>
      </w:r>
    </w:p>
    <w:sectPr w:rsidR="00892E8E" w:rsidRPr="00E62366" w:rsidSect="00E610E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80A3" w14:textId="77777777" w:rsidR="00DA7988" w:rsidRDefault="00DA7988" w:rsidP="003D1E2D">
      <w:r>
        <w:separator/>
      </w:r>
    </w:p>
    <w:p w14:paraId="21D5CB67" w14:textId="77777777" w:rsidR="00DA7988" w:rsidRDefault="00DA7988" w:rsidP="003D1E2D"/>
  </w:endnote>
  <w:endnote w:type="continuationSeparator" w:id="0">
    <w:p w14:paraId="00092A87" w14:textId="77777777" w:rsidR="00DA7988" w:rsidRDefault="00DA7988" w:rsidP="003D1E2D">
      <w:r>
        <w:continuationSeparator/>
      </w:r>
    </w:p>
    <w:p w14:paraId="7AB13AA1" w14:textId="77777777" w:rsidR="00DA7988" w:rsidRDefault="00DA7988"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1D37" w14:textId="77777777" w:rsidR="00214AB5" w:rsidRDefault="0021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88727"/>
      <w:docPartObj>
        <w:docPartGallery w:val="Page Numbers (Bottom of Page)"/>
        <w:docPartUnique/>
      </w:docPartObj>
    </w:sdtPr>
    <w:sdtEndPr>
      <w:rPr>
        <w:noProof/>
      </w:rPr>
    </w:sdtEndPr>
    <w:sdtContent>
      <w:p w14:paraId="61B66BBA" w14:textId="77777777" w:rsidR="0070342A" w:rsidRDefault="007034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FAC0B" w14:textId="77777777" w:rsidR="0070342A" w:rsidRDefault="00703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9670"/>
      <w:docPartObj>
        <w:docPartGallery w:val="Page Numbers (Bottom of Page)"/>
        <w:docPartUnique/>
      </w:docPartObj>
    </w:sdtPr>
    <w:sdtEndPr>
      <w:rPr>
        <w:noProof/>
      </w:rPr>
    </w:sdtEndPr>
    <w:sdtContent>
      <w:p w14:paraId="09FFA3B4" w14:textId="77777777" w:rsidR="0070342A" w:rsidRDefault="007034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37E2F8"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CD55" w14:textId="77777777" w:rsidR="00DA7988" w:rsidRDefault="00DA7988" w:rsidP="003D1E2D">
      <w:r>
        <w:separator/>
      </w:r>
    </w:p>
    <w:p w14:paraId="265EEDDA" w14:textId="77777777" w:rsidR="00DA7988" w:rsidRDefault="00DA7988" w:rsidP="003D1E2D"/>
  </w:footnote>
  <w:footnote w:type="continuationSeparator" w:id="0">
    <w:p w14:paraId="4307C5C3" w14:textId="77777777" w:rsidR="00DA7988" w:rsidRDefault="00DA7988" w:rsidP="003D1E2D">
      <w:r>
        <w:continuationSeparator/>
      </w:r>
    </w:p>
    <w:p w14:paraId="1C3AAE8C" w14:textId="77777777" w:rsidR="00DA7988" w:rsidRDefault="00DA7988"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11CE" w14:textId="77777777" w:rsidR="00214AB5" w:rsidRDefault="00214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B31A" w14:textId="10B5A286" w:rsidR="009D0788" w:rsidRPr="009D0788" w:rsidRDefault="00214AB5" w:rsidP="003D1E2D">
    <w:pPr>
      <w:pStyle w:val="Header"/>
    </w:pPr>
    <w:sdt>
      <w:sdtPr>
        <w:id w:val="1179767648"/>
        <w:docPartObj>
          <w:docPartGallery w:val="Watermarks"/>
          <w:docPartUnique/>
        </w:docPartObj>
      </w:sdtPr>
      <w:sdtEndPr/>
      <w:sdtContent>
        <w:r>
          <w:pict w14:anchorId="498A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7752" o:spid="_x0000_s1028" type="#_x0000_t136" style="position:absolute;margin-left:0;margin-top:0;width:462.75pt;height:173.5pt;rotation:315;z-index:-251656192;mso-position-horizontal:center;mso-position-horizontal-relative:margin;mso-position-vertical:center;mso-position-vertical-relative:margin" o:allowincell="f" fillcolor="silver" stroked="f">
              <v:textpath style="font-family:&quot;calibri&quot;;font-size:1pt" string="APPROVED"/>
              <w10:wrap anchorx="margin" anchory="margin"/>
            </v:shape>
          </w:pict>
        </w:r>
      </w:sdtContent>
    </w:sdt>
    <w:r w:rsidR="00E610EC">
      <w:rPr>
        <w:noProof/>
        <w:lang w:eastAsia="en-GB"/>
      </w:rPr>
      <mc:AlternateContent>
        <mc:Choice Requires="wpg">
          <w:drawing>
            <wp:anchor distT="0" distB="0" distL="114300" distR="114300" simplePos="0" relativeHeight="251655168" behindDoc="0" locked="0" layoutInCell="1" allowOverlap="1" wp14:anchorId="7CB05C80" wp14:editId="14D99084">
              <wp:simplePos x="0" y="0"/>
              <wp:positionH relativeFrom="column">
                <wp:posOffset>-914400</wp:posOffset>
              </wp:positionH>
              <wp:positionV relativeFrom="paragraph">
                <wp:posOffset>-457200</wp:posOffset>
              </wp:positionV>
              <wp:extent cx="233680" cy="10845165"/>
              <wp:effectExtent l="0" t="0" r="0" b="0"/>
              <wp:wrapNone/>
              <wp:docPr id="7" name="Group 7"/>
              <wp:cNvGraphicFramePr/>
              <a:graphic xmlns:a="http://schemas.openxmlformats.org/drawingml/2006/main">
                <a:graphicData uri="http://schemas.microsoft.com/office/word/2010/wordprocessingGroup">
                  <wpg:wgp>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F1A42F" id="Group 7" o:spid="_x0000_s1026" style="position:absolute;margin-left:-1in;margin-top:-36pt;width:18.4pt;height:853.95pt;z-index:251659776"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BAC" w14:textId="56E5925B" w:rsidR="00E610EC" w:rsidRDefault="00E610EC" w:rsidP="00E610EC">
    <w:pPr>
      <w:pStyle w:val="Header"/>
    </w:pPr>
    <w:r w:rsidRPr="00E610EC">
      <w:rPr>
        <w:noProof/>
        <w:lang w:eastAsia="en-GB"/>
      </w:rPr>
      <mc:AlternateContent>
        <mc:Choice Requires="wps">
          <w:drawing>
            <wp:anchor distT="0" distB="0" distL="114300" distR="114300" simplePos="0" relativeHeight="251659264" behindDoc="0" locked="0" layoutInCell="1" allowOverlap="1" wp14:anchorId="7989CEB9" wp14:editId="36CC86F1">
              <wp:simplePos x="0" y="0"/>
              <wp:positionH relativeFrom="column">
                <wp:posOffset>-800100</wp:posOffset>
              </wp:positionH>
              <wp:positionV relativeFrom="paragraph">
                <wp:posOffset>-457200</wp:posOffset>
              </wp:positionV>
              <wp:extent cx="119380" cy="10838815"/>
              <wp:effectExtent l="0" t="0" r="0" b="0"/>
              <wp:wrapNone/>
              <wp:docPr id="11" name="Rectangle 11"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61641" id="Rectangle 11" o:spid="_x0000_s1026" alt="Title: Decorative border" style="position:absolute;margin-left:-63pt;margin-top:-36pt;width:9.4pt;height:853.4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" fillcolor="#0070c0" stroked="f" strokeweight="1pt"/>
          </w:pict>
        </mc:Fallback>
      </mc:AlternateContent>
    </w:r>
    <w:r w:rsidRPr="00E610EC">
      <w:rPr>
        <w:noProof/>
        <w:lang w:eastAsia="en-GB"/>
      </w:rPr>
      <mc:AlternateContent>
        <mc:Choice Requires="wps">
          <w:drawing>
            <wp:anchor distT="0" distB="0" distL="114300" distR="114300" simplePos="0" relativeHeight="251658240" behindDoc="0" locked="0" layoutInCell="1" allowOverlap="1" wp14:anchorId="5F61AF94" wp14:editId="4199AD69">
              <wp:simplePos x="0" y="0"/>
              <wp:positionH relativeFrom="column">
                <wp:posOffset>-914400</wp:posOffset>
              </wp:positionH>
              <wp:positionV relativeFrom="paragraph">
                <wp:posOffset>-450850</wp:posOffset>
              </wp:positionV>
              <wp:extent cx="119380" cy="10838815"/>
              <wp:effectExtent l="0" t="0" r="0" b="0"/>
              <wp:wrapNone/>
              <wp:docPr id="10" name="Rectangle 10"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D66BA" id="Rectangle 10" o:spid="_x0000_s1026" alt="Title: Decorative border" style="position:absolute;margin-left:-1in;margin-top:-35.5pt;width:9.4pt;height:853.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" fillcolor="#bdd6ee [1300]" stroked="f" strokeweight="1pt"/>
          </w:pict>
        </mc:Fallback>
      </mc:AlternateContent>
    </w:r>
    <w:r>
      <w:rPr>
        <w:noProof/>
        <w:lang w:eastAsia="en-GB"/>
      </w:rPr>
      <w:drawing>
        <wp:anchor distT="0" distB="0" distL="114300" distR="114300" simplePos="0" relativeHeight="251657216" behindDoc="1" locked="0" layoutInCell="1" allowOverlap="1" wp14:anchorId="3F9E7D85" wp14:editId="3E423221">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5" name="Picture 5"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0C89FB86" wp14:editId="24830DDC">
              <wp:simplePos x="0" y="0"/>
              <wp:positionH relativeFrom="column">
                <wp:posOffset>-742950</wp:posOffset>
              </wp:positionH>
              <wp:positionV relativeFrom="paragraph">
                <wp:posOffset>-228600</wp:posOffset>
              </wp:positionV>
              <wp:extent cx="7419975" cy="1206500"/>
              <wp:effectExtent l="0" t="0" r="9525" b="0"/>
              <wp:wrapNone/>
              <wp:docPr id="3" name="Rectangle 3" title="Decorative border"/>
              <wp:cNvGraphicFramePr/>
              <a:graphic xmlns:a="http://schemas.openxmlformats.org/drawingml/2006/main">
                <a:graphicData uri="http://schemas.microsoft.com/office/word/2010/wordprocessingShape">
                  <wps:wsp>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78404" w14:textId="1D80A9DA" w:rsidR="00E610EC" w:rsidRDefault="001B0B47" w:rsidP="00E610EC">
                          <w:pPr>
                            <w:pStyle w:val="Title"/>
                          </w:pPr>
                          <w:r>
                            <w:t>A</w:t>
                          </w:r>
                          <w:r w:rsidR="0025721F">
                            <w:t>udit and Risk Committee Minutes</w:t>
                          </w:r>
                          <w:r w:rsidR="002E0C58">
                            <w:t xml:space="preserve"> </w:t>
                          </w:r>
                          <w:r w:rsidR="00214AB5">
                            <w:t>APPROVED</w:t>
                          </w:r>
                        </w:p>
                        <w:p w14:paraId="65507826" w14:textId="4278E37E" w:rsidR="00E610EC" w:rsidRDefault="001B0B47" w:rsidP="00E610EC">
                          <w:pPr>
                            <w:spacing w:before="0" w:after="0" w:line="240" w:lineRule="auto"/>
                            <w:ind w:left="3686" w:right="748"/>
                            <w:jc w:val="right"/>
                          </w:pPr>
                          <w:r>
                            <w:t>16 September 2024</w:t>
                          </w:r>
                        </w:p>
                        <w:p w14:paraId="5B1E3CD1" w14:textId="22995B12" w:rsidR="00E610EC" w:rsidRDefault="001B0B47" w:rsidP="00E610EC">
                          <w:pPr>
                            <w:spacing w:before="0" w:after="0" w:line="240" w:lineRule="auto"/>
                            <w:ind w:left="3686" w:right="748"/>
                            <w:jc w:val="right"/>
                          </w:pPr>
                          <w:r>
                            <w:t xml:space="preserve">10:00 </w:t>
                          </w:r>
                          <w:r w:rsidR="000F1232">
                            <w:t>–</w:t>
                          </w:r>
                          <w:r>
                            <w:t xml:space="preserve"> </w:t>
                          </w:r>
                          <w:r w:rsidR="000F1232">
                            <w:t>12:30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FB86" id="Rectangle 3" o:spid="_x0000_s1026" alt="Title: Decorative border"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" fillcolor="#0070c0" stroked="f" strokeweight="1pt">
              <v:textbox>
                <w:txbxContent>
                  <w:p w14:paraId="52B78404" w14:textId="1D80A9DA" w:rsidR="00E610EC" w:rsidRDefault="001B0B47" w:rsidP="00E610EC">
                    <w:pPr>
                      <w:pStyle w:val="Title"/>
                    </w:pPr>
                    <w:r>
                      <w:t>A</w:t>
                    </w:r>
                    <w:r w:rsidR="0025721F">
                      <w:t>udit and Risk Committee Minutes</w:t>
                    </w:r>
                    <w:r w:rsidR="002E0C58">
                      <w:t xml:space="preserve"> </w:t>
                    </w:r>
                    <w:r w:rsidR="00214AB5">
                      <w:t>APPROVED</w:t>
                    </w:r>
                  </w:p>
                  <w:p w14:paraId="65507826" w14:textId="4278E37E" w:rsidR="00E610EC" w:rsidRDefault="001B0B47" w:rsidP="00E610EC">
                    <w:pPr>
                      <w:spacing w:before="0" w:after="0" w:line="240" w:lineRule="auto"/>
                      <w:ind w:left="3686" w:right="748"/>
                      <w:jc w:val="right"/>
                    </w:pPr>
                    <w:r>
                      <w:t>16 September 2024</w:t>
                    </w:r>
                  </w:p>
                  <w:p w14:paraId="5B1E3CD1" w14:textId="22995B12" w:rsidR="00E610EC" w:rsidRDefault="001B0B47" w:rsidP="00E610EC">
                    <w:pPr>
                      <w:spacing w:before="0" w:after="0" w:line="240" w:lineRule="auto"/>
                      <w:ind w:left="3686" w:right="748"/>
                      <w:jc w:val="right"/>
                    </w:pPr>
                    <w:r>
                      <w:t xml:space="preserve">10:00 </w:t>
                    </w:r>
                    <w:r w:rsidR="000F1232">
                      <w:t>–</w:t>
                    </w:r>
                    <w:r>
                      <w:t xml:space="preserve"> </w:t>
                    </w:r>
                    <w:r w:rsidR="000F1232">
                      <w:t>12:30</w:t>
                    </w:r>
                  </w:p>
                </w:txbxContent>
              </v:textbox>
            </v:rect>
          </w:pict>
        </mc:Fallback>
      </mc:AlternateContent>
    </w:r>
  </w:p>
  <w:p w14:paraId="577252C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2460FB"/>
    <w:multiLevelType w:val="hybridMultilevel"/>
    <w:tmpl w:val="B0A8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18E7"/>
    <w:multiLevelType w:val="hybridMultilevel"/>
    <w:tmpl w:val="F8F0C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0652"/>
    <w:multiLevelType w:val="hybridMultilevel"/>
    <w:tmpl w:val="2D9E4AAE"/>
    <w:lvl w:ilvl="0" w:tplc="36AAA65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E1A38"/>
    <w:multiLevelType w:val="hybridMultilevel"/>
    <w:tmpl w:val="0906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6F20"/>
    <w:multiLevelType w:val="hybridMultilevel"/>
    <w:tmpl w:val="01CE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2BD6"/>
    <w:multiLevelType w:val="hybridMultilevel"/>
    <w:tmpl w:val="C3309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0C7A46">
      <w:numFmt w:val="bullet"/>
      <w:lvlText w:val="•"/>
      <w:lvlJc w:val="left"/>
      <w:pPr>
        <w:ind w:left="2370" w:hanging="57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A250E"/>
    <w:multiLevelType w:val="hybridMultilevel"/>
    <w:tmpl w:val="6A386496"/>
    <w:lvl w:ilvl="0" w:tplc="24123E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3E18FE"/>
    <w:multiLevelType w:val="hybridMultilevel"/>
    <w:tmpl w:val="EF6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792"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2C0A70"/>
    <w:multiLevelType w:val="hybridMultilevel"/>
    <w:tmpl w:val="1C5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512E4"/>
    <w:multiLevelType w:val="hybridMultilevel"/>
    <w:tmpl w:val="E65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77E62"/>
    <w:multiLevelType w:val="hybridMultilevel"/>
    <w:tmpl w:val="27F40884"/>
    <w:lvl w:ilvl="0" w:tplc="10701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845834"/>
    <w:multiLevelType w:val="hybridMultilevel"/>
    <w:tmpl w:val="7EE208CA"/>
    <w:lvl w:ilvl="0" w:tplc="C3201902">
      <w:start w:val="1"/>
      <w:numFmt w:val="bullet"/>
      <w:lvlText w:val=""/>
      <w:lvlJc w:val="left"/>
      <w:pPr>
        <w:tabs>
          <w:tab w:val="num" w:pos="870"/>
        </w:tabs>
        <w:ind w:left="870" w:hanging="510"/>
      </w:pPr>
      <w:rPr>
        <w:rFonts w:ascii="Symbol" w:hAnsi="Symbo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787066">
    <w:abstractNumId w:val="10"/>
  </w:num>
  <w:num w:numId="2" w16cid:durableId="684938303">
    <w:abstractNumId w:val="0"/>
  </w:num>
  <w:num w:numId="3" w16cid:durableId="738744653">
    <w:abstractNumId w:val="0"/>
  </w:num>
  <w:num w:numId="4" w16cid:durableId="1132675735">
    <w:abstractNumId w:val="0"/>
  </w:num>
  <w:num w:numId="5" w16cid:durableId="964655843">
    <w:abstractNumId w:val="10"/>
  </w:num>
  <w:num w:numId="6" w16cid:durableId="124349720">
    <w:abstractNumId w:val="0"/>
  </w:num>
  <w:num w:numId="7" w16cid:durableId="1355502418">
    <w:abstractNumId w:val="15"/>
  </w:num>
  <w:num w:numId="8" w16cid:durableId="262105759">
    <w:abstractNumId w:val="4"/>
  </w:num>
  <w:num w:numId="9" w16cid:durableId="619342415">
    <w:abstractNumId w:val="7"/>
  </w:num>
  <w:num w:numId="10" w16cid:durableId="1119176912">
    <w:abstractNumId w:val="2"/>
  </w:num>
  <w:num w:numId="11" w16cid:durableId="695275509">
    <w:abstractNumId w:val="5"/>
  </w:num>
  <w:num w:numId="12" w16cid:durableId="726146882">
    <w:abstractNumId w:val="13"/>
  </w:num>
  <w:num w:numId="13" w16cid:durableId="1045789069">
    <w:abstractNumId w:val="6"/>
  </w:num>
  <w:num w:numId="14" w16cid:durableId="10373746">
    <w:abstractNumId w:val="1"/>
  </w:num>
  <w:num w:numId="15" w16cid:durableId="1685159558">
    <w:abstractNumId w:val="9"/>
  </w:num>
  <w:num w:numId="16" w16cid:durableId="1917276184">
    <w:abstractNumId w:val="0"/>
  </w:num>
  <w:num w:numId="17" w16cid:durableId="173155776">
    <w:abstractNumId w:val="0"/>
  </w:num>
  <w:num w:numId="18" w16cid:durableId="668944646">
    <w:abstractNumId w:val="10"/>
  </w:num>
  <w:num w:numId="19" w16cid:durableId="452361218">
    <w:abstractNumId w:val="4"/>
  </w:num>
  <w:num w:numId="20" w16cid:durableId="1153061331">
    <w:abstractNumId w:val="0"/>
  </w:num>
  <w:num w:numId="21" w16cid:durableId="991982177">
    <w:abstractNumId w:val="10"/>
  </w:num>
  <w:num w:numId="22" w16cid:durableId="142235939">
    <w:abstractNumId w:val="4"/>
  </w:num>
  <w:num w:numId="23" w16cid:durableId="388117117">
    <w:abstractNumId w:val="0"/>
  </w:num>
  <w:num w:numId="24" w16cid:durableId="354816351">
    <w:abstractNumId w:val="10"/>
  </w:num>
  <w:num w:numId="25" w16cid:durableId="649017957">
    <w:abstractNumId w:val="4"/>
  </w:num>
  <w:num w:numId="26" w16cid:durableId="260381161">
    <w:abstractNumId w:val="3"/>
  </w:num>
  <w:num w:numId="27" w16cid:durableId="2110808414">
    <w:abstractNumId w:val="8"/>
  </w:num>
  <w:num w:numId="28" w16cid:durableId="1203783792">
    <w:abstractNumId w:val="14"/>
  </w:num>
  <w:num w:numId="29" w16cid:durableId="819812648">
    <w:abstractNumId w:val="11"/>
  </w:num>
  <w:num w:numId="30" w16cid:durableId="967854289">
    <w:abstractNumId w:val="12"/>
  </w:num>
  <w:num w:numId="31" w16cid:durableId="1647588815">
    <w:abstractNumId w:val="11"/>
  </w:num>
  <w:num w:numId="32" w16cid:durableId="1454783802">
    <w:abstractNumId w:val="11"/>
  </w:num>
  <w:num w:numId="33" w16cid:durableId="1155757059">
    <w:abstractNumId w:val="11"/>
  </w:num>
  <w:num w:numId="34" w16cid:durableId="1631786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47"/>
    <w:rsid w:val="00003405"/>
    <w:rsid w:val="00027C27"/>
    <w:rsid w:val="000310A1"/>
    <w:rsid w:val="000521DA"/>
    <w:rsid w:val="0005692B"/>
    <w:rsid w:val="00072AEB"/>
    <w:rsid w:val="000938E4"/>
    <w:rsid w:val="000951CF"/>
    <w:rsid w:val="000A1DAC"/>
    <w:rsid w:val="000B017A"/>
    <w:rsid w:val="000B43AC"/>
    <w:rsid w:val="000C0CF4"/>
    <w:rsid w:val="000C180B"/>
    <w:rsid w:val="000D63DF"/>
    <w:rsid w:val="000E44A4"/>
    <w:rsid w:val="000E6E6E"/>
    <w:rsid w:val="000E781C"/>
    <w:rsid w:val="000F1232"/>
    <w:rsid w:val="000F633D"/>
    <w:rsid w:val="00103DFF"/>
    <w:rsid w:val="0012081C"/>
    <w:rsid w:val="00146530"/>
    <w:rsid w:val="00175D4D"/>
    <w:rsid w:val="001A216A"/>
    <w:rsid w:val="001A3400"/>
    <w:rsid w:val="001A756F"/>
    <w:rsid w:val="001B0B47"/>
    <w:rsid w:val="001D65CE"/>
    <w:rsid w:val="00207A3D"/>
    <w:rsid w:val="002112BA"/>
    <w:rsid w:val="00214AB5"/>
    <w:rsid w:val="00216139"/>
    <w:rsid w:val="00223BD5"/>
    <w:rsid w:val="00224AD9"/>
    <w:rsid w:val="00224AE8"/>
    <w:rsid w:val="0025156C"/>
    <w:rsid w:val="00253D9A"/>
    <w:rsid w:val="0025721F"/>
    <w:rsid w:val="00261C17"/>
    <w:rsid w:val="00281579"/>
    <w:rsid w:val="002846E2"/>
    <w:rsid w:val="002B5448"/>
    <w:rsid w:val="002C229D"/>
    <w:rsid w:val="002D03B9"/>
    <w:rsid w:val="002E0C58"/>
    <w:rsid w:val="003055B5"/>
    <w:rsid w:val="00306C61"/>
    <w:rsid w:val="00307EC7"/>
    <w:rsid w:val="00316E9D"/>
    <w:rsid w:val="003253A5"/>
    <w:rsid w:val="0033526B"/>
    <w:rsid w:val="00335DC9"/>
    <w:rsid w:val="003449C4"/>
    <w:rsid w:val="003638A0"/>
    <w:rsid w:val="0036618C"/>
    <w:rsid w:val="003702B5"/>
    <w:rsid w:val="0037582B"/>
    <w:rsid w:val="0038373C"/>
    <w:rsid w:val="003907AE"/>
    <w:rsid w:val="00393F2A"/>
    <w:rsid w:val="003B0A19"/>
    <w:rsid w:val="003D1E2D"/>
    <w:rsid w:val="003E2ACE"/>
    <w:rsid w:val="003E2E6D"/>
    <w:rsid w:val="003E4379"/>
    <w:rsid w:val="003F0376"/>
    <w:rsid w:val="00423DF5"/>
    <w:rsid w:val="00443B08"/>
    <w:rsid w:val="0045747B"/>
    <w:rsid w:val="0046490C"/>
    <w:rsid w:val="004656F8"/>
    <w:rsid w:val="00473C42"/>
    <w:rsid w:val="00484A02"/>
    <w:rsid w:val="00492591"/>
    <w:rsid w:val="00494BB6"/>
    <w:rsid w:val="004A2B32"/>
    <w:rsid w:val="004C13BF"/>
    <w:rsid w:val="004F5C51"/>
    <w:rsid w:val="00502F98"/>
    <w:rsid w:val="00527CC4"/>
    <w:rsid w:val="00532407"/>
    <w:rsid w:val="00537D5F"/>
    <w:rsid w:val="005435E2"/>
    <w:rsid w:val="0055143B"/>
    <w:rsid w:val="00551968"/>
    <w:rsid w:val="00557B27"/>
    <w:rsid w:val="0056361D"/>
    <w:rsid w:val="005837BD"/>
    <w:rsid w:val="00590AEC"/>
    <w:rsid w:val="0059196C"/>
    <w:rsid w:val="00597313"/>
    <w:rsid w:val="00597B70"/>
    <w:rsid w:val="005A0483"/>
    <w:rsid w:val="005A2746"/>
    <w:rsid w:val="005A5242"/>
    <w:rsid w:val="00602DEB"/>
    <w:rsid w:val="00626A08"/>
    <w:rsid w:val="006558EB"/>
    <w:rsid w:val="0066450D"/>
    <w:rsid w:val="00673E55"/>
    <w:rsid w:val="006C60E0"/>
    <w:rsid w:val="0070342A"/>
    <w:rsid w:val="00707E46"/>
    <w:rsid w:val="00714D7F"/>
    <w:rsid w:val="0072502F"/>
    <w:rsid w:val="00750124"/>
    <w:rsid w:val="00757730"/>
    <w:rsid w:val="00776873"/>
    <w:rsid w:val="007802D2"/>
    <w:rsid w:val="00784F76"/>
    <w:rsid w:val="0078662D"/>
    <w:rsid w:val="007A2FCC"/>
    <w:rsid w:val="007B4914"/>
    <w:rsid w:val="007C5C45"/>
    <w:rsid w:val="007D4A56"/>
    <w:rsid w:val="007E5B83"/>
    <w:rsid w:val="007F00A0"/>
    <w:rsid w:val="008201C3"/>
    <w:rsid w:val="008266F8"/>
    <w:rsid w:val="008448B9"/>
    <w:rsid w:val="00852942"/>
    <w:rsid w:val="00857548"/>
    <w:rsid w:val="0086227B"/>
    <w:rsid w:val="00892E8E"/>
    <w:rsid w:val="00897FAF"/>
    <w:rsid w:val="008E17DF"/>
    <w:rsid w:val="008E57E3"/>
    <w:rsid w:val="009124D8"/>
    <w:rsid w:val="00914B5B"/>
    <w:rsid w:val="0095759A"/>
    <w:rsid w:val="00972925"/>
    <w:rsid w:val="00995F9F"/>
    <w:rsid w:val="009A5CAE"/>
    <w:rsid w:val="009B710E"/>
    <w:rsid w:val="009B7615"/>
    <w:rsid w:val="009B7814"/>
    <w:rsid w:val="009D0788"/>
    <w:rsid w:val="009D1726"/>
    <w:rsid w:val="00A12B7E"/>
    <w:rsid w:val="00A14059"/>
    <w:rsid w:val="00A221AE"/>
    <w:rsid w:val="00A32F08"/>
    <w:rsid w:val="00A43756"/>
    <w:rsid w:val="00A50E2D"/>
    <w:rsid w:val="00A67470"/>
    <w:rsid w:val="00A861F2"/>
    <w:rsid w:val="00AA68F9"/>
    <w:rsid w:val="00AC2391"/>
    <w:rsid w:val="00AD1DF8"/>
    <w:rsid w:val="00AE24E8"/>
    <w:rsid w:val="00AE54A7"/>
    <w:rsid w:val="00AF184A"/>
    <w:rsid w:val="00AF1FD5"/>
    <w:rsid w:val="00B24992"/>
    <w:rsid w:val="00B264B2"/>
    <w:rsid w:val="00B3428E"/>
    <w:rsid w:val="00B51BDC"/>
    <w:rsid w:val="00B528D8"/>
    <w:rsid w:val="00B561C0"/>
    <w:rsid w:val="00B71456"/>
    <w:rsid w:val="00B773CE"/>
    <w:rsid w:val="00B7772A"/>
    <w:rsid w:val="00BC0D7F"/>
    <w:rsid w:val="00BD31C0"/>
    <w:rsid w:val="00BD5753"/>
    <w:rsid w:val="00BE0FCF"/>
    <w:rsid w:val="00BE16B3"/>
    <w:rsid w:val="00C640EB"/>
    <w:rsid w:val="00C82227"/>
    <w:rsid w:val="00C91823"/>
    <w:rsid w:val="00C924F4"/>
    <w:rsid w:val="00C94150"/>
    <w:rsid w:val="00CB23D4"/>
    <w:rsid w:val="00CB2E4E"/>
    <w:rsid w:val="00CB6AFD"/>
    <w:rsid w:val="00CD09DF"/>
    <w:rsid w:val="00CE3165"/>
    <w:rsid w:val="00D008AB"/>
    <w:rsid w:val="00D00A7D"/>
    <w:rsid w:val="00D04130"/>
    <w:rsid w:val="00D41686"/>
    <w:rsid w:val="00D422BA"/>
    <w:rsid w:val="00D60EE3"/>
    <w:rsid w:val="00D764D6"/>
    <w:rsid w:val="00D765C7"/>
    <w:rsid w:val="00D94125"/>
    <w:rsid w:val="00D97377"/>
    <w:rsid w:val="00DA26AB"/>
    <w:rsid w:val="00DA7988"/>
    <w:rsid w:val="00DC4CF3"/>
    <w:rsid w:val="00E06EB4"/>
    <w:rsid w:val="00E212D5"/>
    <w:rsid w:val="00E46819"/>
    <w:rsid w:val="00E610EC"/>
    <w:rsid w:val="00E62366"/>
    <w:rsid w:val="00E644DC"/>
    <w:rsid w:val="00E92CB4"/>
    <w:rsid w:val="00EA4BD3"/>
    <w:rsid w:val="00EA52A0"/>
    <w:rsid w:val="00EC1A58"/>
    <w:rsid w:val="00EF77DF"/>
    <w:rsid w:val="00F109EE"/>
    <w:rsid w:val="00F1172D"/>
    <w:rsid w:val="00F12DFD"/>
    <w:rsid w:val="00F20261"/>
    <w:rsid w:val="00F24D2D"/>
    <w:rsid w:val="00F32658"/>
    <w:rsid w:val="00F52034"/>
    <w:rsid w:val="00F63BB9"/>
    <w:rsid w:val="00F814EA"/>
    <w:rsid w:val="00FA4BC1"/>
    <w:rsid w:val="00FD5D61"/>
    <w:rsid w:val="00FF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7764"/>
  <w15:chartTrackingRefBased/>
  <w15:docId w15:val="{7F0CEF91-DBEE-48ED-9D2D-EACB071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24"/>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5"/>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29"/>
      </w:numPr>
    </w:pPr>
  </w:style>
  <w:style w:type="character" w:customStyle="1" w:styleId="NumHead1Char">
    <w:name w:val="Num Head1 Char"/>
    <w:basedOn w:val="Heading1Char"/>
    <w:link w:val="NumHead1"/>
    <w:uiPriority w:val="2"/>
    <w:rsid w:val="00D60EE3"/>
    <w:rPr>
      <w:rFonts w:ascii="Arial" w:eastAsia="Times New Roman" w:hAnsi="Arial" w:cs="Arial"/>
      <w:b/>
      <w:kern w:val="24"/>
      <w:sz w:val="36"/>
      <w:szCs w:val="20"/>
    </w:rPr>
  </w:style>
  <w:style w:type="paragraph" w:customStyle="1" w:styleId="NumHead2">
    <w:name w:val="Num Head2"/>
    <w:basedOn w:val="Heading2"/>
    <w:link w:val="NumHead2Char"/>
    <w:uiPriority w:val="2"/>
    <w:qFormat/>
    <w:rsid w:val="00CD09DF"/>
    <w:pPr>
      <w:numPr>
        <w:ilvl w:val="1"/>
        <w:numId w:val="29"/>
      </w:numPr>
    </w:pPr>
  </w:style>
  <w:style w:type="character" w:customStyle="1" w:styleId="NumHead2Char">
    <w:name w:val="Num Head2 Char"/>
    <w:basedOn w:val="Heading2Char"/>
    <w:link w:val="NumHead2"/>
    <w:uiPriority w:val="2"/>
    <w:rsid w:val="00D60EE3"/>
    <w:rPr>
      <w:rFonts w:ascii="Arial" w:eastAsia="Times New Roman" w:hAnsi="Arial" w:cstheme="minorHAnsi"/>
      <w:b/>
      <w:sz w:val="32"/>
      <w:szCs w:val="28"/>
    </w:rPr>
  </w:style>
  <w:style w:type="paragraph" w:customStyle="1" w:styleId="NumHead3">
    <w:name w:val="Num Head3"/>
    <w:basedOn w:val="Heading3"/>
    <w:next w:val="Normal"/>
    <w:link w:val="NumHead3Char"/>
    <w:uiPriority w:val="2"/>
    <w:qFormat/>
    <w:rsid w:val="00CD09DF"/>
    <w:pPr>
      <w:numPr>
        <w:ilvl w:val="2"/>
        <w:numId w:val="29"/>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Revision">
    <w:name w:val="Revision"/>
    <w:hidden/>
    <w:uiPriority w:val="99"/>
    <w:semiHidden/>
    <w:rsid w:val="00393F2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9F9D-9FA2-4C76-9698-BAF9C68B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6980</Characters>
  <Application>Microsoft Office Word</Application>
  <DocSecurity>0</DocSecurity>
  <Lines>175</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U321784</dc:creator>
  <cp:keywords/>
  <dc:description/>
  <cp:lastModifiedBy>David Lees</cp:lastModifiedBy>
  <cp:revision>3</cp:revision>
  <cp:lastPrinted>2024-12-10T18:20:00Z</cp:lastPrinted>
  <dcterms:created xsi:type="dcterms:W3CDTF">2025-11-12T15:44:00Z</dcterms:created>
  <dcterms:modified xsi:type="dcterms:W3CDTF">2025-11-12T15:45:00Z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