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5F941" w14:textId="77777777" w:rsidR="00C61EE1" w:rsidRDefault="00C61EE1" w:rsidP="00820765"/>
    <w:p w14:paraId="50EB7A4B" w14:textId="77777777" w:rsidR="00C61EE1" w:rsidRDefault="00C61EE1" w:rsidP="00820765"/>
    <w:p w14:paraId="61868C69" w14:textId="77777777" w:rsidR="00C61EE1" w:rsidRDefault="00C61EE1" w:rsidP="00820765"/>
    <w:p w14:paraId="58968BE8" w14:textId="77777777" w:rsidR="00CC0E61" w:rsidRDefault="00CC0E61" w:rsidP="0082076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3256"/>
        <w:gridCol w:w="5760"/>
      </w:tblGrid>
      <w:tr w:rsidR="00CC0E61" w14:paraId="4251B0F8" w14:textId="77777777" w:rsidTr="00D12C86">
        <w:tc>
          <w:tcPr>
            <w:tcW w:w="3256" w:type="dxa"/>
          </w:tcPr>
          <w:p w14:paraId="5F3ED648" w14:textId="50B0C8C7" w:rsidR="00CC0E61" w:rsidRPr="004F5C4A" w:rsidRDefault="00CC0E61" w:rsidP="00CC0E61">
            <w:pPr>
              <w:pStyle w:val="Heading2"/>
              <w:numPr>
                <w:ilvl w:val="0"/>
                <w:numId w:val="0"/>
              </w:numPr>
              <w:rPr>
                <w:b/>
                <w:bCs/>
                <w:sz w:val="36"/>
                <w:szCs w:val="36"/>
              </w:rPr>
            </w:pPr>
            <w:r w:rsidRPr="00E97D5E">
              <w:rPr>
                <w:b/>
                <w:bCs/>
                <w:sz w:val="32"/>
                <w:szCs w:val="32"/>
              </w:rPr>
              <w:t>In Attendance</w:t>
            </w:r>
            <w:r w:rsidRPr="004F5C4A">
              <w:rPr>
                <w:b/>
                <w:bCs/>
                <w:sz w:val="36"/>
                <w:szCs w:val="36"/>
              </w:rPr>
              <w:t>:</w:t>
            </w:r>
          </w:p>
        </w:tc>
        <w:tc>
          <w:tcPr>
            <w:tcW w:w="5760" w:type="dxa"/>
          </w:tcPr>
          <w:p w14:paraId="6866AD4D" w14:textId="45CA7B83" w:rsidR="00CC0E61" w:rsidRDefault="00CC0E61" w:rsidP="0032455A">
            <w:pPr>
              <w:rPr>
                <w:b/>
                <w:bCs/>
                <w:sz w:val="32"/>
                <w:szCs w:val="24"/>
                <w:u w:val="single"/>
              </w:rPr>
            </w:pPr>
            <w:r w:rsidRPr="00CC0E61">
              <w:rPr>
                <w:b/>
                <w:bCs/>
                <w:sz w:val="32"/>
                <w:szCs w:val="24"/>
                <w:u w:val="single"/>
              </w:rPr>
              <w:t>Members</w:t>
            </w:r>
          </w:p>
          <w:p w14:paraId="4C4DFB68" w14:textId="61112794" w:rsidR="00CC0E61" w:rsidRDefault="00CC0E61" w:rsidP="0032455A">
            <w:r w:rsidRPr="00CC0E61">
              <w:t>David Watt (DW), Chair, Independent Member</w:t>
            </w:r>
          </w:p>
          <w:p w14:paraId="23949133" w14:textId="72642A7E" w:rsidR="00CC0E61" w:rsidRDefault="000E7A8A" w:rsidP="0032455A">
            <w:r>
              <w:t>Claire Robertson (CR), Independent Member</w:t>
            </w:r>
          </w:p>
          <w:p w14:paraId="49CE6B43" w14:textId="5F4FB716" w:rsidR="000E7A8A" w:rsidRDefault="000E7A8A" w:rsidP="0032455A">
            <w:r>
              <w:t>Claire Methven O’Brien (CMO), Member of SHRC</w:t>
            </w:r>
          </w:p>
          <w:p w14:paraId="0E483C68" w14:textId="77777777" w:rsidR="000E7A8A" w:rsidRDefault="000E7A8A" w:rsidP="0032455A"/>
          <w:p w14:paraId="4DC42713" w14:textId="3E3C36F1" w:rsidR="00CC0E61" w:rsidRPr="00EE721E" w:rsidRDefault="000E7A8A" w:rsidP="0032455A">
            <w:pPr>
              <w:rPr>
                <w:b/>
                <w:bCs/>
                <w:sz w:val="32"/>
                <w:szCs w:val="24"/>
                <w:u w:val="single"/>
              </w:rPr>
            </w:pPr>
            <w:r w:rsidRPr="000E7A8A">
              <w:rPr>
                <w:b/>
                <w:bCs/>
                <w:sz w:val="32"/>
                <w:szCs w:val="24"/>
                <w:u w:val="single"/>
              </w:rPr>
              <w:t xml:space="preserve">Attending </w:t>
            </w:r>
          </w:p>
          <w:p w14:paraId="08AF6466" w14:textId="1BDFDB6E" w:rsidR="00CC0E61" w:rsidRDefault="00CC0E61" w:rsidP="0032455A">
            <w:r>
              <w:t>Jan Savage</w:t>
            </w:r>
            <w:r w:rsidR="000E7A8A">
              <w:t xml:space="preserve"> (JS),</w:t>
            </w:r>
            <w:r>
              <w:t xml:space="preserve"> Executive Director</w:t>
            </w:r>
          </w:p>
          <w:p w14:paraId="4BAB412B" w14:textId="79ACE0F7" w:rsidR="00CC0E61" w:rsidRDefault="00CC0E61" w:rsidP="0032455A">
            <w:r>
              <w:t>David Lees (</w:t>
            </w:r>
            <w:r w:rsidR="000E7A8A">
              <w:t>DL)</w:t>
            </w:r>
            <w:r w:rsidR="001C60C4">
              <w:t>,</w:t>
            </w:r>
            <w:r w:rsidR="000E7A8A">
              <w:t xml:space="preserve"> </w:t>
            </w:r>
            <w:r>
              <w:t>Head of Commission Secretariat and Business Support</w:t>
            </w:r>
          </w:p>
          <w:p w14:paraId="591ECCBE" w14:textId="01A95B6E" w:rsidR="00EE721E" w:rsidRDefault="00EE721E" w:rsidP="0032455A">
            <w:r>
              <w:t>Sheilanne Rose (SR)</w:t>
            </w:r>
            <w:r w:rsidR="001C60C4">
              <w:t>, Business Support, Minute Secretary</w:t>
            </w:r>
          </w:p>
          <w:p w14:paraId="3656E2C3" w14:textId="604D28D7" w:rsidR="00A97524" w:rsidRDefault="00A97524" w:rsidP="0032455A">
            <w:r>
              <w:t xml:space="preserve">Liz Maconachie (LM), </w:t>
            </w:r>
            <w:r w:rsidR="00A87BE0">
              <w:t>Senior Audit Manager, Audit Scotland</w:t>
            </w:r>
          </w:p>
          <w:p w14:paraId="16A5A56A" w14:textId="05F7C26C" w:rsidR="00A87BE0" w:rsidRDefault="00A87BE0" w:rsidP="0032455A">
            <w:r>
              <w:t>Matthew Cronin</w:t>
            </w:r>
            <w:r w:rsidR="00196235">
              <w:t xml:space="preserve"> (MC), </w:t>
            </w:r>
            <w:r w:rsidR="00196235" w:rsidRPr="00B411BC">
              <w:t>Audi</w:t>
            </w:r>
            <w:r w:rsidR="00B411BC">
              <w:t>tor</w:t>
            </w:r>
            <w:r w:rsidR="00196235" w:rsidRPr="00B411BC">
              <w:t>, Audit Scotland</w:t>
            </w:r>
          </w:p>
          <w:p w14:paraId="27FA245C" w14:textId="0B19C2E1" w:rsidR="00CC0E61" w:rsidRDefault="000877CD" w:rsidP="00D12C86">
            <w:r>
              <w:t>Stephen Pringle (SP), Wylie Bisset Group</w:t>
            </w:r>
            <w:r w:rsidR="00B411BC">
              <w:t xml:space="preserve"> (via MS Teams)</w:t>
            </w:r>
          </w:p>
        </w:tc>
      </w:tr>
      <w:tr w:rsidR="00CC0E61" w14:paraId="790AD9F3" w14:textId="77777777" w:rsidTr="00D12C86">
        <w:tc>
          <w:tcPr>
            <w:tcW w:w="3256" w:type="dxa"/>
          </w:tcPr>
          <w:p w14:paraId="29EEB8BB" w14:textId="36E70480" w:rsidR="00E97D5E" w:rsidRPr="00BE15DD" w:rsidRDefault="00CC0E61" w:rsidP="00BE15DD">
            <w:pPr>
              <w:pStyle w:val="Heading2"/>
              <w:numPr>
                <w:ilvl w:val="0"/>
                <w:numId w:val="0"/>
              </w:numPr>
              <w:rPr>
                <w:b/>
                <w:bCs/>
                <w:sz w:val="36"/>
                <w:szCs w:val="36"/>
              </w:rPr>
            </w:pPr>
            <w:r w:rsidRPr="00E97D5E">
              <w:rPr>
                <w:b/>
                <w:bCs/>
                <w:sz w:val="32"/>
                <w:szCs w:val="32"/>
              </w:rPr>
              <w:t>Apologies</w:t>
            </w:r>
            <w:r w:rsidRPr="004F5C4A">
              <w:rPr>
                <w:b/>
                <w:bCs/>
                <w:sz w:val="36"/>
                <w:szCs w:val="36"/>
              </w:rPr>
              <w:t>:</w:t>
            </w:r>
          </w:p>
          <w:p w14:paraId="522FFDB2" w14:textId="77777777" w:rsidR="00074D92" w:rsidRDefault="00074D92" w:rsidP="00E97D5E">
            <w:pPr>
              <w:rPr>
                <w:b/>
                <w:bCs/>
                <w:sz w:val="32"/>
                <w:szCs w:val="32"/>
              </w:rPr>
            </w:pPr>
          </w:p>
          <w:p w14:paraId="4AE03667" w14:textId="07F65DA5" w:rsidR="00E97D5E" w:rsidRPr="00E97D5E" w:rsidRDefault="00E97D5E" w:rsidP="00E97D5E">
            <w:pPr>
              <w:rPr>
                <w:b/>
                <w:bCs/>
                <w:sz w:val="32"/>
                <w:szCs w:val="32"/>
              </w:rPr>
            </w:pPr>
            <w:r w:rsidRPr="00E97D5E">
              <w:rPr>
                <w:b/>
                <w:bCs/>
                <w:sz w:val="32"/>
                <w:szCs w:val="32"/>
              </w:rPr>
              <w:t>List of Acronyms:</w:t>
            </w:r>
          </w:p>
        </w:tc>
        <w:tc>
          <w:tcPr>
            <w:tcW w:w="5760" w:type="dxa"/>
          </w:tcPr>
          <w:p w14:paraId="6FFCC506" w14:textId="77777777" w:rsidR="00074D92" w:rsidRDefault="00A97524" w:rsidP="0032455A">
            <w:r>
              <w:t>Jim Farish (JF), Member of SHRC</w:t>
            </w:r>
          </w:p>
          <w:p w14:paraId="3906E858" w14:textId="77777777" w:rsidR="00AA4AEC" w:rsidRPr="00AA4AEC" w:rsidRDefault="00AA4AEC" w:rsidP="00AA4AEC"/>
          <w:p w14:paraId="46BCDA1D" w14:textId="77777777" w:rsidR="00AA4AEC" w:rsidRPr="00AA4AEC" w:rsidRDefault="00AA4AEC" w:rsidP="00AA4AEC"/>
          <w:p w14:paraId="4CA6F957" w14:textId="77777777" w:rsidR="00AA4AEC" w:rsidRDefault="00AA4AEC" w:rsidP="00AA4AEC">
            <w:r>
              <w:t>SHRC: Scottish Human Rights Commission</w:t>
            </w:r>
          </w:p>
          <w:p w14:paraId="1205244A" w14:textId="77777777" w:rsidR="00AA4AEC" w:rsidRDefault="00AA4AEC" w:rsidP="00AA4AEC">
            <w:r>
              <w:t>SPCB: Scottish Parliamentary Corporate Body</w:t>
            </w:r>
          </w:p>
          <w:p w14:paraId="28FA39E7" w14:textId="77777777" w:rsidR="00AA4AEC" w:rsidRDefault="00AA4AEC" w:rsidP="00AA4AEC">
            <w:r>
              <w:t>ARC: Audit and Risk Committee</w:t>
            </w:r>
          </w:p>
          <w:p w14:paraId="24A54A7C" w14:textId="77777777" w:rsidR="00AA4AEC" w:rsidRDefault="00AA4AEC" w:rsidP="00AA4AEC">
            <w:r>
              <w:t>NIHRC: Northern I</w:t>
            </w:r>
            <w:r w:rsidR="008F0845">
              <w:t>reland Human Rights Commission</w:t>
            </w:r>
          </w:p>
          <w:p w14:paraId="2ADB6D93" w14:textId="069EB690" w:rsidR="00AB6E68" w:rsidRDefault="00AB6E68" w:rsidP="00AA4AEC">
            <w:r>
              <w:t xml:space="preserve">FREM: </w:t>
            </w:r>
            <w:r w:rsidR="00EF5778">
              <w:t>Government Financ</w:t>
            </w:r>
            <w:r w:rsidR="00BE15DD">
              <w:t>ial</w:t>
            </w:r>
            <w:r w:rsidR="00EF5778">
              <w:t xml:space="preserve"> Reporting</w:t>
            </w:r>
            <w:r>
              <w:t xml:space="preserve"> Manual</w:t>
            </w:r>
          </w:p>
          <w:p w14:paraId="37405B41" w14:textId="4806A81B" w:rsidR="00BE15DD" w:rsidRDefault="00BE15DD" w:rsidP="00AA4AEC">
            <w:r>
              <w:t>SPFM: Scottish Public Finance Manual</w:t>
            </w:r>
          </w:p>
          <w:p w14:paraId="5ACB23AF" w14:textId="46B51C2E" w:rsidR="00D12C86" w:rsidRDefault="00BE15DD" w:rsidP="00AA4AEC">
            <w:r>
              <w:t>UNCRC: Un</w:t>
            </w:r>
            <w:r w:rsidR="00FA5ED1">
              <w:t>ited Nations Convention on the Rights of the Child (Incorporation)</w:t>
            </w:r>
          </w:p>
          <w:p w14:paraId="0DD68076" w14:textId="54943E61" w:rsidR="008F0845" w:rsidRPr="00AA4AEC" w:rsidRDefault="008F0845" w:rsidP="00AA4AEC"/>
        </w:tc>
      </w:tr>
    </w:tbl>
    <w:p w14:paraId="0F2F5C80" w14:textId="77777777" w:rsidR="00D12C86" w:rsidRDefault="00D12C86" w:rsidP="00D12C86">
      <w:pPr>
        <w:tabs>
          <w:tab w:val="left" w:pos="2280"/>
        </w:tabs>
        <w:sectPr w:rsidR="00D12C86" w:rsidSect="00B561C0">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08"/>
          <w:docGrid w:linePitch="360"/>
        </w:sectPr>
      </w:pPr>
    </w:p>
    <w:p w14:paraId="5BEF8B07" w14:textId="77777777" w:rsidR="00BE15DD" w:rsidRDefault="00BE15DD">
      <w:pPr>
        <w:rPr>
          <w:b/>
          <w:bCs/>
          <w:sz w:val="32"/>
          <w:szCs w:val="32"/>
        </w:rPr>
      </w:pPr>
    </w:p>
    <w:p w14:paraId="1A44043B" w14:textId="57A47A2A" w:rsidR="004712A7" w:rsidRDefault="00C4456B">
      <w:pPr>
        <w:rPr>
          <w:b/>
          <w:bCs/>
          <w:sz w:val="32"/>
          <w:szCs w:val="32"/>
        </w:rPr>
      </w:pPr>
      <w:r>
        <w:rPr>
          <w:b/>
          <w:bCs/>
          <w:sz w:val="32"/>
          <w:szCs w:val="32"/>
        </w:rPr>
        <w:t xml:space="preserve">1. </w:t>
      </w:r>
      <w:r w:rsidR="004712A7">
        <w:rPr>
          <w:b/>
          <w:bCs/>
          <w:sz w:val="32"/>
          <w:szCs w:val="32"/>
        </w:rPr>
        <w:t>Welcome</w:t>
      </w:r>
    </w:p>
    <w:p w14:paraId="4D0954D8" w14:textId="77777777" w:rsidR="00447576" w:rsidRDefault="00447576">
      <w:pPr>
        <w:rPr>
          <w:b/>
          <w:bCs/>
          <w:sz w:val="32"/>
          <w:szCs w:val="32"/>
        </w:rPr>
      </w:pPr>
    </w:p>
    <w:p w14:paraId="734D220F" w14:textId="22B85D30" w:rsidR="004712A7" w:rsidRDefault="00447576" w:rsidP="00447576">
      <w:pPr>
        <w:rPr>
          <w:szCs w:val="24"/>
        </w:rPr>
      </w:pPr>
      <w:r>
        <w:rPr>
          <w:szCs w:val="24"/>
        </w:rPr>
        <w:t xml:space="preserve">1.1 </w:t>
      </w:r>
      <w:r>
        <w:rPr>
          <w:szCs w:val="24"/>
        </w:rPr>
        <w:tab/>
      </w:r>
      <w:r w:rsidR="004712A7" w:rsidRPr="00447576">
        <w:rPr>
          <w:szCs w:val="24"/>
        </w:rPr>
        <w:t>The Chair welcomed all attendees.</w:t>
      </w:r>
    </w:p>
    <w:p w14:paraId="1BFC8AD9" w14:textId="77777777" w:rsidR="00486A27" w:rsidRPr="00447576" w:rsidRDefault="00486A27" w:rsidP="00447576">
      <w:pPr>
        <w:rPr>
          <w:szCs w:val="24"/>
        </w:rPr>
      </w:pPr>
    </w:p>
    <w:p w14:paraId="073BBF5B" w14:textId="77777777" w:rsidR="00440A96" w:rsidRDefault="004712A7" w:rsidP="00447576">
      <w:r>
        <w:t>1.2</w:t>
      </w:r>
      <w:r w:rsidR="00447576">
        <w:tab/>
        <w:t>Apologies were noted from Jim Farish (JF)</w:t>
      </w:r>
      <w:r w:rsidR="00E97D5E">
        <w:t>, Member of the SHRC.</w:t>
      </w:r>
    </w:p>
    <w:p w14:paraId="2C31FBBF" w14:textId="77777777" w:rsidR="0042450F" w:rsidRDefault="0042450F" w:rsidP="00447576"/>
    <w:p w14:paraId="7EF19304" w14:textId="0D7A81D8" w:rsidR="0042450F" w:rsidRDefault="0042450F" w:rsidP="00447576">
      <w:pPr>
        <w:rPr>
          <w:b/>
          <w:bCs/>
          <w:sz w:val="32"/>
          <w:szCs w:val="32"/>
        </w:rPr>
      </w:pPr>
      <w:r>
        <w:rPr>
          <w:b/>
          <w:bCs/>
          <w:sz w:val="32"/>
          <w:szCs w:val="32"/>
        </w:rPr>
        <w:t>2. Declarations of Interest</w:t>
      </w:r>
    </w:p>
    <w:p w14:paraId="6B448E18" w14:textId="77777777" w:rsidR="00635AFA" w:rsidRDefault="00635AFA" w:rsidP="00447576">
      <w:pPr>
        <w:rPr>
          <w:b/>
          <w:bCs/>
          <w:sz w:val="32"/>
          <w:szCs w:val="32"/>
        </w:rPr>
      </w:pPr>
    </w:p>
    <w:p w14:paraId="47124AC5" w14:textId="76F7A99E" w:rsidR="00635AFA" w:rsidRDefault="00635AFA" w:rsidP="00447576">
      <w:pPr>
        <w:rPr>
          <w:szCs w:val="24"/>
        </w:rPr>
      </w:pPr>
      <w:r>
        <w:rPr>
          <w:szCs w:val="24"/>
        </w:rPr>
        <w:t>2.1</w:t>
      </w:r>
      <w:r w:rsidR="0025071B">
        <w:rPr>
          <w:szCs w:val="24"/>
        </w:rPr>
        <w:tab/>
      </w:r>
      <w:r>
        <w:rPr>
          <w:szCs w:val="24"/>
        </w:rPr>
        <w:t>The Chair requested declarations of interest from attendees. None were noted</w:t>
      </w:r>
      <w:r w:rsidR="0025071B">
        <w:rPr>
          <w:szCs w:val="24"/>
        </w:rPr>
        <w:t>.</w:t>
      </w:r>
    </w:p>
    <w:p w14:paraId="55361D4F" w14:textId="77777777" w:rsidR="00486A27" w:rsidRDefault="00486A27" w:rsidP="00447576">
      <w:pPr>
        <w:rPr>
          <w:szCs w:val="24"/>
        </w:rPr>
      </w:pPr>
    </w:p>
    <w:p w14:paraId="404390EE" w14:textId="500C6103" w:rsidR="0025071B" w:rsidRPr="00635AFA" w:rsidRDefault="0025071B" w:rsidP="00447576">
      <w:pPr>
        <w:rPr>
          <w:szCs w:val="24"/>
        </w:rPr>
      </w:pPr>
      <w:r>
        <w:rPr>
          <w:szCs w:val="24"/>
        </w:rPr>
        <w:t>2.2</w:t>
      </w:r>
      <w:r>
        <w:rPr>
          <w:szCs w:val="24"/>
        </w:rPr>
        <w:tab/>
        <w:t>A revised declaration has been submitted by DW.</w:t>
      </w:r>
    </w:p>
    <w:p w14:paraId="7373A9B3" w14:textId="77E9B116" w:rsidR="0042450F" w:rsidRDefault="00FD626B" w:rsidP="00FD626B">
      <w:pPr>
        <w:tabs>
          <w:tab w:val="left" w:pos="5445"/>
        </w:tabs>
        <w:rPr>
          <w:b/>
          <w:bCs/>
          <w:sz w:val="32"/>
          <w:szCs w:val="32"/>
        </w:rPr>
      </w:pPr>
      <w:r>
        <w:rPr>
          <w:b/>
          <w:bCs/>
          <w:sz w:val="32"/>
          <w:szCs w:val="32"/>
        </w:rPr>
        <w:tab/>
      </w:r>
    </w:p>
    <w:p w14:paraId="018E0B88" w14:textId="64818E71" w:rsidR="0042450F" w:rsidRDefault="0042450F" w:rsidP="00447576">
      <w:pPr>
        <w:rPr>
          <w:b/>
          <w:bCs/>
          <w:sz w:val="32"/>
          <w:szCs w:val="32"/>
        </w:rPr>
      </w:pPr>
      <w:r>
        <w:rPr>
          <w:b/>
          <w:bCs/>
          <w:sz w:val="32"/>
          <w:szCs w:val="32"/>
        </w:rPr>
        <w:t xml:space="preserve">3. Minutes of </w:t>
      </w:r>
      <w:r w:rsidR="00F1679A">
        <w:rPr>
          <w:b/>
          <w:bCs/>
          <w:sz w:val="32"/>
          <w:szCs w:val="32"/>
        </w:rPr>
        <w:t>Previous Meeting/Matters Arising</w:t>
      </w:r>
    </w:p>
    <w:p w14:paraId="5BA930E1" w14:textId="77777777" w:rsidR="00CB5767" w:rsidRDefault="00CB5767" w:rsidP="00447576">
      <w:pPr>
        <w:rPr>
          <w:b/>
          <w:bCs/>
          <w:sz w:val="32"/>
          <w:szCs w:val="32"/>
        </w:rPr>
      </w:pPr>
    </w:p>
    <w:p w14:paraId="55C30C19" w14:textId="47E95BAF" w:rsidR="00CB5767" w:rsidRDefault="00CB5767" w:rsidP="00447576">
      <w:pPr>
        <w:rPr>
          <w:szCs w:val="24"/>
        </w:rPr>
      </w:pPr>
      <w:r>
        <w:rPr>
          <w:szCs w:val="24"/>
        </w:rPr>
        <w:t>3.1</w:t>
      </w:r>
      <w:r>
        <w:rPr>
          <w:szCs w:val="24"/>
        </w:rPr>
        <w:tab/>
        <w:t xml:space="preserve">The minutes </w:t>
      </w:r>
      <w:r w:rsidR="005069D7">
        <w:rPr>
          <w:szCs w:val="24"/>
        </w:rPr>
        <w:t xml:space="preserve">from the ARC meeting in </w:t>
      </w:r>
      <w:r w:rsidR="00303A8A">
        <w:rPr>
          <w:szCs w:val="24"/>
        </w:rPr>
        <w:t xml:space="preserve">March 2024 were </w:t>
      </w:r>
      <w:r w:rsidR="00E1669C">
        <w:rPr>
          <w:szCs w:val="24"/>
        </w:rPr>
        <w:t xml:space="preserve">discussed and </w:t>
      </w:r>
      <w:r w:rsidR="00303A8A">
        <w:rPr>
          <w:szCs w:val="24"/>
        </w:rPr>
        <w:t>approved with minor amendments</w:t>
      </w:r>
      <w:r w:rsidR="00E1669C">
        <w:rPr>
          <w:szCs w:val="24"/>
        </w:rPr>
        <w:t>.</w:t>
      </w:r>
    </w:p>
    <w:p w14:paraId="4F2BAA6E" w14:textId="77777777" w:rsidR="00486A27" w:rsidRDefault="00486A27" w:rsidP="00447576">
      <w:pPr>
        <w:rPr>
          <w:szCs w:val="24"/>
        </w:rPr>
      </w:pPr>
    </w:p>
    <w:p w14:paraId="34B8BBC3" w14:textId="325DE876" w:rsidR="00050D12" w:rsidRDefault="00F34EEA" w:rsidP="00447576">
      <w:pPr>
        <w:rPr>
          <w:szCs w:val="24"/>
        </w:rPr>
      </w:pPr>
      <w:r>
        <w:rPr>
          <w:szCs w:val="24"/>
        </w:rPr>
        <w:t>3.2</w:t>
      </w:r>
      <w:r>
        <w:rPr>
          <w:szCs w:val="24"/>
        </w:rPr>
        <w:tab/>
      </w:r>
      <w:r w:rsidR="00B411BC" w:rsidRPr="0096608E">
        <w:t xml:space="preserve">DL provided a </w:t>
      </w:r>
      <w:r w:rsidR="00B411BC">
        <w:t xml:space="preserve">brief </w:t>
      </w:r>
      <w:r w:rsidR="00B411BC" w:rsidRPr="0096608E">
        <w:t>verbal update on Matters Arising</w:t>
      </w:r>
      <w:r w:rsidR="00800F56">
        <w:rPr>
          <w:szCs w:val="24"/>
        </w:rPr>
        <w:t>.</w:t>
      </w:r>
    </w:p>
    <w:p w14:paraId="34C1CB9E" w14:textId="77777777" w:rsidR="00486A27" w:rsidRDefault="00486A27" w:rsidP="00447576">
      <w:pPr>
        <w:rPr>
          <w:szCs w:val="24"/>
        </w:rPr>
      </w:pPr>
    </w:p>
    <w:p w14:paraId="68F4D4C2" w14:textId="382A04C2" w:rsidR="00800F56" w:rsidRPr="00CB5767" w:rsidRDefault="00800F56" w:rsidP="00447576">
      <w:pPr>
        <w:rPr>
          <w:szCs w:val="24"/>
        </w:rPr>
      </w:pPr>
      <w:r>
        <w:rPr>
          <w:szCs w:val="24"/>
        </w:rPr>
        <w:t>3.3</w:t>
      </w:r>
      <w:r>
        <w:rPr>
          <w:szCs w:val="24"/>
        </w:rPr>
        <w:tab/>
      </w:r>
      <w:r w:rsidR="00F81123">
        <w:rPr>
          <w:szCs w:val="24"/>
        </w:rPr>
        <w:t>A discussion on t</w:t>
      </w:r>
      <w:r>
        <w:rPr>
          <w:szCs w:val="24"/>
        </w:rPr>
        <w:t xml:space="preserve">he </w:t>
      </w:r>
      <w:r w:rsidRPr="00CC2268">
        <w:rPr>
          <w:szCs w:val="24"/>
        </w:rPr>
        <w:t xml:space="preserve">frequency of </w:t>
      </w:r>
      <w:r w:rsidR="00B411BC">
        <w:rPr>
          <w:szCs w:val="24"/>
        </w:rPr>
        <w:t>ARC</w:t>
      </w:r>
      <w:r w:rsidR="00F81123" w:rsidRPr="00CC2268">
        <w:rPr>
          <w:szCs w:val="24"/>
        </w:rPr>
        <w:t xml:space="preserve"> </w:t>
      </w:r>
      <w:r w:rsidR="00557EA8" w:rsidRPr="00CC2268">
        <w:rPr>
          <w:szCs w:val="24"/>
        </w:rPr>
        <w:t>meetings</w:t>
      </w:r>
      <w:r w:rsidR="00557EA8">
        <w:rPr>
          <w:szCs w:val="24"/>
        </w:rPr>
        <w:t xml:space="preserve"> was deferred </w:t>
      </w:r>
      <w:r w:rsidR="008029F4">
        <w:rPr>
          <w:szCs w:val="24"/>
        </w:rPr>
        <w:t xml:space="preserve">and will take place at the next </w:t>
      </w:r>
      <w:r w:rsidR="00486A27">
        <w:rPr>
          <w:szCs w:val="24"/>
        </w:rPr>
        <w:t xml:space="preserve">ARC meeting, once the </w:t>
      </w:r>
      <w:r w:rsidR="00557EA8">
        <w:rPr>
          <w:szCs w:val="24"/>
        </w:rPr>
        <w:t xml:space="preserve">new Chair is </w:t>
      </w:r>
      <w:r w:rsidR="00B411BC">
        <w:rPr>
          <w:szCs w:val="24"/>
        </w:rPr>
        <w:t>in post</w:t>
      </w:r>
      <w:r w:rsidR="00486A27">
        <w:rPr>
          <w:szCs w:val="24"/>
        </w:rPr>
        <w:t>.</w:t>
      </w:r>
    </w:p>
    <w:p w14:paraId="63A39276" w14:textId="77777777" w:rsidR="00F1679A" w:rsidRDefault="00F1679A" w:rsidP="00447576">
      <w:pPr>
        <w:rPr>
          <w:b/>
          <w:bCs/>
          <w:sz w:val="32"/>
          <w:szCs w:val="32"/>
        </w:rPr>
      </w:pPr>
    </w:p>
    <w:p w14:paraId="6D7E0F32" w14:textId="57EB0A2E" w:rsidR="00F1679A" w:rsidRDefault="00F1679A" w:rsidP="00447576">
      <w:pPr>
        <w:rPr>
          <w:b/>
          <w:bCs/>
          <w:sz w:val="32"/>
          <w:szCs w:val="32"/>
        </w:rPr>
      </w:pPr>
      <w:r>
        <w:rPr>
          <w:b/>
          <w:bCs/>
          <w:sz w:val="32"/>
          <w:szCs w:val="32"/>
        </w:rPr>
        <w:t>4. Accountable Officer</w:t>
      </w:r>
      <w:r w:rsidR="00992DCB">
        <w:rPr>
          <w:b/>
          <w:bCs/>
          <w:sz w:val="32"/>
          <w:szCs w:val="32"/>
        </w:rPr>
        <w:t>’</w:t>
      </w:r>
      <w:r>
        <w:rPr>
          <w:b/>
          <w:bCs/>
          <w:sz w:val="32"/>
          <w:szCs w:val="32"/>
        </w:rPr>
        <w:t>s Update</w:t>
      </w:r>
    </w:p>
    <w:p w14:paraId="1559B38D" w14:textId="77777777" w:rsidR="008F2A54" w:rsidRDefault="008F2A54" w:rsidP="00447576">
      <w:pPr>
        <w:rPr>
          <w:b/>
          <w:bCs/>
          <w:sz w:val="32"/>
          <w:szCs w:val="32"/>
        </w:rPr>
      </w:pPr>
    </w:p>
    <w:p w14:paraId="04140400" w14:textId="23393308" w:rsidR="008F2A54" w:rsidRPr="007B1A02" w:rsidRDefault="007B1A02" w:rsidP="00447576">
      <w:pPr>
        <w:rPr>
          <w:b/>
          <w:bCs/>
          <w:sz w:val="28"/>
          <w:szCs w:val="28"/>
          <w:u w:val="single"/>
        </w:rPr>
      </w:pPr>
      <w:r w:rsidRPr="007B1A02">
        <w:rPr>
          <w:b/>
          <w:bCs/>
          <w:sz w:val="28"/>
          <w:szCs w:val="28"/>
          <w:u w:val="single"/>
        </w:rPr>
        <w:t xml:space="preserve">4.1 Significant </w:t>
      </w:r>
      <w:r w:rsidR="008F2A54" w:rsidRPr="007B1A02">
        <w:rPr>
          <w:b/>
          <w:bCs/>
          <w:sz w:val="28"/>
          <w:szCs w:val="28"/>
          <w:u w:val="single"/>
        </w:rPr>
        <w:t xml:space="preserve">Business </w:t>
      </w:r>
      <w:r w:rsidRPr="007B1A02">
        <w:rPr>
          <w:b/>
          <w:bCs/>
          <w:sz w:val="28"/>
          <w:szCs w:val="28"/>
          <w:u w:val="single"/>
        </w:rPr>
        <w:t xml:space="preserve">or Performance </w:t>
      </w:r>
      <w:r w:rsidR="008F2A54" w:rsidRPr="007B1A02">
        <w:rPr>
          <w:b/>
          <w:bCs/>
          <w:sz w:val="28"/>
          <w:szCs w:val="28"/>
          <w:u w:val="single"/>
        </w:rPr>
        <w:t>Matters</w:t>
      </w:r>
    </w:p>
    <w:p w14:paraId="2883DCEA" w14:textId="77777777" w:rsidR="00547789" w:rsidRDefault="00547789" w:rsidP="00447576">
      <w:pPr>
        <w:rPr>
          <w:b/>
          <w:bCs/>
          <w:sz w:val="32"/>
          <w:szCs w:val="32"/>
        </w:rPr>
      </w:pPr>
    </w:p>
    <w:p w14:paraId="7A0122E6" w14:textId="59C5F29C" w:rsidR="00EC132D" w:rsidRDefault="00547789" w:rsidP="00EC132D">
      <w:r w:rsidRPr="00547789">
        <w:rPr>
          <w:szCs w:val="24"/>
        </w:rPr>
        <w:t>4.1</w:t>
      </w:r>
      <w:r w:rsidR="007B1A02">
        <w:rPr>
          <w:szCs w:val="24"/>
        </w:rPr>
        <w:t>.1</w:t>
      </w:r>
      <w:r w:rsidR="00EC132D">
        <w:rPr>
          <w:szCs w:val="24"/>
        </w:rPr>
        <w:tab/>
      </w:r>
      <w:r w:rsidR="00263002" w:rsidRPr="00263002">
        <w:rPr>
          <w:b/>
          <w:bCs/>
          <w:szCs w:val="24"/>
        </w:rPr>
        <w:t>Chair Recruitment</w:t>
      </w:r>
      <w:r w:rsidR="00263002">
        <w:rPr>
          <w:szCs w:val="24"/>
        </w:rPr>
        <w:t xml:space="preserve"> - </w:t>
      </w:r>
      <w:r w:rsidR="00EC132D">
        <w:t xml:space="preserve">JS </w:t>
      </w:r>
      <w:r w:rsidR="00992DCB">
        <w:t>confirmed</w:t>
      </w:r>
      <w:r w:rsidR="00EC132D">
        <w:t xml:space="preserve"> that Prof</w:t>
      </w:r>
      <w:r w:rsidR="00733592">
        <w:t xml:space="preserve">essor </w:t>
      </w:r>
      <w:r w:rsidR="00EC132D">
        <w:t xml:space="preserve">Angela </w:t>
      </w:r>
      <w:r w:rsidR="00733592">
        <w:t xml:space="preserve">O’Hagan </w:t>
      </w:r>
      <w:r w:rsidR="00EC132D">
        <w:t xml:space="preserve">has been appointment </w:t>
      </w:r>
      <w:r w:rsidR="00992DCB">
        <w:t xml:space="preserve">as Chair of the Commission by His Majesty the King on the recommendation of </w:t>
      </w:r>
      <w:r w:rsidR="00EC132D">
        <w:t xml:space="preserve">the Scottish Parliament. The indicative start date is noted as the 26 August and in the interim planning </w:t>
      </w:r>
      <w:r w:rsidR="00992DCB">
        <w:t>for onboarding and induction will proceed.</w:t>
      </w:r>
    </w:p>
    <w:p w14:paraId="64B83AD7" w14:textId="18A4D3EF" w:rsidR="00547789" w:rsidRDefault="00547789" w:rsidP="00447576">
      <w:pPr>
        <w:rPr>
          <w:szCs w:val="24"/>
        </w:rPr>
      </w:pPr>
    </w:p>
    <w:p w14:paraId="4A84AFC5" w14:textId="16B6C572" w:rsidR="00C71248" w:rsidRDefault="00547789" w:rsidP="00C71248">
      <w:r>
        <w:rPr>
          <w:szCs w:val="24"/>
        </w:rPr>
        <w:t>4.</w:t>
      </w:r>
      <w:r w:rsidR="007B1A02">
        <w:rPr>
          <w:szCs w:val="24"/>
        </w:rPr>
        <w:t>1.2</w:t>
      </w:r>
      <w:r w:rsidR="000A7740">
        <w:rPr>
          <w:szCs w:val="24"/>
        </w:rPr>
        <w:tab/>
      </w:r>
      <w:r w:rsidR="00263002" w:rsidRPr="00263002">
        <w:rPr>
          <w:b/>
          <w:bCs/>
          <w:szCs w:val="24"/>
        </w:rPr>
        <w:t>Operational Plan</w:t>
      </w:r>
      <w:r w:rsidR="00263002">
        <w:rPr>
          <w:szCs w:val="24"/>
        </w:rPr>
        <w:t xml:space="preserve"> - </w:t>
      </w:r>
      <w:r w:rsidR="00C71248">
        <w:t xml:space="preserve">The Operational Planning process has been concluded. JS confirmed </w:t>
      </w:r>
      <w:r w:rsidR="00B411BC">
        <w:t xml:space="preserve">that </w:t>
      </w:r>
      <w:r w:rsidR="00C71248">
        <w:t xml:space="preserve">this </w:t>
      </w:r>
      <w:r w:rsidR="00501467">
        <w:t>year’s</w:t>
      </w:r>
      <w:r w:rsidR="00C71248">
        <w:t xml:space="preserve"> work </w:t>
      </w:r>
      <w:r w:rsidR="00B411BC">
        <w:t xml:space="preserve">has again taken a Spotlight approach identifying priority human rights projects </w:t>
      </w:r>
      <w:r w:rsidR="00992DCB">
        <w:t>to direct the Commission’s work</w:t>
      </w:r>
      <w:r w:rsidR="00B411BC">
        <w:t xml:space="preserve">. </w:t>
      </w:r>
      <w:r w:rsidR="00C71248">
        <w:t xml:space="preserve">The Plan </w:t>
      </w:r>
      <w:r w:rsidR="00B411BC">
        <w:t xml:space="preserve">is scheduled for publication in July </w:t>
      </w:r>
      <w:r w:rsidR="00C71248">
        <w:t>following the conclusion of discussions with SPCB</w:t>
      </w:r>
      <w:r w:rsidR="00253D41">
        <w:t>.</w:t>
      </w:r>
    </w:p>
    <w:p w14:paraId="3EFFFECE" w14:textId="5F580057" w:rsidR="00547789" w:rsidRDefault="00547789" w:rsidP="00447576">
      <w:pPr>
        <w:rPr>
          <w:szCs w:val="24"/>
        </w:rPr>
      </w:pPr>
    </w:p>
    <w:p w14:paraId="51CF42B7" w14:textId="422BF15F" w:rsidR="00253D41" w:rsidRDefault="00547789" w:rsidP="00253D41">
      <w:r>
        <w:rPr>
          <w:szCs w:val="24"/>
        </w:rPr>
        <w:t>4.</w:t>
      </w:r>
      <w:r w:rsidR="007B1A02">
        <w:rPr>
          <w:szCs w:val="24"/>
        </w:rPr>
        <w:t>1.</w:t>
      </w:r>
      <w:r>
        <w:rPr>
          <w:szCs w:val="24"/>
        </w:rPr>
        <w:t>3</w:t>
      </w:r>
      <w:r w:rsidR="00253D41">
        <w:rPr>
          <w:szCs w:val="24"/>
        </w:rPr>
        <w:tab/>
      </w:r>
      <w:r w:rsidR="00263002" w:rsidRPr="00263002">
        <w:rPr>
          <w:b/>
          <w:bCs/>
          <w:szCs w:val="24"/>
        </w:rPr>
        <w:t>Pay Award 2024-25</w:t>
      </w:r>
      <w:r w:rsidR="00263002">
        <w:rPr>
          <w:szCs w:val="24"/>
        </w:rPr>
        <w:t xml:space="preserve"> - </w:t>
      </w:r>
      <w:r w:rsidR="00253D41">
        <w:rPr>
          <w:szCs w:val="24"/>
        </w:rPr>
        <w:t>Following negotiations</w:t>
      </w:r>
      <w:r w:rsidR="00E13CE7">
        <w:rPr>
          <w:szCs w:val="24"/>
        </w:rPr>
        <w:t>,</w:t>
      </w:r>
      <w:r w:rsidR="00130CF0">
        <w:rPr>
          <w:szCs w:val="24"/>
        </w:rPr>
        <w:t xml:space="preserve"> SPCB has confirmed</w:t>
      </w:r>
      <w:r w:rsidR="00253D41">
        <w:rPr>
          <w:szCs w:val="24"/>
        </w:rPr>
        <w:t xml:space="preserve"> th</w:t>
      </w:r>
      <w:r w:rsidR="00B411BC">
        <w:rPr>
          <w:szCs w:val="24"/>
        </w:rPr>
        <w:t>at PCS will now ballot their members on the agreed 20</w:t>
      </w:r>
      <w:r w:rsidR="00253D41">
        <w:rPr>
          <w:szCs w:val="24"/>
        </w:rPr>
        <w:t>24</w:t>
      </w:r>
      <w:r w:rsidR="00B411BC">
        <w:rPr>
          <w:szCs w:val="24"/>
        </w:rPr>
        <w:t>-</w:t>
      </w:r>
      <w:r w:rsidR="00253D41">
        <w:rPr>
          <w:szCs w:val="24"/>
        </w:rPr>
        <w:t xml:space="preserve">25 </w:t>
      </w:r>
      <w:r w:rsidR="00253D41">
        <w:t xml:space="preserve">pay claim. It was noted </w:t>
      </w:r>
      <w:r w:rsidR="00B411BC">
        <w:t>that the claim is</w:t>
      </w:r>
      <w:r w:rsidR="00253D41">
        <w:t xml:space="preserve"> slightly lower than </w:t>
      </w:r>
      <w:r w:rsidR="00263002">
        <w:t xml:space="preserve">the </w:t>
      </w:r>
      <w:r w:rsidR="00B411BC">
        <w:t xml:space="preserve">indicative figure </w:t>
      </w:r>
      <w:r w:rsidR="00253D41">
        <w:t>initially budget</w:t>
      </w:r>
      <w:r w:rsidR="00E13CE7">
        <w:t>ed</w:t>
      </w:r>
      <w:r w:rsidR="00253D41">
        <w:t xml:space="preserve"> for, and the </w:t>
      </w:r>
      <w:r w:rsidR="00B411BC">
        <w:t xml:space="preserve">variance will be </w:t>
      </w:r>
      <w:r w:rsidR="00253D41">
        <w:t>return</w:t>
      </w:r>
      <w:r w:rsidR="00B411BC">
        <w:t>ed</w:t>
      </w:r>
      <w:r w:rsidR="00253D41">
        <w:t xml:space="preserve"> to SPCB </w:t>
      </w:r>
      <w:r w:rsidR="00B411BC">
        <w:t xml:space="preserve">for </w:t>
      </w:r>
      <w:r w:rsidR="00253D41">
        <w:t>contingency fund</w:t>
      </w:r>
      <w:r w:rsidR="00B411BC">
        <w:t>ing</w:t>
      </w:r>
      <w:r w:rsidR="00253D41">
        <w:t xml:space="preserve">. </w:t>
      </w:r>
    </w:p>
    <w:p w14:paraId="06F51951" w14:textId="77777777" w:rsidR="0039230D" w:rsidRDefault="0039230D" w:rsidP="00253D41"/>
    <w:p w14:paraId="173F45CB" w14:textId="0C98F8C2" w:rsidR="00253D41" w:rsidRDefault="00263002" w:rsidP="00253D41">
      <w:r>
        <w:t>The pay award will be paid to staff through the July payroll, pending confirmation of the outcome of the ballot, and backdated to 1 April 2024.</w:t>
      </w:r>
    </w:p>
    <w:p w14:paraId="34557F36" w14:textId="77777777" w:rsidR="00D4085C" w:rsidRDefault="00D4085C" w:rsidP="00130CF0">
      <w:pPr>
        <w:rPr>
          <w:szCs w:val="24"/>
        </w:rPr>
      </w:pPr>
    </w:p>
    <w:p w14:paraId="05A86F91" w14:textId="77777777" w:rsidR="00D4085C" w:rsidRDefault="00D4085C" w:rsidP="00130CF0">
      <w:pPr>
        <w:rPr>
          <w:szCs w:val="24"/>
        </w:rPr>
      </w:pPr>
    </w:p>
    <w:p w14:paraId="4DE73040" w14:textId="56834A50" w:rsidR="00130CF0" w:rsidRDefault="00D4085C" w:rsidP="00130CF0">
      <w:r>
        <w:rPr>
          <w:szCs w:val="24"/>
        </w:rPr>
        <w:t>4.1.4</w:t>
      </w:r>
      <w:r>
        <w:rPr>
          <w:szCs w:val="24"/>
        </w:rPr>
        <w:tab/>
      </w:r>
      <w:r w:rsidR="00263002" w:rsidRPr="00263002">
        <w:rPr>
          <w:b/>
          <w:bCs/>
          <w:szCs w:val="24"/>
        </w:rPr>
        <w:t>2025-26 Budget</w:t>
      </w:r>
      <w:r w:rsidR="00263002">
        <w:rPr>
          <w:szCs w:val="24"/>
        </w:rPr>
        <w:t xml:space="preserve"> - </w:t>
      </w:r>
      <w:r w:rsidR="00130CF0">
        <w:rPr>
          <w:szCs w:val="24"/>
        </w:rPr>
        <w:t>The budget submission deadline</w:t>
      </w:r>
      <w:r w:rsidR="00A85A06">
        <w:rPr>
          <w:szCs w:val="24"/>
        </w:rPr>
        <w:t xml:space="preserve"> for</w:t>
      </w:r>
      <w:r w:rsidR="008A2322">
        <w:rPr>
          <w:szCs w:val="24"/>
        </w:rPr>
        <w:t xml:space="preserve"> financial year 2025</w:t>
      </w:r>
      <w:r w:rsidR="00263002">
        <w:rPr>
          <w:szCs w:val="24"/>
        </w:rPr>
        <w:t>-</w:t>
      </w:r>
      <w:r w:rsidR="008A2322">
        <w:rPr>
          <w:szCs w:val="24"/>
        </w:rPr>
        <w:t>26</w:t>
      </w:r>
      <w:r w:rsidR="00D04AC5">
        <w:rPr>
          <w:szCs w:val="24"/>
        </w:rPr>
        <w:t xml:space="preserve"> is</w:t>
      </w:r>
      <w:r w:rsidR="004107B1">
        <w:rPr>
          <w:szCs w:val="24"/>
        </w:rPr>
        <w:t xml:space="preserve"> confirmed for</w:t>
      </w:r>
      <w:r w:rsidR="00D04AC5">
        <w:rPr>
          <w:szCs w:val="24"/>
        </w:rPr>
        <w:t xml:space="preserve"> </w:t>
      </w:r>
      <w:r w:rsidR="00992DCB">
        <w:rPr>
          <w:szCs w:val="24"/>
        </w:rPr>
        <w:t>2</w:t>
      </w:r>
      <w:r w:rsidR="00130CF0">
        <w:t xml:space="preserve"> </w:t>
      </w:r>
      <w:r w:rsidR="00D04AC5">
        <w:t>September</w:t>
      </w:r>
      <w:r w:rsidR="00130CF0">
        <w:t>.</w:t>
      </w:r>
      <w:r w:rsidR="00D04AC5">
        <w:t xml:space="preserve"> </w:t>
      </w:r>
      <w:r w:rsidR="00130CF0" w:rsidRPr="008F63C9">
        <w:t xml:space="preserve">JS confirmed </w:t>
      </w:r>
      <w:r w:rsidR="008F63C9" w:rsidRPr="008F63C9">
        <w:t xml:space="preserve">budgetary implications of the People </w:t>
      </w:r>
      <w:r w:rsidR="00130CF0" w:rsidRPr="008F63C9">
        <w:t>and Culture</w:t>
      </w:r>
      <w:r w:rsidR="008F63C9" w:rsidRPr="008F63C9">
        <w:t xml:space="preserve"> plan would be reflected in the submission</w:t>
      </w:r>
      <w:r w:rsidR="00130CF0" w:rsidRPr="008F63C9">
        <w:t>.</w:t>
      </w:r>
    </w:p>
    <w:p w14:paraId="028940F7" w14:textId="3932F745" w:rsidR="00547789" w:rsidRDefault="00547789" w:rsidP="00447576">
      <w:pPr>
        <w:rPr>
          <w:szCs w:val="24"/>
        </w:rPr>
      </w:pPr>
    </w:p>
    <w:p w14:paraId="2F8D2311" w14:textId="06D49691" w:rsidR="00AE20B5" w:rsidRDefault="00547789" w:rsidP="00AE20B5">
      <w:r>
        <w:rPr>
          <w:szCs w:val="24"/>
        </w:rPr>
        <w:t>4.</w:t>
      </w:r>
      <w:r w:rsidR="007B1A02">
        <w:rPr>
          <w:szCs w:val="24"/>
        </w:rPr>
        <w:t>1.</w:t>
      </w:r>
      <w:r>
        <w:rPr>
          <w:szCs w:val="24"/>
        </w:rPr>
        <w:t>5</w:t>
      </w:r>
      <w:r w:rsidR="00AE20B5">
        <w:rPr>
          <w:szCs w:val="24"/>
        </w:rPr>
        <w:tab/>
      </w:r>
      <w:r w:rsidR="00263002" w:rsidRPr="00263002">
        <w:rPr>
          <w:b/>
          <w:bCs/>
          <w:szCs w:val="24"/>
        </w:rPr>
        <w:t xml:space="preserve">General </w:t>
      </w:r>
      <w:r w:rsidR="00263002">
        <w:rPr>
          <w:b/>
          <w:bCs/>
          <w:szCs w:val="24"/>
        </w:rPr>
        <w:t>E</w:t>
      </w:r>
      <w:r w:rsidR="00263002" w:rsidRPr="00263002">
        <w:rPr>
          <w:b/>
          <w:bCs/>
          <w:szCs w:val="24"/>
        </w:rPr>
        <w:t>lection</w:t>
      </w:r>
      <w:r w:rsidR="00263002">
        <w:rPr>
          <w:szCs w:val="24"/>
        </w:rPr>
        <w:t xml:space="preserve"> </w:t>
      </w:r>
      <w:r w:rsidR="00AE20B5">
        <w:t xml:space="preserve">JS updated that two publications dates, the Open Budget Survey and the Places of Detention report, had been </w:t>
      </w:r>
      <w:r w:rsidR="00263002">
        <w:t>delayed</w:t>
      </w:r>
      <w:r w:rsidR="00AE20B5">
        <w:t xml:space="preserve"> in order to observe the pre</w:t>
      </w:r>
      <w:r w:rsidR="008F63C9">
        <w:t>-</w:t>
      </w:r>
      <w:r w:rsidR="00AE20B5">
        <w:t>election period. It was confirmed these are ready for publication following the General Election.</w:t>
      </w:r>
    </w:p>
    <w:p w14:paraId="28026072" w14:textId="54870530" w:rsidR="00547789" w:rsidRDefault="00547789" w:rsidP="00447576">
      <w:pPr>
        <w:rPr>
          <w:szCs w:val="24"/>
        </w:rPr>
      </w:pPr>
    </w:p>
    <w:p w14:paraId="3EAB9218" w14:textId="49BC6924" w:rsidR="00542C8B" w:rsidRPr="00D4085C" w:rsidRDefault="00547789" w:rsidP="00542C8B">
      <w:r>
        <w:rPr>
          <w:szCs w:val="24"/>
        </w:rPr>
        <w:t>4.</w:t>
      </w:r>
      <w:r w:rsidR="007B1A02">
        <w:rPr>
          <w:szCs w:val="24"/>
        </w:rPr>
        <w:t>1.</w:t>
      </w:r>
      <w:r>
        <w:rPr>
          <w:szCs w:val="24"/>
        </w:rPr>
        <w:t>6</w:t>
      </w:r>
      <w:r w:rsidR="00542C8B">
        <w:rPr>
          <w:szCs w:val="24"/>
        </w:rPr>
        <w:tab/>
      </w:r>
      <w:r w:rsidR="00263002" w:rsidRPr="00263002">
        <w:rPr>
          <w:b/>
          <w:bCs/>
          <w:szCs w:val="24"/>
        </w:rPr>
        <w:t>UNCRC</w:t>
      </w:r>
      <w:r w:rsidR="00263002">
        <w:rPr>
          <w:szCs w:val="24"/>
        </w:rPr>
        <w:t xml:space="preserve"> - </w:t>
      </w:r>
      <w:r w:rsidR="00542C8B">
        <w:t>Regarding the UNCRC</w:t>
      </w:r>
      <w:r w:rsidR="00FA5ED1">
        <w:t xml:space="preserve"> incorporation</w:t>
      </w:r>
      <w:r w:rsidR="00542C8B">
        <w:t xml:space="preserve">, JS updated that negotiations are ongoing in respect </w:t>
      </w:r>
      <w:r w:rsidR="00263002">
        <w:t xml:space="preserve">of the </w:t>
      </w:r>
      <w:r w:rsidR="00542C8B">
        <w:t>funding alloca</w:t>
      </w:r>
      <w:r w:rsidR="00263002">
        <w:t xml:space="preserve">tion from </w:t>
      </w:r>
      <w:r w:rsidR="00542C8B">
        <w:t>the Bill</w:t>
      </w:r>
      <w:r w:rsidR="0003748E">
        <w:t xml:space="preserve"> </w:t>
      </w:r>
      <w:r w:rsidR="00542C8B">
        <w:t xml:space="preserve">for the Commission. After scoping, it has been established </w:t>
      </w:r>
      <w:r w:rsidR="00263002">
        <w:t xml:space="preserve">that </w:t>
      </w:r>
      <w:r w:rsidR="00542C8B">
        <w:t xml:space="preserve">a </w:t>
      </w:r>
      <w:r w:rsidR="008D54AA" w:rsidRPr="00D4085C">
        <w:t xml:space="preserve">legal and </w:t>
      </w:r>
      <w:r w:rsidR="00542C8B" w:rsidRPr="00D4085C">
        <w:t xml:space="preserve">policy officer and a paralegal function </w:t>
      </w:r>
      <w:r w:rsidR="00263002" w:rsidRPr="00D4085C">
        <w:t>are</w:t>
      </w:r>
      <w:r w:rsidR="00542C8B" w:rsidRPr="00D4085C">
        <w:t xml:space="preserve"> required to fulfil the new mandate, rather than an additional</w:t>
      </w:r>
      <w:r w:rsidR="008D54AA" w:rsidRPr="00D4085C">
        <w:t xml:space="preserve"> Grade 5</w:t>
      </w:r>
      <w:r w:rsidR="00542C8B" w:rsidRPr="00D4085C">
        <w:t xml:space="preserve"> legal officer. </w:t>
      </w:r>
      <w:r w:rsidR="00263002" w:rsidRPr="00D4085C">
        <w:t>O</w:t>
      </w:r>
      <w:r w:rsidR="00542C8B" w:rsidRPr="00D4085C">
        <w:t>nce negotiations are concluded the funds would be transferred to the SPCB and thereafter to the Commission. JS confirmed the statutory authority of the Commission under the incorporation of the UNCRC is included in the new Code of Governance.</w:t>
      </w:r>
    </w:p>
    <w:p w14:paraId="731A1798" w14:textId="57108ACB" w:rsidR="00547789" w:rsidRPr="00D4085C" w:rsidRDefault="00547789" w:rsidP="00447576">
      <w:pPr>
        <w:rPr>
          <w:szCs w:val="24"/>
        </w:rPr>
      </w:pPr>
    </w:p>
    <w:p w14:paraId="271ED0C9" w14:textId="4BFEA4CC" w:rsidR="004048E0" w:rsidRPr="00D4085C" w:rsidRDefault="00547789" w:rsidP="004048E0">
      <w:r w:rsidRPr="00D4085C">
        <w:rPr>
          <w:szCs w:val="24"/>
        </w:rPr>
        <w:t>4.</w:t>
      </w:r>
      <w:r w:rsidR="007B1A02" w:rsidRPr="00D4085C">
        <w:rPr>
          <w:szCs w:val="24"/>
        </w:rPr>
        <w:t>1.</w:t>
      </w:r>
      <w:r w:rsidRPr="00D4085C">
        <w:rPr>
          <w:szCs w:val="24"/>
        </w:rPr>
        <w:t>7</w:t>
      </w:r>
      <w:r w:rsidR="004048E0" w:rsidRPr="00D4085C">
        <w:rPr>
          <w:szCs w:val="24"/>
        </w:rPr>
        <w:tab/>
      </w:r>
      <w:r w:rsidR="00263002" w:rsidRPr="00D4085C">
        <w:rPr>
          <w:b/>
          <w:bCs/>
          <w:szCs w:val="24"/>
        </w:rPr>
        <w:t>Human Rights Bill</w:t>
      </w:r>
      <w:r w:rsidR="00263002" w:rsidRPr="00D4085C">
        <w:rPr>
          <w:szCs w:val="24"/>
        </w:rPr>
        <w:t xml:space="preserve"> - </w:t>
      </w:r>
      <w:r w:rsidR="004048E0" w:rsidRPr="00D4085C">
        <w:t>JS updated the Committee that the Programme for Government would not be published until after summer recess. She reflected on the uncertainty surrounding the Human Rights Bill and noted it is not clear</w:t>
      </w:r>
      <w:r w:rsidR="00467B95" w:rsidRPr="00D4085C">
        <w:t xml:space="preserve"> at this stage</w:t>
      </w:r>
      <w:r w:rsidR="004048E0" w:rsidRPr="00D4085C">
        <w:t xml:space="preserve"> if the government </w:t>
      </w:r>
      <w:r w:rsidR="00467B95" w:rsidRPr="00D4085C">
        <w:t>intends</w:t>
      </w:r>
      <w:r w:rsidR="004048E0" w:rsidRPr="00D4085C">
        <w:t xml:space="preserve"> to move forward with the Bill</w:t>
      </w:r>
      <w:r w:rsidR="008D54AA" w:rsidRPr="00D4085C">
        <w:t xml:space="preserve"> as originally intended.</w:t>
      </w:r>
    </w:p>
    <w:p w14:paraId="4A7E2518" w14:textId="643C7F57" w:rsidR="00547789" w:rsidRPr="00D4085C" w:rsidRDefault="00547789" w:rsidP="00447576">
      <w:pPr>
        <w:rPr>
          <w:szCs w:val="24"/>
        </w:rPr>
      </w:pPr>
    </w:p>
    <w:p w14:paraId="5CACB185" w14:textId="4511B933" w:rsidR="00547789" w:rsidRPr="00D4085C" w:rsidRDefault="00547789" w:rsidP="00447576">
      <w:pPr>
        <w:rPr>
          <w:szCs w:val="24"/>
        </w:rPr>
      </w:pPr>
      <w:r w:rsidRPr="00D4085C">
        <w:rPr>
          <w:szCs w:val="24"/>
        </w:rPr>
        <w:t>4.</w:t>
      </w:r>
      <w:r w:rsidR="007B1A02" w:rsidRPr="00D4085C">
        <w:rPr>
          <w:szCs w:val="24"/>
        </w:rPr>
        <w:t>1.</w:t>
      </w:r>
      <w:r w:rsidRPr="00D4085C">
        <w:rPr>
          <w:szCs w:val="24"/>
        </w:rPr>
        <w:t>8</w:t>
      </w:r>
      <w:r w:rsidR="004048E0" w:rsidRPr="00D4085C">
        <w:rPr>
          <w:szCs w:val="24"/>
        </w:rPr>
        <w:tab/>
      </w:r>
      <w:r w:rsidR="00263002" w:rsidRPr="00D4085C">
        <w:rPr>
          <w:b/>
          <w:bCs/>
          <w:szCs w:val="24"/>
        </w:rPr>
        <w:t>Inquiry on the Commissioner Landscape</w:t>
      </w:r>
      <w:r w:rsidR="00263002" w:rsidRPr="00D4085C">
        <w:rPr>
          <w:szCs w:val="24"/>
        </w:rPr>
        <w:t xml:space="preserve"> - </w:t>
      </w:r>
      <w:r w:rsidR="00DA3ADE" w:rsidRPr="00D4085C">
        <w:t xml:space="preserve">JS </w:t>
      </w:r>
      <w:r w:rsidR="005A0A62" w:rsidRPr="00D4085C">
        <w:t>noted</w:t>
      </w:r>
      <w:r w:rsidR="00263002" w:rsidRPr="00D4085C">
        <w:t xml:space="preserve"> that</w:t>
      </w:r>
      <w:r w:rsidR="00DA3ADE" w:rsidRPr="00D4085C">
        <w:t xml:space="preserve"> the Commission has provided oral and written evidence to the </w:t>
      </w:r>
      <w:r w:rsidR="00C56F4D" w:rsidRPr="00D4085C">
        <w:t>Finance and Public</w:t>
      </w:r>
      <w:r w:rsidR="00761800" w:rsidRPr="00D4085C">
        <w:t xml:space="preserve"> Administration </w:t>
      </w:r>
      <w:r w:rsidR="00DA3ADE" w:rsidRPr="00D4085C">
        <w:t xml:space="preserve">Committee Inquiry on the Commissioner Landscape. </w:t>
      </w:r>
      <w:r w:rsidR="00467B95" w:rsidRPr="00D4085C">
        <w:t xml:space="preserve">The publication of the final report is expected in </w:t>
      </w:r>
      <w:r w:rsidR="00C56F4D" w:rsidRPr="00D4085C">
        <w:t>September.</w:t>
      </w:r>
    </w:p>
    <w:p w14:paraId="12EE7574" w14:textId="657E1795" w:rsidR="00F1679A" w:rsidRPr="00D4085C" w:rsidRDefault="00F1679A" w:rsidP="00447576">
      <w:pPr>
        <w:rPr>
          <w:b/>
          <w:bCs/>
          <w:sz w:val="32"/>
          <w:szCs w:val="32"/>
        </w:rPr>
      </w:pPr>
    </w:p>
    <w:p w14:paraId="067F0240" w14:textId="2FA72BD3" w:rsidR="001B11D7" w:rsidRPr="00D4085C" w:rsidRDefault="008F2A54" w:rsidP="001B11D7">
      <w:pPr>
        <w:rPr>
          <w:b/>
          <w:bCs/>
          <w:sz w:val="28"/>
          <w:szCs w:val="28"/>
          <w:u w:val="single"/>
        </w:rPr>
      </w:pPr>
      <w:r w:rsidRPr="00D4085C">
        <w:rPr>
          <w:b/>
          <w:bCs/>
          <w:sz w:val="28"/>
          <w:szCs w:val="28"/>
          <w:u w:val="single"/>
        </w:rPr>
        <w:t>4.</w:t>
      </w:r>
      <w:r w:rsidR="007B1A02" w:rsidRPr="00D4085C">
        <w:rPr>
          <w:b/>
          <w:bCs/>
          <w:sz w:val="28"/>
          <w:szCs w:val="28"/>
          <w:u w:val="single"/>
        </w:rPr>
        <w:t>2</w:t>
      </w:r>
      <w:r w:rsidR="001B11D7" w:rsidRPr="00D4085C">
        <w:rPr>
          <w:b/>
          <w:bCs/>
          <w:sz w:val="28"/>
          <w:szCs w:val="28"/>
          <w:u w:val="single"/>
        </w:rPr>
        <w:tab/>
      </w:r>
      <w:r w:rsidR="00467B95" w:rsidRPr="00D4085C">
        <w:rPr>
          <w:b/>
          <w:bCs/>
          <w:sz w:val="28"/>
          <w:szCs w:val="28"/>
          <w:u w:val="single"/>
        </w:rPr>
        <w:t>People and Culture</w:t>
      </w:r>
      <w:r w:rsidR="007B1A02" w:rsidRPr="00D4085C">
        <w:rPr>
          <w:b/>
          <w:bCs/>
          <w:sz w:val="28"/>
          <w:szCs w:val="28"/>
          <w:u w:val="single"/>
        </w:rPr>
        <w:t xml:space="preserve"> Plan</w:t>
      </w:r>
    </w:p>
    <w:p w14:paraId="599EF330" w14:textId="77777777" w:rsidR="007B1A02" w:rsidRPr="00D4085C" w:rsidRDefault="007B1A02" w:rsidP="001B11D7">
      <w:pPr>
        <w:rPr>
          <w:sz w:val="28"/>
          <w:szCs w:val="28"/>
          <w:u w:val="single"/>
        </w:rPr>
      </w:pPr>
    </w:p>
    <w:p w14:paraId="19843868" w14:textId="51375904" w:rsidR="000C7C30" w:rsidRPr="00D4085C" w:rsidRDefault="000C7C30" w:rsidP="00DA3ADE">
      <w:pPr>
        <w:rPr>
          <w:szCs w:val="24"/>
        </w:rPr>
      </w:pPr>
      <w:r w:rsidRPr="00D4085C">
        <w:rPr>
          <w:szCs w:val="24"/>
        </w:rPr>
        <w:t>4.</w:t>
      </w:r>
      <w:r w:rsidR="007B1A02" w:rsidRPr="00D4085C">
        <w:rPr>
          <w:szCs w:val="24"/>
        </w:rPr>
        <w:t>2.1</w:t>
      </w:r>
      <w:r w:rsidRPr="00D4085C">
        <w:rPr>
          <w:szCs w:val="24"/>
        </w:rPr>
        <w:tab/>
        <w:t>JS tabled a paper to the Committee</w:t>
      </w:r>
      <w:r w:rsidR="001B7954" w:rsidRPr="00D4085C">
        <w:rPr>
          <w:szCs w:val="24"/>
        </w:rPr>
        <w:t xml:space="preserve"> </w:t>
      </w:r>
      <w:r w:rsidR="00992DCB" w:rsidRPr="00D4085C">
        <w:rPr>
          <w:szCs w:val="24"/>
        </w:rPr>
        <w:t xml:space="preserve">highlighting the approach to deliver a People and Culture Plan </w:t>
      </w:r>
      <w:r w:rsidR="00C56F4D" w:rsidRPr="00D4085C">
        <w:rPr>
          <w:szCs w:val="24"/>
        </w:rPr>
        <w:t>i</w:t>
      </w:r>
      <w:r w:rsidR="00992DCB" w:rsidRPr="00D4085C">
        <w:rPr>
          <w:szCs w:val="24"/>
        </w:rPr>
        <w:t>n 2024-25</w:t>
      </w:r>
      <w:r w:rsidR="008D54AA" w:rsidRPr="00D4085C">
        <w:rPr>
          <w:szCs w:val="24"/>
        </w:rPr>
        <w:t xml:space="preserve">.  This will fulfil </w:t>
      </w:r>
      <w:r w:rsidR="009E06C4" w:rsidRPr="00D4085C">
        <w:rPr>
          <w:szCs w:val="24"/>
        </w:rPr>
        <w:t>the Commission</w:t>
      </w:r>
      <w:r w:rsidR="008D54AA" w:rsidRPr="00D4085C">
        <w:rPr>
          <w:szCs w:val="24"/>
        </w:rPr>
        <w:t>’s commitment to</w:t>
      </w:r>
      <w:r w:rsidR="009E06C4" w:rsidRPr="00D4085C">
        <w:rPr>
          <w:szCs w:val="24"/>
        </w:rPr>
        <w:t xml:space="preserve"> embed and sustain the recommendations of the independent Governance Review and deliver its existing mandate.</w:t>
      </w:r>
    </w:p>
    <w:p w14:paraId="7B159BAD" w14:textId="77777777" w:rsidR="009E06C4" w:rsidRPr="00D4085C" w:rsidRDefault="009E06C4" w:rsidP="00DA3ADE">
      <w:pPr>
        <w:rPr>
          <w:szCs w:val="24"/>
        </w:rPr>
      </w:pPr>
    </w:p>
    <w:p w14:paraId="6AFEECF6" w14:textId="75896F57" w:rsidR="0000660E" w:rsidRDefault="0000660E" w:rsidP="0000660E">
      <w:pPr>
        <w:rPr>
          <w:szCs w:val="24"/>
        </w:rPr>
      </w:pPr>
      <w:r w:rsidRPr="00D4085C">
        <w:rPr>
          <w:szCs w:val="24"/>
        </w:rPr>
        <w:t>4.2.2</w:t>
      </w:r>
      <w:r w:rsidRPr="00D4085C">
        <w:rPr>
          <w:szCs w:val="24"/>
        </w:rPr>
        <w:tab/>
        <w:t>The majority of the recommendations have been implemented, but the scale and scope of some core elements related</w:t>
      </w:r>
      <w:r w:rsidR="008D54AA" w:rsidRPr="00D4085C">
        <w:rPr>
          <w:szCs w:val="24"/>
        </w:rPr>
        <w:t xml:space="preserve"> to</w:t>
      </w:r>
      <w:r w:rsidRPr="00D4085C">
        <w:rPr>
          <w:szCs w:val="24"/>
        </w:rPr>
        <w:t xml:space="preserve"> people and culture, particularly the employee policy suite requires further development following review. In addition, an internal recruitment process was unsuccessful in identifying a candidate for interim lead position in the Legal and Policy team</w:t>
      </w:r>
      <w:r w:rsidR="008D54AA" w:rsidRPr="00D4085C">
        <w:rPr>
          <w:szCs w:val="24"/>
        </w:rPr>
        <w:t>, which means that there is no responsible officer in place for that function</w:t>
      </w:r>
      <w:r w:rsidRPr="00D4085C">
        <w:rPr>
          <w:szCs w:val="24"/>
        </w:rPr>
        <w:t xml:space="preserve">. </w:t>
      </w:r>
      <w:r w:rsidR="008D54AA" w:rsidRPr="00D4085C">
        <w:rPr>
          <w:szCs w:val="24"/>
        </w:rPr>
        <w:t>L</w:t>
      </w:r>
      <w:r w:rsidRPr="00D4085C">
        <w:rPr>
          <w:szCs w:val="24"/>
        </w:rPr>
        <w:t>egacy structural issues have highlighted the need for</w:t>
      </w:r>
      <w:r w:rsidR="008D54AA" w:rsidRPr="00D4085C">
        <w:rPr>
          <w:szCs w:val="24"/>
        </w:rPr>
        <w:t xml:space="preserve"> reform in order to progress this</w:t>
      </w:r>
      <w:r w:rsidRPr="00D4085C">
        <w:rPr>
          <w:szCs w:val="24"/>
        </w:rPr>
        <w:t xml:space="preserve">. </w:t>
      </w:r>
      <w:r w:rsidR="008D54AA" w:rsidRPr="00D4085C">
        <w:rPr>
          <w:szCs w:val="24"/>
        </w:rPr>
        <w:t>T</w:t>
      </w:r>
      <w:r w:rsidRPr="00D4085C">
        <w:rPr>
          <w:szCs w:val="24"/>
        </w:rPr>
        <w:t>here is a lack of capacity and specialist skills to deliver this work from within the Commission.</w:t>
      </w:r>
      <w:r>
        <w:rPr>
          <w:szCs w:val="24"/>
        </w:rPr>
        <w:t xml:space="preserve"> </w:t>
      </w:r>
    </w:p>
    <w:p w14:paraId="3E53CD67" w14:textId="77777777" w:rsidR="008D54AA" w:rsidRDefault="008D54AA" w:rsidP="0000660E">
      <w:pPr>
        <w:rPr>
          <w:szCs w:val="24"/>
        </w:rPr>
      </w:pPr>
    </w:p>
    <w:p w14:paraId="73FD376B" w14:textId="2942200A" w:rsidR="006B2B4B" w:rsidRDefault="007B3F59" w:rsidP="00D4085C">
      <w:pPr>
        <w:tabs>
          <w:tab w:val="left" w:pos="142"/>
        </w:tabs>
      </w:pPr>
      <w:r>
        <w:rPr>
          <w:szCs w:val="24"/>
        </w:rPr>
        <w:t>4.</w:t>
      </w:r>
      <w:r w:rsidR="007B1A02">
        <w:rPr>
          <w:szCs w:val="24"/>
        </w:rPr>
        <w:t>2.</w:t>
      </w:r>
      <w:r w:rsidR="003202E2">
        <w:rPr>
          <w:szCs w:val="24"/>
        </w:rPr>
        <w:t>3</w:t>
      </w:r>
      <w:r>
        <w:rPr>
          <w:szCs w:val="24"/>
        </w:rPr>
        <w:tab/>
      </w:r>
      <w:r w:rsidR="00281454">
        <w:t xml:space="preserve">JS </w:t>
      </w:r>
      <w:r w:rsidR="004A2357">
        <w:t>confirmed a</w:t>
      </w:r>
      <w:r w:rsidR="00281454">
        <w:t xml:space="preserve"> request</w:t>
      </w:r>
      <w:r w:rsidR="004A2357">
        <w:t xml:space="preserve"> for</w:t>
      </w:r>
      <w:r w:rsidR="00281454">
        <w:t xml:space="preserve"> contingency fund</w:t>
      </w:r>
      <w:r w:rsidR="003B713A">
        <w:t>ing</w:t>
      </w:r>
      <w:r w:rsidR="004A2357">
        <w:t xml:space="preserve"> </w:t>
      </w:r>
      <w:r w:rsidR="00281454">
        <w:t xml:space="preserve">for delivery of the Plan </w:t>
      </w:r>
      <w:r w:rsidR="000C29E0">
        <w:t xml:space="preserve">has been submitted to SPCB. </w:t>
      </w:r>
      <w:r w:rsidR="006B2B4B">
        <w:t xml:space="preserve">This funding would </w:t>
      </w:r>
      <w:r w:rsidR="009B5BD7">
        <w:t xml:space="preserve">be used to </w:t>
      </w:r>
      <w:r w:rsidR="000305CC">
        <w:t>secure a project manager for delivery</w:t>
      </w:r>
      <w:r w:rsidR="008D54AA">
        <w:t xml:space="preserve"> of the review of HR policies and job evaluation/contract harmonisation</w:t>
      </w:r>
      <w:r w:rsidR="000305CC">
        <w:t>, a temporary seconded Head of L</w:t>
      </w:r>
      <w:r w:rsidR="008A30F0">
        <w:t>egal and Policy</w:t>
      </w:r>
      <w:r w:rsidR="008D54AA">
        <w:t>, fulfilling that function whilst</w:t>
      </w:r>
      <w:r w:rsidR="00AF114C">
        <w:t xml:space="preserve"> reviewing </w:t>
      </w:r>
      <w:r w:rsidR="00AF114C">
        <w:lastRenderedPageBreak/>
        <w:t>organisational structure</w:t>
      </w:r>
      <w:r w:rsidR="000305CC">
        <w:t>, and the increase of a</w:t>
      </w:r>
      <w:r w:rsidR="00457955">
        <w:t xml:space="preserve">n existing </w:t>
      </w:r>
      <w:r w:rsidR="008A30F0">
        <w:t>0</w:t>
      </w:r>
      <w:r w:rsidR="000305CC">
        <w:t>.5</w:t>
      </w:r>
      <w:r w:rsidR="00457955">
        <w:t>FTE</w:t>
      </w:r>
      <w:r w:rsidR="000305CC">
        <w:t xml:space="preserve"> admin</w:t>
      </w:r>
      <w:r w:rsidR="008A30F0">
        <w:t>istrative</w:t>
      </w:r>
      <w:r w:rsidR="000305CC">
        <w:t xml:space="preserve"> role to full time</w:t>
      </w:r>
      <w:r w:rsidR="0022550F">
        <w:t>. A</w:t>
      </w:r>
      <w:r>
        <w:t xml:space="preserve"> decision is expected </w:t>
      </w:r>
      <w:r w:rsidR="00542C64">
        <w:t xml:space="preserve">from SPCB </w:t>
      </w:r>
      <w:r>
        <w:t>by the 29</w:t>
      </w:r>
      <w:r w:rsidRPr="00196CEA">
        <w:rPr>
          <w:vertAlign w:val="superscript"/>
        </w:rPr>
        <w:t>TH</w:t>
      </w:r>
      <w:r>
        <w:t xml:space="preserve"> of June.</w:t>
      </w:r>
      <w:r w:rsidR="00E256A3">
        <w:t xml:space="preserve"> </w:t>
      </w:r>
    </w:p>
    <w:p w14:paraId="5EA4AE18" w14:textId="77777777" w:rsidR="004C6C17" w:rsidRDefault="004C6C17" w:rsidP="007B3F59"/>
    <w:p w14:paraId="44A37306" w14:textId="2BFD1931" w:rsidR="007B3F59" w:rsidRDefault="006B2B4B" w:rsidP="007B3F59">
      <w:r>
        <w:t>4.</w:t>
      </w:r>
      <w:r w:rsidR="003202E2">
        <w:t>2.4</w:t>
      </w:r>
      <w:r>
        <w:tab/>
      </w:r>
      <w:r w:rsidR="00390452">
        <w:t>It was</w:t>
      </w:r>
      <w:r w:rsidR="007B3F59">
        <w:t xml:space="preserve"> noted </w:t>
      </w:r>
      <w:r w:rsidR="00C56F4D">
        <w:t xml:space="preserve">that </w:t>
      </w:r>
      <w:r w:rsidR="00390452">
        <w:t>delivery</w:t>
      </w:r>
      <w:r w:rsidR="00C56F4D">
        <w:t xml:space="preserve"> o</w:t>
      </w:r>
      <w:r w:rsidR="009E06C4">
        <w:t>f</w:t>
      </w:r>
      <w:r w:rsidR="00C56F4D">
        <w:t xml:space="preserve"> the plan</w:t>
      </w:r>
      <w:r w:rsidR="007B3F59">
        <w:t xml:space="preserve"> is </w:t>
      </w:r>
      <w:r w:rsidR="00390452">
        <w:t xml:space="preserve">wholly </w:t>
      </w:r>
      <w:r w:rsidR="007B3F59">
        <w:t xml:space="preserve">dependent </w:t>
      </w:r>
      <w:r w:rsidR="007A6379">
        <w:t xml:space="preserve">on </w:t>
      </w:r>
      <w:r w:rsidR="008C43E1">
        <w:t>acquiring the contingency funding</w:t>
      </w:r>
      <w:r w:rsidR="007B3F59">
        <w:t xml:space="preserve">. </w:t>
      </w:r>
    </w:p>
    <w:p w14:paraId="00FAA3E3" w14:textId="77777777" w:rsidR="00BB6294" w:rsidRDefault="00BB6294" w:rsidP="007B3F59"/>
    <w:p w14:paraId="1FD03634" w14:textId="1BBF9D17" w:rsidR="00BB6294" w:rsidRDefault="00BB6294" w:rsidP="00BB6294">
      <w:r>
        <w:t>4.</w:t>
      </w:r>
      <w:r w:rsidR="003202E2">
        <w:t>2.</w:t>
      </w:r>
      <w:r w:rsidR="006B2B4B">
        <w:t>5</w:t>
      </w:r>
      <w:r>
        <w:tab/>
      </w:r>
      <w:r w:rsidR="008C43E1">
        <w:t xml:space="preserve">A discussion </w:t>
      </w:r>
      <w:r w:rsidR="0066251D">
        <w:t>followed</w:t>
      </w:r>
      <w:r w:rsidR="008C43E1">
        <w:t xml:space="preserve"> </w:t>
      </w:r>
      <w:r w:rsidR="00A43CA8">
        <w:t>on the event of</w:t>
      </w:r>
      <w:r>
        <w:t xml:space="preserve"> contingency</w:t>
      </w:r>
      <w:r w:rsidR="00A43CA8">
        <w:t xml:space="preserve"> funding</w:t>
      </w:r>
      <w:r>
        <w:t xml:space="preserve"> not be</w:t>
      </w:r>
      <w:r w:rsidR="003D18AE">
        <w:t>ing</w:t>
      </w:r>
      <w:r>
        <w:t xml:space="preserve"> approved</w:t>
      </w:r>
      <w:r w:rsidR="00A43CA8">
        <w:t>.</w:t>
      </w:r>
      <w:r>
        <w:t xml:space="preserve"> JS </w:t>
      </w:r>
      <w:r w:rsidR="007A6379">
        <w:t xml:space="preserve">confirmed she </w:t>
      </w:r>
      <w:r>
        <w:t>would move to</w:t>
      </w:r>
      <w:r w:rsidR="007A6379">
        <w:t xml:space="preserve"> make</w:t>
      </w:r>
      <w:r>
        <w:t xml:space="preserve"> an urgent assessment of </w:t>
      </w:r>
      <w:r w:rsidR="00B87711">
        <w:t>alternative</w:t>
      </w:r>
      <w:r>
        <w:t xml:space="preserve"> options, noting</w:t>
      </w:r>
      <w:r w:rsidR="00B87711">
        <w:t xml:space="preserve"> these </w:t>
      </w:r>
      <w:r w:rsidR="006B7048">
        <w:t>are</w:t>
      </w:r>
      <w:r w:rsidR="00B87711">
        <w:t xml:space="preserve"> not as</w:t>
      </w:r>
      <w:r>
        <w:t xml:space="preserve"> desirable. The</w:t>
      </w:r>
      <w:r w:rsidR="0077249C">
        <w:t xml:space="preserve"> primary</w:t>
      </w:r>
      <w:r>
        <w:t xml:space="preserve"> recommendation would be made to pause the</w:t>
      </w:r>
      <w:r w:rsidR="006B7048">
        <w:t xml:space="preserve"> implementation of the</w:t>
      </w:r>
      <w:r>
        <w:t xml:space="preserve"> Governance Review. </w:t>
      </w:r>
    </w:p>
    <w:p w14:paraId="027B5F8C" w14:textId="77777777" w:rsidR="00FA1EB4" w:rsidRDefault="00FA1EB4" w:rsidP="00BB6294"/>
    <w:p w14:paraId="11BC25E3" w14:textId="67E613F2" w:rsidR="00BB6294" w:rsidRDefault="00FA1EB4" w:rsidP="00BB6294">
      <w:r>
        <w:t>4.</w:t>
      </w:r>
      <w:r w:rsidR="003202E2">
        <w:t>2.</w:t>
      </w:r>
      <w:r>
        <w:t>6</w:t>
      </w:r>
      <w:r>
        <w:tab/>
      </w:r>
      <w:r w:rsidR="00BB6294">
        <w:t>DW queried</w:t>
      </w:r>
      <w:r w:rsidR="00C56F4D">
        <w:t xml:space="preserve"> if the Commission is in a position to move quickly to initiate the plan should</w:t>
      </w:r>
      <w:r w:rsidR="00BB6294">
        <w:t xml:space="preserve"> additional resource</w:t>
      </w:r>
      <w:r w:rsidR="00C56F4D">
        <w:t xml:space="preserve"> be approved</w:t>
      </w:r>
      <w:r w:rsidR="00BB6294">
        <w:t>. JS confirmed work had been undertaken</w:t>
      </w:r>
      <w:r w:rsidR="004017A5">
        <w:t xml:space="preserve"> to ensure</w:t>
      </w:r>
      <w:r w:rsidR="00593F3F">
        <w:t xml:space="preserve"> this was the case</w:t>
      </w:r>
      <w:r w:rsidR="00910B52">
        <w:t>, noting</w:t>
      </w:r>
      <w:r w:rsidR="00593F3F">
        <w:t xml:space="preserve"> the job description for the Head of Legal and Policy role was complete</w:t>
      </w:r>
      <w:r w:rsidR="00000CA8">
        <w:t xml:space="preserve"> and</w:t>
      </w:r>
      <w:r w:rsidR="00BB6294">
        <w:t xml:space="preserve"> recruitment </w:t>
      </w:r>
      <w:r w:rsidR="00000CA8">
        <w:t>could move forward</w:t>
      </w:r>
      <w:r w:rsidR="00066ACC">
        <w:t xml:space="preserve"> straight away</w:t>
      </w:r>
      <w:r w:rsidR="00000CA8">
        <w:t xml:space="preserve">. </w:t>
      </w:r>
      <w:r w:rsidR="00BB6294">
        <w:t>The</w:t>
      </w:r>
      <w:r w:rsidR="00066ACC">
        <w:t xml:space="preserve"> increased capacity in the</w:t>
      </w:r>
      <w:r w:rsidR="00BB6294">
        <w:t xml:space="preserve"> </w:t>
      </w:r>
      <w:r w:rsidR="00000CA8">
        <w:t>administrative</w:t>
      </w:r>
      <w:r w:rsidR="00BB6294">
        <w:t xml:space="preserve"> role </w:t>
      </w:r>
      <w:r w:rsidR="00066ACC">
        <w:t>is also</w:t>
      </w:r>
      <w:r w:rsidR="00BB6294">
        <w:t xml:space="preserve"> available immediately. The project manager specifications would require scoping before proceeding. </w:t>
      </w:r>
    </w:p>
    <w:p w14:paraId="5CC14490" w14:textId="77777777" w:rsidR="00DE1EEC" w:rsidRDefault="00DE1EEC" w:rsidP="00BB6294"/>
    <w:p w14:paraId="555E6CC8" w14:textId="0598CE9B" w:rsidR="007B3F59" w:rsidRDefault="00A72227" w:rsidP="007B3F59">
      <w:r>
        <w:t>4.</w:t>
      </w:r>
      <w:r w:rsidR="003202E2">
        <w:t>2.7</w:t>
      </w:r>
      <w:r>
        <w:tab/>
      </w:r>
      <w:r w:rsidR="007B3F59">
        <w:t>CMO noted support from the Commissioners</w:t>
      </w:r>
      <w:r w:rsidR="004743B2">
        <w:t xml:space="preserve"> for the People and Culture plan,</w:t>
      </w:r>
      <w:r w:rsidR="007B3F59">
        <w:t xml:space="preserve"> following discussion at the previous Commission meeting on 6 May. </w:t>
      </w:r>
    </w:p>
    <w:p w14:paraId="73BA9DC5" w14:textId="77777777" w:rsidR="00F64DAD" w:rsidRDefault="00F64DAD" w:rsidP="007B3F59"/>
    <w:p w14:paraId="65EC5327" w14:textId="27BC24A0" w:rsidR="007E1E4F" w:rsidRDefault="00F64DAD" w:rsidP="00447576">
      <w:r>
        <w:t>4.</w:t>
      </w:r>
      <w:r w:rsidR="003202E2">
        <w:t>2.8</w:t>
      </w:r>
      <w:r>
        <w:tab/>
      </w:r>
      <w:r w:rsidR="007B3F59">
        <w:t xml:space="preserve">CR voiced </w:t>
      </w:r>
      <w:r w:rsidR="00A72227">
        <w:t xml:space="preserve">further </w:t>
      </w:r>
      <w:r w:rsidR="007B3F59">
        <w:t xml:space="preserve">support for the paper, noting its rationale and </w:t>
      </w:r>
      <w:r w:rsidR="0000660E">
        <w:t>approach</w:t>
      </w:r>
      <w:r w:rsidR="007B3F59">
        <w:t xml:space="preserve">. </w:t>
      </w:r>
    </w:p>
    <w:p w14:paraId="34472B60" w14:textId="77777777" w:rsidR="003202E2" w:rsidRDefault="003202E2" w:rsidP="00447576"/>
    <w:p w14:paraId="564422E6" w14:textId="6F4E42FE" w:rsidR="003202E2" w:rsidRDefault="003202E2" w:rsidP="00447576">
      <w:r>
        <w:t>4.2.9</w:t>
      </w:r>
      <w:r>
        <w:tab/>
        <w:t>The Committee endorsed the People and Culture Plan.</w:t>
      </w:r>
    </w:p>
    <w:p w14:paraId="25B300E8" w14:textId="77777777" w:rsidR="007E1E4F" w:rsidRPr="007E1E4F" w:rsidRDefault="007E1E4F" w:rsidP="00447576"/>
    <w:p w14:paraId="1FB149BF" w14:textId="1B9F169E" w:rsidR="00F1679A" w:rsidRDefault="00F1679A" w:rsidP="00447576">
      <w:pPr>
        <w:rPr>
          <w:b/>
          <w:bCs/>
          <w:sz w:val="32"/>
          <w:szCs w:val="32"/>
        </w:rPr>
      </w:pPr>
      <w:r>
        <w:rPr>
          <w:b/>
          <w:bCs/>
          <w:sz w:val="32"/>
          <w:szCs w:val="32"/>
        </w:rPr>
        <w:t xml:space="preserve">5. </w:t>
      </w:r>
      <w:r w:rsidR="00E7593F">
        <w:rPr>
          <w:b/>
          <w:bCs/>
          <w:sz w:val="32"/>
          <w:szCs w:val="32"/>
        </w:rPr>
        <w:t>Audit</w:t>
      </w:r>
    </w:p>
    <w:p w14:paraId="07FE16A3" w14:textId="77777777" w:rsidR="006D282C" w:rsidRDefault="006D282C" w:rsidP="00447576">
      <w:pPr>
        <w:rPr>
          <w:b/>
          <w:bCs/>
          <w:sz w:val="32"/>
          <w:szCs w:val="32"/>
        </w:rPr>
      </w:pPr>
    </w:p>
    <w:p w14:paraId="6E86BDF5" w14:textId="02FA885C" w:rsidR="007B1A02" w:rsidRPr="007B1A02" w:rsidRDefault="006D282C" w:rsidP="00D01786">
      <w:pPr>
        <w:rPr>
          <w:b/>
          <w:bCs/>
          <w:sz w:val="28"/>
          <w:szCs w:val="28"/>
          <w:u w:val="single"/>
        </w:rPr>
      </w:pPr>
      <w:r w:rsidRPr="007B1A02">
        <w:rPr>
          <w:b/>
          <w:bCs/>
          <w:sz w:val="28"/>
          <w:szCs w:val="28"/>
          <w:u w:val="single"/>
        </w:rPr>
        <w:t>5.1</w:t>
      </w:r>
      <w:r w:rsidRPr="007B1A02">
        <w:rPr>
          <w:b/>
          <w:bCs/>
          <w:sz w:val="28"/>
          <w:szCs w:val="28"/>
          <w:u w:val="single"/>
        </w:rPr>
        <w:tab/>
      </w:r>
      <w:r w:rsidR="007B1A02" w:rsidRPr="007B1A02">
        <w:rPr>
          <w:b/>
          <w:bCs/>
          <w:sz w:val="28"/>
          <w:szCs w:val="28"/>
          <w:u w:val="single"/>
        </w:rPr>
        <w:t>External Audit – Oral Update</w:t>
      </w:r>
    </w:p>
    <w:p w14:paraId="1F10A64E" w14:textId="77777777" w:rsidR="00992DCB" w:rsidRDefault="00992DCB" w:rsidP="00D01786"/>
    <w:p w14:paraId="07BD4B3A" w14:textId="7754FD60" w:rsidR="00761800" w:rsidRDefault="00992DCB" w:rsidP="00D01786">
      <w:r>
        <w:t>5.1.1</w:t>
      </w:r>
      <w:r>
        <w:tab/>
      </w:r>
      <w:r w:rsidR="00D01786">
        <w:t xml:space="preserve">LM </w:t>
      </w:r>
      <w:r w:rsidR="00E54330">
        <w:t>updated the Committee</w:t>
      </w:r>
      <w:r w:rsidR="006E3FFC">
        <w:t xml:space="preserve"> that</w:t>
      </w:r>
      <w:r w:rsidR="00D01786">
        <w:t xml:space="preserve"> </w:t>
      </w:r>
      <w:r w:rsidR="00761800">
        <w:t xml:space="preserve">preparation </w:t>
      </w:r>
      <w:r w:rsidR="00D01786">
        <w:t xml:space="preserve">work </w:t>
      </w:r>
      <w:r w:rsidR="00E54330">
        <w:t>on the</w:t>
      </w:r>
      <w:r w:rsidR="003202E2">
        <w:t xml:space="preserve"> </w:t>
      </w:r>
      <w:r w:rsidR="00761800">
        <w:t xml:space="preserve">annual </w:t>
      </w:r>
      <w:r w:rsidR="00E54330">
        <w:t>external audit was now</w:t>
      </w:r>
      <w:r w:rsidR="00D01786">
        <w:t xml:space="preserve"> complete</w:t>
      </w:r>
      <w:r w:rsidR="006E3FFC">
        <w:t xml:space="preserve">. </w:t>
      </w:r>
      <w:r w:rsidR="006D711C">
        <w:t>Further work relating to a</w:t>
      </w:r>
      <w:r w:rsidR="006E3FFC">
        <w:t>reas</w:t>
      </w:r>
      <w:r w:rsidR="00D31EF6">
        <w:t xml:space="preserve"> for review</w:t>
      </w:r>
      <w:r w:rsidR="006E3FFC">
        <w:t xml:space="preserve"> identified with</w:t>
      </w:r>
      <w:r w:rsidR="006D711C">
        <w:t>in</w:t>
      </w:r>
      <w:r w:rsidR="006E3FFC">
        <w:t xml:space="preserve"> </w:t>
      </w:r>
      <w:r w:rsidR="00761800">
        <w:t xml:space="preserve">the </w:t>
      </w:r>
      <w:r w:rsidR="006E3FFC">
        <w:t>wider scope</w:t>
      </w:r>
      <w:r w:rsidR="00D31EF6">
        <w:t xml:space="preserve"> </w:t>
      </w:r>
      <w:r w:rsidR="00D01786">
        <w:t>and the</w:t>
      </w:r>
      <w:r w:rsidR="00D31EF6">
        <w:t xml:space="preserve"> final</w:t>
      </w:r>
      <w:r w:rsidR="00D01786">
        <w:t xml:space="preserve"> report </w:t>
      </w:r>
      <w:r w:rsidR="00D31EF6">
        <w:t xml:space="preserve">would be </w:t>
      </w:r>
      <w:r w:rsidR="008326E5">
        <w:t xml:space="preserve">completed </w:t>
      </w:r>
      <w:r w:rsidR="00761800">
        <w:t xml:space="preserve">during the audit </w:t>
      </w:r>
      <w:r w:rsidR="00D01786">
        <w:t xml:space="preserve">in August. No </w:t>
      </w:r>
    </w:p>
    <w:p w14:paraId="731EECBD" w14:textId="16115FA5" w:rsidR="00D01786" w:rsidRDefault="00761800" w:rsidP="00D01786">
      <w:r>
        <w:t>r</w:t>
      </w:r>
      <w:r w:rsidR="00D01786">
        <w:t>eport</w:t>
      </w:r>
      <w:r w:rsidR="002801B0">
        <w:t>s</w:t>
      </w:r>
      <w:r w:rsidR="006D711C">
        <w:t xml:space="preserve"> were made</w:t>
      </w:r>
      <w:r w:rsidR="00D01786">
        <w:t xml:space="preserve"> in relation to interim work</w:t>
      </w:r>
      <w:r w:rsidR="002801B0">
        <w:t xml:space="preserve"> </w:t>
      </w:r>
      <w:r w:rsidR="006063AF">
        <w:t>and</w:t>
      </w:r>
      <w:r w:rsidR="006B5A66">
        <w:t xml:space="preserve"> the</w:t>
      </w:r>
      <w:r w:rsidR="006063AF">
        <w:t xml:space="preserve"> </w:t>
      </w:r>
      <w:r w:rsidR="00E13AB3">
        <w:t>remaining work</w:t>
      </w:r>
      <w:r w:rsidR="006B5A66">
        <w:t xml:space="preserve"> is progressing and is </w:t>
      </w:r>
      <w:r w:rsidR="00E13AB3">
        <w:t>on track.</w:t>
      </w:r>
    </w:p>
    <w:p w14:paraId="261ABFF3" w14:textId="77777777" w:rsidR="002801B0" w:rsidRDefault="002801B0" w:rsidP="00D01786"/>
    <w:p w14:paraId="046D061A" w14:textId="6F9335C8" w:rsidR="00D01786" w:rsidRDefault="002801B0" w:rsidP="00D01786">
      <w:r>
        <w:t>5.</w:t>
      </w:r>
      <w:r w:rsidR="00992DCB">
        <w:t>1.</w:t>
      </w:r>
      <w:r>
        <w:t>2</w:t>
      </w:r>
      <w:r>
        <w:tab/>
      </w:r>
      <w:r w:rsidR="00761800">
        <w:t>LM noted that as there is a Shared Services Agreement in place with SPSO c</w:t>
      </w:r>
      <w:r w:rsidR="00D01786">
        <w:t xml:space="preserve">ommunications between auditors </w:t>
      </w:r>
      <w:r w:rsidR="00761800">
        <w:t>has taken place</w:t>
      </w:r>
      <w:r w:rsidR="003202E2">
        <w:t xml:space="preserve"> and has been beneficial. SPSO colleagues will be available throughout the Commission’s audit</w:t>
      </w:r>
      <w:r w:rsidR="00D01786">
        <w:t xml:space="preserve">. </w:t>
      </w:r>
    </w:p>
    <w:p w14:paraId="658FB53C" w14:textId="77777777" w:rsidR="00D01786" w:rsidRDefault="00D01786" w:rsidP="00D01786"/>
    <w:p w14:paraId="63B6268F" w14:textId="2DF98ED7" w:rsidR="00D01786" w:rsidRDefault="000C2A6D" w:rsidP="00D01786">
      <w:r>
        <w:t>5.</w:t>
      </w:r>
      <w:r w:rsidR="00992DCB">
        <w:t>1.</w:t>
      </w:r>
      <w:r>
        <w:t>3</w:t>
      </w:r>
      <w:r>
        <w:tab/>
      </w:r>
      <w:r w:rsidR="00D01786">
        <w:t xml:space="preserve">DL confirmed </w:t>
      </w:r>
      <w:r w:rsidR="00761800">
        <w:t>that</w:t>
      </w:r>
      <w:r w:rsidR="008D54AA">
        <w:t xml:space="preserve"> a plan is in place to ensure capacity across the Commission to facilitate the audit within the agreed timeframe.</w:t>
      </w:r>
      <w:r w:rsidR="00761800">
        <w:t xml:space="preserve"> </w:t>
      </w:r>
    </w:p>
    <w:p w14:paraId="6CCAF9AE" w14:textId="77777777" w:rsidR="008D54AA" w:rsidRDefault="008D54AA" w:rsidP="00D01786"/>
    <w:p w14:paraId="7ED3B1EC" w14:textId="3F43F493" w:rsidR="007B1A02" w:rsidRDefault="00D4085C" w:rsidP="00D01786">
      <w:pPr>
        <w:rPr>
          <w:b/>
          <w:bCs/>
          <w:sz w:val="28"/>
          <w:szCs w:val="28"/>
          <w:u w:val="single"/>
        </w:rPr>
      </w:pPr>
      <w:r w:rsidRPr="007B1A02">
        <w:rPr>
          <w:b/>
          <w:bCs/>
          <w:sz w:val="28"/>
          <w:szCs w:val="28"/>
          <w:u w:val="single"/>
        </w:rPr>
        <w:t>5.</w:t>
      </w:r>
      <w:r>
        <w:rPr>
          <w:b/>
          <w:bCs/>
          <w:sz w:val="28"/>
          <w:szCs w:val="28"/>
          <w:u w:val="single"/>
        </w:rPr>
        <w:t>2</w:t>
      </w:r>
      <w:r w:rsidRPr="007B1A02">
        <w:rPr>
          <w:b/>
          <w:bCs/>
          <w:sz w:val="28"/>
          <w:szCs w:val="28"/>
          <w:u w:val="single"/>
        </w:rPr>
        <w:tab/>
      </w:r>
      <w:r>
        <w:rPr>
          <w:b/>
          <w:bCs/>
          <w:sz w:val="28"/>
          <w:szCs w:val="28"/>
          <w:u w:val="single"/>
        </w:rPr>
        <w:t>Internal</w:t>
      </w:r>
      <w:r w:rsidRPr="007B1A02">
        <w:rPr>
          <w:b/>
          <w:bCs/>
          <w:sz w:val="28"/>
          <w:szCs w:val="28"/>
          <w:u w:val="single"/>
        </w:rPr>
        <w:t xml:space="preserve"> Audit – </w:t>
      </w:r>
      <w:r>
        <w:rPr>
          <w:b/>
          <w:bCs/>
          <w:sz w:val="28"/>
          <w:szCs w:val="28"/>
          <w:u w:val="single"/>
        </w:rPr>
        <w:t>Annual Internal Audit Report 2023-24</w:t>
      </w:r>
    </w:p>
    <w:p w14:paraId="08C02086" w14:textId="77777777" w:rsidR="00D4085C" w:rsidRDefault="00D4085C" w:rsidP="00D01786"/>
    <w:p w14:paraId="415B873E" w14:textId="69C9E7BD" w:rsidR="00D01786" w:rsidRDefault="00E13AB3" w:rsidP="005079DB">
      <w:r>
        <w:t>5.</w:t>
      </w:r>
      <w:r w:rsidR="007B1A02">
        <w:t>2.1</w:t>
      </w:r>
      <w:r>
        <w:tab/>
      </w:r>
      <w:r w:rsidR="00D01786">
        <w:t xml:space="preserve">SP </w:t>
      </w:r>
      <w:r w:rsidR="005079DB">
        <w:t>presented the Annual Internal Audit Report for 2023-24, which highlighted the outcomes of audit work on Risk Management and Financial Controls conducted between November 2023 and February 2024.</w:t>
      </w:r>
      <w:r w:rsidR="00D01786">
        <w:t xml:space="preserve"> It was noted </w:t>
      </w:r>
      <w:r w:rsidR="005079DB">
        <w:t>that a ‘Strong’ assurance rating</w:t>
      </w:r>
      <w:r w:rsidR="007D4E40">
        <w:t xml:space="preserve"> was</w:t>
      </w:r>
      <w:r w:rsidR="005079DB">
        <w:t xml:space="preserve"> </w:t>
      </w:r>
      <w:r w:rsidR="007D4E40">
        <w:t>recorded</w:t>
      </w:r>
      <w:r w:rsidR="005079DB">
        <w:t>.</w:t>
      </w:r>
    </w:p>
    <w:p w14:paraId="02AAA270" w14:textId="77777777" w:rsidR="005079DB" w:rsidRDefault="005079DB" w:rsidP="005079DB"/>
    <w:p w14:paraId="6F60361A" w14:textId="36845BCA" w:rsidR="00D01786" w:rsidRDefault="00AB699F" w:rsidP="00D01786">
      <w:r>
        <w:t>5.</w:t>
      </w:r>
      <w:r w:rsidR="00642C4C">
        <w:t>2.3</w:t>
      </w:r>
      <w:r>
        <w:tab/>
      </w:r>
      <w:r w:rsidR="00D01786">
        <w:t xml:space="preserve">CR requested clarity on management response to recommendations. SP confirmed </w:t>
      </w:r>
      <w:r w:rsidR="00CA1593">
        <w:t xml:space="preserve">this would be </w:t>
      </w:r>
      <w:r w:rsidR="00BA080B">
        <w:t>picked up as standard</w:t>
      </w:r>
      <w:r w:rsidR="00D01786">
        <w:t xml:space="preserve"> in the following A</w:t>
      </w:r>
      <w:r w:rsidR="00BA080B">
        <w:t>nnual Report.</w:t>
      </w:r>
    </w:p>
    <w:p w14:paraId="590888D1" w14:textId="77777777" w:rsidR="00D01786" w:rsidRDefault="00D01786" w:rsidP="00D01786"/>
    <w:p w14:paraId="3775A00E" w14:textId="2A83E4F7" w:rsidR="00D01786" w:rsidRDefault="00A06315" w:rsidP="00D01786">
      <w:r>
        <w:t>5.</w:t>
      </w:r>
      <w:r w:rsidR="00642C4C">
        <w:t>2.4</w:t>
      </w:r>
      <w:r>
        <w:tab/>
        <w:t>The findings of the report were welcomed by the Chair and Committee.</w:t>
      </w:r>
    </w:p>
    <w:p w14:paraId="67951BD5" w14:textId="72D2EA66" w:rsidR="00D01786" w:rsidRDefault="00D01786" w:rsidP="00D01786">
      <w:r>
        <w:t xml:space="preserve">Wording was queried within the first paragraph of the report surrounding the Committee and the Accountable </w:t>
      </w:r>
      <w:r w:rsidR="007E3EBB">
        <w:t>Officer and</w:t>
      </w:r>
      <w:r w:rsidR="00C4005F">
        <w:t xml:space="preserve"> </w:t>
      </w:r>
      <w:r w:rsidR="005079DB">
        <w:t>will be revised accordingly.</w:t>
      </w:r>
    </w:p>
    <w:p w14:paraId="658317A4" w14:textId="77777777" w:rsidR="005079DB" w:rsidRDefault="005079DB" w:rsidP="00D01786"/>
    <w:p w14:paraId="5E599FAE" w14:textId="5C913188" w:rsidR="00D01786" w:rsidRDefault="005961E2" w:rsidP="00D01786">
      <w:r>
        <w:t>5.</w:t>
      </w:r>
      <w:r w:rsidR="00642C4C">
        <w:t>2.5</w:t>
      </w:r>
      <w:r>
        <w:tab/>
      </w:r>
      <w:r w:rsidR="00D01786">
        <w:t>The remit of the Committee includes a report to the Accountable Officer, DW noted this was due in time for the conclusion of the annual accounts.</w:t>
      </w:r>
    </w:p>
    <w:p w14:paraId="73AF71B6" w14:textId="77777777" w:rsidR="004C6C17" w:rsidRDefault="004C6C17" w:rsidP="00D01786"/>
    <w:p w14:paraId="1B5A0FEA" w14:textId="4A8C8D8A" w:rsidR="004C6C17" w:rsidRDefault="004C6C17" w:rsidP="00D01786">
      <w:r>
        <w:t>5.2.6</w:t>
      </w:r>
      <w:r>
        <w:tab/>
        <w:t xml:space="preserve">SP highlighted the rebranding of Wylie &amp; Bisset to </w:t>
      </w:r>
      <w:proofErr w:type="spellStart"/>
      <w:r w:rsidR="007E3EBB">
        <w:t>wbg</w:t>
      </w:r>
      <w:proofErr w:type="spellEnd"/>
      <w:r w:rsidR="007E3EBB">
        <w:t xml:space="preserve"> but</w:t>
      </w:r>
      <w:r>
        <w:t xml:space="preserve"> noted this has no impact on the agreement for the provision of internal audit services to the Commission.</w:t>
      </w:r>
    </w:p>
    <w:p w14:paraId="2F4FC63B" w14:textId="77777777" w:rsidR="00D01786" w:rsidRDefault="00D01786" w:rsidP="00D01786"/>
    <w:p w14:paraId="4C0596B2" w14:textId="19794174" w:rsidR="007B1A02" w:rsidRPr="007B1A02" w:rsidRDefault="007B1A02" w:rsidP="007B1A02">
      <w:pPr>
        <w:rPr>
          <w:b/>
          <w:bCs/>
          <w:sz w:val="28"/>
          <w:szCs w:val="28"/>
          <w:u w:val="single"/>
        </w:rPr>
      </w:pPr>
      <w:bookmarkStart w:id="0" w:name="_Hlk172879707"/>
      <w:r w:rsidRPr="007B1A02">
        <w:rPr>
          <w:b/>
          <w:bCs/>
          <w:sz w:val="28"/>
          <w:szCs w:val="28"/>
          <w:u w:val="single"/>
        </w:rPr>
        <w:t>5.</w:t>
      </w:r>
      <w:r>
        <w:rPr>
          <w:b/>
          <w:bCs/>
          <w:sz w:val="28"/>
          <w:szCs w:val="28"/>
          <w:u w:val="single"/>
        </w:rPr>
        <w:t>3</w:t>
      </w:r>
      <w:r w:rsidRPr="007B1A02">
        <w:rPr>
          <w:b/>
          <w:bCs/>
          <w:sz w:val="28"/>
          <w:szCs w:val="28"/>
          <w:u w:val="single"/>
        </w:rPr>
        <w:tab/>
      </w:r>
      <w:r>
        <w:rPr>
          <w:b/>
          <w:bCs/>
          <w:sz w:val="28"/>
          <w:szCs w:val="28"/>
          <w:u w:val="single"/>
        </w:rPr>
        <w:t>Annual Internal Audit Plan 2024-25</w:t>
      </w:r>
    </w:p>
    <w:bookmarkEnd w:id="0"/>
    <w:p w14:paraId="0876AE33" w14:textId="77777777" w:rsidR="007B1A02" w:rsidRDefault="007B1A02" w:rsidP="00D01786"/>
    <w:p w14:paraId="23663D8B" w14:textId="2B557C56" w:rsidR="00487055" w:rsidRDefault="005961E2" w:rsidP="00C311F0">
      <w:r>
        <w:t>5.</w:t>
      </w:r>
      <w:r w:rsidR="00642C4C">
        <w:t>3.1</w:t>
      </w:r>
      <w:r>
        <w:tab/>
      </w:r>
      <w:r w:rsidR="007B1A02">
        <w:t xml:space="preserve">SP noted that following discussion with the Commission, audit activity this year would focus on </w:t>
      </w:r>
      <w:r w:rsidR="005079DB">
        <w:t>C</w:t>
      </w:r>
      <w:r w:rsidR="00D01786">
        <w:t xml:space="preserve">yber security </w:t>
      </w:r>
      <w:r w:rsidR="00642C4C">
        <w:t xml:space="preserve">in Q3 </w:t>
      </w:r>
      <w:r w:rsidR="00D01786">
        <w:t xml:space="preserve">and the implementation of the </w:t>
      </w:r>
      <w:r w:rsidR="00822C1D">
        <w:t>G</w:t>
      </w:r>
      <w:r w:rsidR="00D01786">
        <w:t xml:space="preserve">overnance </w:t>
      </w:r>
      <w:r w:rsidR="00822C1D">
        <w:t>R</w:t>
      </w:r>
      <w:r w:rsidR="00D01786">
        <w:t>eview</w:t>
      </w:r>
      <w:r w:rsidR="00642C4C">
        <w:t xml:space="preserve"> in Q4</w:t>
      </w:r>
      <w:r w:rsidR="00A50A94">
        <w:t>, which was welcomed by Members.</w:t>
      </w:r>
      <w:r w:rsidR="005529CC">
        <w:t xml:space="preserve"> </w:t>
      </w:r>
    </w:p>
    <w:p w14:paraId="3E287F0C" w14:textId="77777777" w:rsidR="00487055" w:rsidRDefault="00487055" w:rsidP="00C311F0"/>
    <w:p w14:paraId="5F1D9E5D" w14:textId="4298661D" w:rsidR="00C311F0" w:rsidRDefault="00C311F0" w:rsidP="00C311F0">
      <w:r>
        <w:t>5.</w:t>
      </w:r>
      <w:r w:rsidR="00642C4C">
        <w:t>3.2</w:t>
      </w:r>
      <w:r>
        <w:tab/>
        <w:t>In relation to cyber</w:t>
      </w:r>
      <w:r w:rsidR="009C0078">
        <w:t xml:space="preserve"> security</w:t>
      </w:r>
      <w:r>
        <w:t xml:space="preserve">, the Chair queried </w:t>
      </w:r>
      <w:r w:rsidR="00D97F9A">
        <w:t xml:space="preserve">how </w:t>
      </w:r>
      <w:r>
        <w:t>assurances</w:t>
      </w:r>
      <w:r w:rsidR="00D97F9A">
        <w:t xml:space="preserve"> would be made,</w:t>
      </w:r>
      <w:r>
        <w:t xml:space="preserve"> given much of this is outsourced </w:t>
      </w:r>
      <w:r w:rsidR="0062131C">
        <w:t>to external support providers</w:t>
      </w:r>
      <w:r>
        <w:t>. SP confirmed the security arrangements and structures</w:t>
      </w:r>
      <w:r w:rsidR="00D97F9A">
        <w:t>,</w:t>
      </w:r>
      <w:r>
        <w:t xml:space="preserve"> including any interdependencies</w:t>
      </w:r>
      <w:r w:rsidR="00D97F9A">
        <w:t>,</w:t>
      </w:r>
      <w:r>
        <w:t xml:space="preserve"> would be </w:t>
      </w:r>
      <w:r w:rsidR="004C6C17">
        <w:t>considered in</w:t>
      </w:r>
      <w:r>
        <w:t xml:space="preserve"> the audit, </w:t>
      </w:r>
      <w:r w:rsidR="004C6C17">
        <w:t>in the context of</w:t>
      </w:r>
      <w:r>
        <w:t xml:space="preserve"> the </w:t>
      </w:r>
      <w:r w:rsidR="00642C4C">
        <w:t xml:space="preserve">Commission’s arrangements </w:t>
      </w:r>
    </w:p>
    <w:p w14:paraId="62FAC689" w14:textId="77777777" w:rsidR="00642C4C" w:rsidRDefault="00642C4C" w:rsidP="00C311F0"/>
    <w:p w14:paraId="24424708" w14:textId="6B922F23" w:rsidR="00C311F0" w:rsidRPr="00D01786" w:rsidRDefault="00DF1F9D" w:rsidP="00C311F0">
      <w:r>
        <w:t>5.</w:t>
      </w:r>
      <w:r w:rsidR="00642C4C">
        <w:t>3.3</w:t>
      </w:r>
      <w:r>
        <w:tab/>
      </w:r>
      <w:r w:rsidR="00C311F0">
        <w:t>The plan was endorsed by the Committee.</w:t>
      </w:r>
    </w:p>
    <w:p w14:paraId="0B398FE0" w14:textId="67BBCB4F" w:rsidR="00D01786" w:rsidRDefault="00822C1D" w:rsidP="00D01786">
      <w:r>
        <w:t xml:space="preserve">The </w:t>
      </w:r>
      <w:r w:rsidR="00043A3B">
        <w:t>internal audit</w:t>
      </w:r>
      <w:r w:rsidR="00642C4C">
        <w:t xml:space="preserve"> plan and reports</w:t>
      </w:r>
      <w:r w:rsidR="00D01786">
        <w:t xml:space="preserve"> </w:t>
      </w:r>
      <w:r w:rsidR="00DF1F9D">
        <w:t>will</w:t>
      </w:r>
      <w:r w:rsidR="00D01786">
        <w:t xml:space="preserve"> </w:t>
      </w:r>
      <w:r w:rsidR="00043A3B">
        <w:t xml:space="preserve">continue to </w:t>
      </w:r>
      <w:r w:rsidR="00D01786">
        <w:t xml:space="preserve">be annually reviewed. </w:t>
      </w:r>
    </w:p>
    <w:p w14:paraId="6E18A306" w14:textId="77777777" w:rsidR="00E7593F" w:rsidRDefault="00E7593F" w:rsidP="00447576">
      <w:pPr>
        <w:rPr>
          <w:b/>
          <w:bCs/>
          <w:sz w:val="32"/>
          <w:szCs w:val="32"/>
        </w:rPr>
      </w:pPr>
    </w:p>
    <w:p w14:paraId="3A9131AA" w14:textId="1BB81BF0" w:rsidR="00E7593F" w:rsidRDefault="00E7593F" w:rsidP="00447576">
      <w:pPr>
        <w:rPr>
          <w:b/>
          <w:bCs/>
          <w:sz w:val="32"/>
          <w:szCs w:val="32"/>
        </w:rPr>
      </w:pPr>
      <w:r>
        <w:rPr>
          <w:b/>
          <w:bCs/>
          <w:sz w:val="32"/>
          <w:szCs w:val="32"/>
        </w:rPr>
        <w:t>6</w:t>
      </w:r>
      <w:r w:rsidRPr="002B4DCB">
        <w:rPr>
          <w:b/>
          <w:bCs/>
          <w:sz w:val="32"/>
          <w:szCs w:val="32"/>
        </w:rPr>
        <w:t>. Governance</w:t>
      </w:r>
    </w:p>
    <w:p w14:paraId="4F3C744F" w14:textId="77777777" w:rsidR="00D4085C" w:rsidRDefault="00D4085C" w:rsidP="00642C4C">
      <w:pPr>
        <w:rPr>
          <w:b/>
          <w:bCs/>
          <w:sz w:val="28"/>
          <w:szCs w:val="28"/>
          <w:u w:val="single"/>
        </w:rPr>
      </w:pPr>
    </w:p>
    <w:p w14:paraId="1BF25F7C" w14:textId="4391640E" w:rsidR="00642C4C" w:rsidRDefault="00642C4C" w:rsidP="00642C4C">
      <w:pPr>
        <w:rPr>
          <w:b/>
          <w:bCs/>
          <w:sz w:val="28"/>
          <w:szCs w:val="28"/>
          <w:u w:val="single"/>
        </w:rPr>
      </w:pPr>
      <w:r>
        <w:rPr>
          <w:b/>
          <w:bCs/>
          <w:sz w:val="28"/>
          <w:szCs w:val="28"/>
          <w:u w:val="single"/>
        </w:rPr>
        <w:t>6</w:t>
      </w:r>
      <w:r w:rsidRPr="007B1A02">
        <w:rPr>
          <w:b/>
          <w:bCs/>
          <w:sz w:val="28"/>
          <w:szCs w:val="28"/>
          <w:u w:val="single"/>
        </w:rPr>
        <w:t>.</w:t>
      </w:r>
      <w:r>
        <w:rPr>
          <w:b/>
          <w:bCs/>
          <w:sz w:val="28"/>
          <w:szCs w:val="28"/>
          <w:u w:val="single"/>
        </w:rPr>
        <w:t>1</w:t>
      </w:r>
      <w:r w:rsidRPr="007B1A02">
        <w:rPr>
          <w:b/>
          <w:bCs/>
          <w:sz w:val="28"/>
          <w:szCs w:val="28"/>
          <w:u w:val="single"/>
        </w:rPr>
        <w:tab/>
      </w:r>
      <w:r>
        <w:rPr>
          <w:b/>
          <w:bCs/>
          <w:sz w:val="28"/>
          <w:szCs w:val="28"/>
          <w:u w:val="single"/>
        </w:rPr>
        <w:t>Governance Framework / Code of Governance</w:t>
      </w:r>
      <w:r w:rsidR="00D4085C">
        <w:rPr>
          <w:b/>
          <w:bCs/>
          <w:sz w:val="28"/>
          <w:szCs w:val="28"/>
          <w:u w:val="single"/>
        </w:rPr>
        <w:t xml:space="preserve"> (</w:t>
      </w:r>
      <w:proofErr w:type="spellStart"/>
      <w:r w:rsidR="00D4085C">
        <w:rPr>
          <w:b/>
          <w:bCs/>
          <w:sz w:val="28"/>
          <w:szCs w:val="28"/>
          <w:u w:val="single"/>
        </w:rPr>
        <w:t>CoG</w:t>
      </w:r>
      <w:proofErr w:type="spellEnd"/>
      <w:r w:rsidR="00D4085C">
        <w:rPr>
          <w:b/>
          <w:bCs/>
          <w:sz w:val="28"/>
          <w:szCs w:val="28"/>
          <w:u w:val="single"/>
        </w:rPr>
        <w:t>)</w:t>
      </w:r>
    </w:p>
    <w:p w14:paraId="3DC2B370" w14:textId="77777777" w:rsidR="00642C4C" w:rsidRPr="007B1A02" w:rsidRDefault="00642C4C" w:rsidP="00642C4C">
      <w:pPr>
        <w:rPr>
          <w:b/>
          <w:bCs/>
          <w:sz w:val="28"/>
          <w:szCs w:val="28"/>
          <w:u w:val="single"/>
        </w:rPr>
      </w:pPr>
    </w:p>
    <w:p w14:paraId="706946E0" w14:textId="78AD7160" w:rsidR="000C0641" w:rsidRDefault="00642C4C" w:rsidP="00D01786">
      <w:r>
        <w:t>6.1.1</w:t>
      </w:r>
      <w:r>
        <w:tab/>
      </w:r>
      <w:r w:rsidR="004C6C17">
        <w:t xml:space="preserve">JS </w:t>
      </w:r>
      <w:r w:rsidR="00CE15FC">
        <w:t xml:space="preserve">tabled </w:t>
      </w:r>
      <w:r w:rsidR="000C0641">
        <w:t xml:space="preserve">the </w:t>
      </w:r>
      <w:r w:rsidR="001C22DF">
        <w:t xml:space="preserve">draft </w:t>
      </w:r>
      <w:r w:rsidR="000C0641">
        <w:t>Code of Governance</w:t>
      </w:r>
      <w:r w:rsidR="001C22DF">
        <w:t xml:space="preserve"> for</w:t>
      </w:r>
      <w:r w:rsidR="00E20818">
        <w:t xml:space="preserve"> </w:t>
      </w:r>
      <w:r w:rsidR="004C6C17">
        <w:t>approval</w:t>
      </w:r>
      <w:r w:rsidR="003F62EB">
        <w:t xml:space="preserve">, providing an overviewing of its </w:t>
      </w:r>
      <w:r w:rsidR="007D4E40" w:rsidRPr="00D4085C">
        <w:t xml:space="preserve">development methodology, </w:t>
      </w:r>
      <w:r w:rsidR="003F62EB" w:rsidRPr="00D4085C">
        <w:t>conte</w:t>
      </w:r>
      <w:r w:rsidR="00333DF0" w:rsidRPr="00D4085C">
        <w:t>nts</w:t>
      </w:r>
      <w:r w:rsidR="00333DF0">
        <w:t xml:space="preserve"> and purpose</w:t>
      </w:r>
      <w:r w:rsidR="000C0641">
        <w:t xml:space="preserve">. </w:t>
      </w:r>
      <w:r w:rsidR="00E20818">
        <w:t>She noted th</w:t>
      </w:r>
      <w:r w:rsidR="007D4E40">
        <w:t xml:space="preserve">at this was the core recommendation of the independent Governance </w:t>
      </w:r>
      <w:proofErr w:type="gramStart"/>
      <w:r w:rsidR="007D4E40">
        <w:t>Review, and</w:t>
      </w:r>
      <w:proofErr w:type="gramEnd"/>
      <w:r w:rsidR="007D4E40">
        <w:t xml:space="preserve"> </w:t>
      </w:r>
      <w:r w:rsidR="00DE24D2">
        <w:t xml:space="preserve">reflected on the benefit to the organisation this would have </w:t>
      </w:r>
      <w:proofErr w:type="gramStart"/>
      <w:r w:rsidR="00DE24D2">
        <w:t>moving</w:t>
      </w:r>
      <w:proofErr w:type="gramEnd"/>
      <w:r w:rsidR="00DE24D2">
        <w:t xml:space="preserve"> forward</w:t>
      </w:r>
      <w:r w:rsidR="00500C61">
        <w:t xml:space="preserve">, as a single source of </w:t>
      </w:r>
      <w:r w:rsidR="00387E4A">
        <w:t>all guidance relating to the governance of the Commission.</w:t>
      </w:r>
    </w:p>
    <w:p w14:paraId="6811DE4A" w14:textId="77777777" w:rsidR="00AA727D" w:rsidRDefault="00AA727D" w:rsidP="00D01786"/>
    <w:p w14:paraId="0B14559D" w14:textId="54CA3696" w:rsidR="00AA727D" w:rsidRDefault="00AA727D" w:rsidP="00D01786">
      <w:r>
        <w:t>6.</w:t>
      </w:r>
      <w:r w:rsidR="00642C4C">
        <w:t>1.</w:t>
      </w:r>
      <w:r>
        <w:t>3</w:t>
      </w:r>
      <w:r>
        <w:tab/>
        <w:t xml:space="preserve">JS noted this is reflective of similar Codes and governance documents of institutions with a similar remit, </w:t>
      </w:r>
      <w:r w:rsidR="00257ADC">
        <w:t>for example the</w:t>
      </w:r>
      <w:r>
        <w:t xml:space="preserve"> NIHRC</w:t>
      </w:r>
      <w:r w:rsidR="003202E2">
        <w:t xml:space="preserve"> and all relevant guidance, Codes, Frameworks and memorandums from SPCB. </w:t>
      </w:r>
      <w:r>
        <w:t xml:space="preserve">JS noted that the appendices </w:t>
      </w:r>
      <w:r w:rsidR="003202E2">
        <w:t xml:space="preserve">can </w:t>
      </w:r>
      <w:r>
        <w:t xml:space="preserve">be </w:t>
      </w:r>
      <w:r w:rsidR="003202E2">
        <w:t xml:space="preserve">seen as </w:t>
      </w:r>
      <w:r>
        <w:t>standalone documents to be used as needed.</w:t>
      </w:r>
      <w:r w:rsidR="007440CB">
        <w:t xml:space="preserve"> CR </w:t>
      </w:r>
      <w:r w:rsidR="00CA3487">
        <w:t>suggested more of the contents may be</w:t>
      </w:r>
      <w:r w:rsidR="00455A3B">
        <w:t xml:space="preserve"> included as appendixes in order to mitigate high levels of detail</w:t>
      </w:r>
      <w:r w:rsidR="003202E2">
        <w:t xml:space="preserve"> in the main document. </w:t>
      </w:r>
      <w:r w:rsidR="007D4E40">
        <w:t xml:space="preserve"> It was noted however that the main document runs to less than 35 pages.</w:t>
      </w:r>
    </w:p>
    <w:p w14:paraId="5F0B2BBA" w14:textId="77777777" w:rsidR="00BC518E" w:rsidRDefault="00BC518E" w:rsidP="00D01786"/>
    <w:p w14:paraId="5F583092" w14:textId="30EF7132" w:rsidR="000C0641" w:rsidRDefault="000C0641" w:rsidP="00D01786">
      <w:r>
        <w:t>6.</w:t>
      </w:r>
      <w:r w:rsidR="00642C4C">
        <w:t>1.</w:t>
      </w:r>
      <w:r w:rsidR="007440CB">
        <w:t>4</w:t>
      </w:r>
      <w:r>
        <w:tab/>
      </w:r>
      <w:r w:rsidR="00D01786">
        <w:t>The Chair</w:t>
      </w:r>
      <w:r w:rsidR="007D4E40">
        <w:t xml:space="preserve"> noted that he had invited comments by email from JF in his absence, but none had been received.  He th</w:t>
      </w:r>
      <w:r w:rsidR="008C4FDA">
        <w:t>e</w:t>
      </w:r>
      <w:r w:rsidR="007D4E40">
        <w:t>n</w:t>
      </w:r>
      <w:r w:rsidR="00D01786">
        <w:t xml:space="preserve"> invited general comments</w:t>
      </w:r>
      <w:r w:rsidR="00B92B37">
        <w:t xml:space="preserve"> </w:t>
      </w:r>
      <w:r w:rsidR="003202E2">
        <w:t xml:space="preserve">and </w:t>
      </w:r>
      <w:r w:rsidR="00D4085C">
        <w:lastRenderedPageBreak/>
        <w:t>f</w:t>
      </w:r>
      <w:r w:rsidR="003202E2">
        <w:t>eedback</w:t>
      </w:r>
      <w:r w:rsidR="00D01786">
        <w:t xml:space="preserve"> on the tabled draft</w:t>
      </w:r>
      <w:r w:rsidR="009066A0">
        <w:t xml:space="preserve"> in order to provide assurance</w:t>
      </w:r>
      <w:r w:rsidR="003202E2">
        <w:t xml:space="preserve"> and sign off</w:t>
      </w:r>
      <w:r w:rsidR="009066A0">
        <w:t xml:space="preserve"> ahead of the Commission meeting on </w:t>
      </w:r>
      <w:r w:rsidR="004A7F5F">
        <w:t>2 September</w:t>
      </w:r>
      <w:r w:rsidR="00D01786">
        <w:t>.</w:t>
      </w:r>
      <w:r w:rsidR="00BC518E">
        <w:t xml:space="preserve"> Members discussed the</w:t>
      </w:r>
      <w:r w:rsidR="00105458">
        <w:t xml:space="preserve"> </w:t>
      </w:r>
      <w:proofErr w:type="gramStart"/>
      <w:r w:rsidR="00105458">
        <w:t>Code</w:t>
      </w:r>
      <w:proofErr w:type="gramEnd"/>
      <w:r w:rsidR="004A7F5F">
        <w:t xml:space="preserve"> and a number of points were noted. The Code will be amended as appropriate.</w:t>
      </w:r>
    </w:p>
    <w:p w14:paraId="373C6FAF" w14:textId="77777777" w:rsidR="004A7F5F" w:rsidRDefault="004A7F5F" w:rsidP="00D01786"/>
    <w:p w14:paraId="6A5BA8F9" w14:textId="306010D0" w:rsidR="00D01786" w:rsidRDefault="00A265E5" w:rsidP="00D01786">
      <w:r>
        <w:t>6.5</w:t>
      </w:r>
      <w:r>
        <w:tab/>
      </w:r>
      <w:r w:rsidR="00D01786">
        <w:t xml:space="preserve">DW noted the nature of the document requires its length and this is unavoidable. The content is essential and cannot reasonably omit anything currently </w:t>
      </w:r>
      <w:r w:rsidR="003202E2">
        <w:t>included</w:t>
      </w:r>
      <w:r w:rsidR="00D01786">
        <w:t>.</w:t>
      </w:r>
    </w:p>
    <w:p w14:paraId="56A97F42" w14:textId="77777777" w:rsidR="00A265E5" w:rsidRDefault="00A265E5" w:rsidP="00D01786"/>
    <w:p w14:paraId="01D32E5B" w14:textId="480F4428" w:rsidR="00D01786" w:rsidRDefault="00A265E5" w:rsidP="00D01786">
      <w:r>
        <w:t>6.6</w:t>
      </w:r>
      <w:r>
        <w:tab/>
      </w:r>
      <w:r w:rsidR="00D01786">
        <w:t xml:space="preserve">LM highlighted </w:t>
      </w:r>
      <w:r>
        <w:t>a</w:t>
      </w:r>
      <w:r w:rsidR="00D01786">
        <w:t xml:space="preserve"> query </w:t>
      </w:r>
      <w:r>
        <w:t>in respect of</w:t>
      </w:r>
      <w:r w:rsidR="00D01786">
        <w:t xml:space="preserve"> the period of time </w:t>
      </w:r>
      <w:r w:rsidR="00FE15C3">
        <w:t xml:space="preserve">allowed for </w:t>
      </w:r>
      <w:r w:rsidR="00D01786">
        <w:t>the annual accounts to be laid</w:t>
      </w:r>
      <w:r w:rsidR="00FE15C3">
        <w:t xml:space="preserve"> before parliament</w:t>
      </w:r>
      <w:r w:rsidR="00D01786">
        <w:t xml:space="preserve">. </w:t>
      </w:r>
      <w:r w:rsidR="00D4085C">
        <w:t>Typically,</w:t>
      </w:r>
      <w:r w:rsidR="00D01786">
        <w:t xml:space="preserve"> they must be laid within 9 months, rather tha</w:t>
      </w:r>
      <w:r w:rsidR="00FE15C3">
        <w:t>n</w:t>
      </w:r>
      <w:r w:rsidR="00D01786">
        <w:t xml:space="preserve"> 7 months as noted within the Code. JS agree</w:t>
      </w:r>
      <w:r w:rsidR="00927935">
        <w:t>d</w:t>
      </w:r>
      <w:r w:rsidR="00D01786">
        <w:t xml:space="preserve"> to double check this per the Commissions legislation. </w:t>
      </w:r>
    </w:p>
    <w:p w14:paraId="1DA61946" w14:textId="77777777" w:rsidR="00D01786" w:rsidRDefault="00D01786" w:rsidP="00D01786"/>
    <w:p w14:paraId="766EF1DA" w14:textId="51BE0F7C" w:rsidR="00D01786" w:rsidRDefault="00CA1DF9" w:rsidP="00D01786">
      <w:r>
        <w:t>6.7</w:t>
      </w:r>
      <w:r>
        <w:tab/>
      </w:r>
      <w:r w:rsidR="00A90559">
        <w:t xml:space="preserve">JS </w:t>
      </w:r>
      <w:r w:rsidR="00D01786">
        <w:t xml:space="preserve">noted the </w:t>
      </w:r>
      <w:r w:rsidR="007C3D92">
        <w:t>desire</w:t>
      </w:r>
      <w:r w:rsidR="00D01786">
        <w:t xml:space="preserve"> to have th</w:t>
      </w:r>
      <w:r w:rsidR="007C3D92">
        <w:t>e</w:t>
      </w:r>
      <w:r w:rsidR="00D01786">
        <w:t xml:space="preserve"> Code ratified prior to the onboarding of the </w:t>
      </w:r>
      <w:r w:rsidR="00986306">
        <w:t xml:space="preserve">new </w:t>
      </w:r>
      <w:r w:rsidR="00D01786">
        <w:t>Chair</w:t>
      </w:r>
      <w:r w:rsidR="00986306">
        <w:t xml:space="preserve"> in August</w:t>
      </w:r>
      <w:r w:rsidR="00F875CF">
        <w:t xml:space="preserve"> and the possibility of an </w:t>
      </w:r>
      <w:r w:rsidR="00D01786">
        <w:t xml:space="preserve">extraordinary meeting </w:t>
      </w:r>
      <w:r w:rsidR="005300FD">
        <w:t>with</w:t>
      </w:r>
      <w:r w:rsidR="00D01786">
        <w:t xml:space="preserve"> this as a </w:t>
      </w:r>
      <w:r w:rsidR="00D4085C">
        <w:t>single-issue</w:t>
      </w:r>
      <w:r w:rsidR="00D01786">
        <w:t xml:space="preserve"> item for approval. </w:t>
      </w:r>
    </w:p>
    <w:p w14:paraId="0C5FED28" w14:textId="77777777" w:rsidR="005300FD" w:rsidRDefault="005300FD" w:rsidP="00D01786"/>
    <w:p w14:paraId="76CFAAC8" w14:textId="39F690FE" w:rsidR="00D01786" w:rsidRDefault="005300FD" w:rsidP="00D01786">
      <w:r>
        <w:t>6.8</w:t>
      </w:r>
      <w:r>
        <w:tab/>
        <w:t xml:space="preserve">Following discussion </w:t>
      </w:r>
      <w:r w:rsidR="00D01786">
        <w:t xml:space="preserve">DW suggested tabling for adoption and ratification at the September </w:t>
      </w:r>
      <w:r w:rsidR="003202E2">
        <w:t xml:space="preserve">Commission </w:t>
      </w:r>
      <w:r w:rsidR="00D01786">
        <w:t>meeting, also allowing the time for the new Chair to consider</w:t>
      </w:r>
      <w:r>
        <w:t xml:space="preserve"> and </w:t>
      </w:r>
      <w:r w:rsidR="00494A04">
        <w:t xml:space="preserve">Commission </w:t>
      </w:r>
      <w:r>
        <w:t>members to</w:t>
      </w:r>
      <w:r w:rsidR="00D01786">
        <w:t xml:space="preserve"> feed</w:t>
      </w:r>
      <w:r>
        <w:t xml:space="preserve"> </w:t>
      </w:r>
      <w:r w:rsidR="00D01786">
        <w:t xml:space="preserve">in </w:t>
      </w:r>
      <w:r w:rsidR="00494A04">
        <w:t xml:space="preserve">their </w:t>
      </w:r>
      <w:r w:rsidR="00D01786">
        <w:t xml:space="preserve">observations. </w:t>
      </w:r>
      <w:r w:rsidR="007B18C8">
        <w:t>The</w:t>
      </w:r>
      <w:r w:rsidR="00D01786">
        <w:t xml:space="preserve"> agenda item </w:t>
      </w:r>
      <w:r w:rsidR="007B18C8">
        <w:t xml:space="preserve">in relation to the Code at the Commission meeting on </w:t>
      </w:r>
      <w:r w:rsidR="00CD295E">
        <w:t>1 July</w:t>
      </w:r>
      <w:r w:rsidR="007B18C8">
        <w:t xml:space="preserve"> </w:t>
      </w:r>
      <w:r w:rsidR="00D01786">
        <w:t>would move from for decision to for update.</w:t>
      </w:r>
    </w:p>
    <w:p w14:paraId="352ACBCF" w14:textId="77777777" w:rsidR="009B70D6" w:rsidRDefault="009B70D6" w:rsidP="00D01786"/>
    <w:p w14:paraId="17D7A80E" w14:textId="4079A3AF" w:rsidR="00D01786" w:rsidRDefault="002B4DCB" w:rsidP="00D01786">
      <w:r>
        <w:t>6.9</w:t>
      </w:r>
      <w:r>
        <w:tab/>
      </w:r>
      <w:r w:rsidR="00494A04">
        <w:t xml:space="preserve">The Committee endorsed </w:t>
      </w:r>
      <w:r w:rsidR="00D01786">
        <w:t>the direction of travel of the document,</w:t>
      </w:r>
      <w:r w:rsidR="00494A04">
        <w:t xml:space="preserve"> as such that it does not need to be tabled again at ARC, </w:t>
      </w:r>
      <w:r w:rsidR="006C1848">
        <w:t>following</w:t>
      </w:r>
      <w:r w:rsidR="00D01786">
        <w:t xml:space="preserve"> </w:t>
      </w:r>
      <w:r w:rsidR="006C1848">
        <w:t>the</w:t>
      </w:r>
      <w:r w:rsidR="00494A04">
        <w:t xml:space="preserve"> noted</w:t>
      </w:r>
      <w:r w:rsidR="006C1848">
        <w:t xml:space="preserve"> i</w:t>
      </w:r>
      <w:r w:rsidR="00D01786">
        <w:t>tems for amendment and editing</w:t>
      </w:r>
      <w:r w:rsidR="000C41AF">
        <w:t xml:space="preserve">. It was also agreed </w:t>
      </w:r>
      <w:r w:rsidR="006C1848">
        <w:t>to</w:t>
      </w:r>
      <w:r w:rsidR="00D01786">
        <w:t xml:space="preserve"> allow space for Commission members to </w:t>
      </w:r>
      <w:r w:rsidR="00494A04">
        <w:t>provide feedback</w:t>
      </w:r>
      <w:r w:rsidR="00D01786">
        <w:t xml:space="preserve"> before formal adoption and ratification in September.</w:t>
      </w:r>
    </w:p>
    <w:p w14:paraId="2E4FD78C" w14:textId="77777777" w:rsidR="00927935" w:rsidRDefault="00927935" w:rsidP="00447576">
      <w:pPr>
        <w:rPr>
          <w:b/>
          <w:bCs/>
          <w:szCs w:val="24"/>
        </w:rPr>
      </w:pPr>
    </w:p>
    <w:p w14:paraId="610E7CD6" w14:textId="52A46285" w:rsidR="008C4FDA" w:rsidRDefault="00DE5ECE" w:rsidP="00447576">
      <w:pPr>
        <w:rPr>
          <w:szCs w:val="24"/>
        </w:rPr>
      </w:pPr>
      <w:r>
        <w:rPr>
          <w:b/>
          <w:bCs/>
          <w:szCs w:val="24"/>
        </w:rPr>
        <w:t xml:space="preserve">ACTION </w:t>
      </w:r>
      <w:bookmarkStart w:id="1" w:name="_Hlk176769025"/>
      <w:r>
        <w:rPr>
          <w:b/>
          <w:bCs/>
          <w:szCs w:val="24"/>
        </w:rPr>
        <w:t>–</w:t>
      </w:r>
      <w:bookmarkEnd w:id="1"/>
      <w:proofErr w:type="spellStart"/>
      <w:r w:rsidR="00DD48D2" w:rsidRPr="00DD48D2">
        <w:rPr>
          <w:szCs w:val="24"/>
        </w:rPr>
        <w:t>CoG</w:t>
      </w:r>
      <w:proofErr w:type="spellEnd"/>
      <w:r w:rsidR="00DD48D2" w:rsidRPr="00DD48D2">
        <w:rPr>
          <w:szCs w:val="24"/>
        </w:rPr>
        <w:t xml:space="preserve"> to be amended with noted items as </w:t>
      </w:r>
      <w:r w:rsidR="008C4FDA" w:rsidRPr="00DD48D2">
        <w:rPr>
          <w:szCs w:val="24"/>
        </w:rPr>
        <w:t>appropriat</w:t>
      </w:r>
      <w:r w:rsidR="008C4FDA">
        <w:rPr>
          <w:szCs w:val="24"/>
        </w:rPr>
        <w:t>e</w:t>
      </w:r>
      <w:r w:rsidR="008C4FDA" w:rsidRPr="00A4589B">
        <w:rPr>
          <w:szCs w:val="24"/>
        </w:rPr>
        <w:t xml:space="preserve"> </w:t>
      </w:r>
    </w:p>
    <w:p w14:paraId="781FB7A3" w14:textId="5717DD16" w:rsidR="008C4FDA" w:rsidRPr="00A4589B" w:rsidRDefault="00A4589B" w:rsidP="008C4FDA">
      <w:pPr>
        <w:rPr>
          <w:szCs w:val="24"/>
        </w:rPr>
      </w:pPr>
      <w:r>
        <w:rPr>
          <w:b/>
          <w:bCs/>
          <w:szCs w:val="24"/>
        </w:rPr>
        <w:t xml:space="preserve">ACTION </w:t>
      </w:r>
      <w:r w:rsidR="00EB2F7F">
        <w:rPr>
          <w:b/>
          <w:bCs/>
          <w:szCs w:val="24"/>
        </w:rPr>
        <w:t>–</w:t>
      </w:r>
      <w:r>
        <w:rPr>
          <w:b/>
          <w:bCs/>
          <w:szCs w:val="24"/>
        </w:rPr>
        <w:t xml:space="preserve"> </w:t>
      </w:r>
      <w:proofErr w:type="spellStart"/>
      <w:r w:rsidR="00DD48D2">
        <w:rPr>
          <w:szCs w:val="24"/>
        </w:rPr>
        <w:t>CoG</w:t>
      </w:r>
      <w:proofErr w:type="spellEnd"/>
      <w:r w:rsidR="00DD48D2">
        <w:rPr>
          <w:szCs w:val="24"/>
        </w:rPr>
        <w:t xml:space="preserve"> to be t</w:t>
      </w:r>
      <w:r w:rsidR="008C4FDA" w:rsidRPr="00A4589B">
        <w:rPr>
          <w:szCs w:val="24"/>
        </w:rPr>
        <w:t>able</w:t>
      </w:r>
      <w:r w:rsidR="00DD48D2">
        <w:rPr>
          <w:szCs w:val="24"/>
        </w:rPr>
        <w:t>d</w:t>
      </w:r>
      <w:r w:rsidR="008C4FDA" w:rsidRPr="00A4589B">
        <w:rPr>
          <w:szCs w:val="24"/>
        </w:rPr>
        <w:t xml:space="preserve"> at Commission meeting on </w:t>
      </w:r>
      <w:r w:rsidR="004A7F5F">
        <w:rPr>
          <w:szCs w:val="24"/>
        </w:rPr>
        <w:t>2 September</w:t>
      </w:r>
      <w:r w:rsidR="008C4FDA" w:rsidRPr="00A4589B">
        <w:rPr>
          <w:szCs w:val="24"/>
        </w:rPr>
        <w:t xml:space="preserve"> for Approval</w:t>
      </w:r>
    </w:p>
    <w:p w14:paraId="0AB059C9" w14:textId="5F9E095D" w:rsidR="00DE5ECE" w:rsidRPr="00DE5ECE" w:rsidRDefault="00DE5ECE" w:rsidP="00447576">
      <w:pPr>
        <w:rPr>
          <w:szCs w:val="24"/>
        </w:rPr>
      </w:pPr>
      <w:r>
        <w:rPr>
          <w:b/>
          <w:bCs/>
          <w:szCs w:val="24"/>
        </w:rPr>
        <w:t>ACTION</w:t>
      </w:r>
      <w:r w:rsidR="00494A04">
        <w:rPr>
          <w:b/>
          <w:bCs/>
          <w:szCs w:val="24"/>
        </w:rPr>
        <w:t xml:space="preserve"> </w:t>
      </w:r>
      <w:r>
        <w:rPr>
          <w:b/>
          <w:bCs/>
          <w:szCs w:val="24"/>
        </w:rPr>
        <w:t xml:space="preserve">– </w:t>
      </w:r>
      <w:r w:rsidR="008C4FDA">
        <w:rPr>
          <w:szCs w:val="24"/>
        </w:rPr>
        <w:t xml:space="preserve">Confirm lead time </w:t>
      </w:r>
      <w:r w:rsidR="006C1848">
        <w:rPr>
          <w:szCs w:val="24"/>
        </w:rPr>
        <w:t>relating to laying annual accounts</w:t>
      </w:r>
    </w:p>
    <w:p w14:paraId="34CC10AB" w14:textId="77777777" w:rsidR="00CB5509" w:rsidRDefault="00CB5509" w:rsidP="00447576">
      <w:pPr>
        <w:rPr>
          <w:b/>
          <w:bCs/>
          <w:sz w:val="32"/>
          <w:szCs w:val="32"/>
        </w:rPr>
      </w:pPr>
    </w:p>
    <w:p w14:paraId="17875E60" w14:textId="53BDD61E" w:rsidR="00E7593F" w:rsidRDefault="00E7593F" w:rsidP="00447576">
      <w:pPr>
        <w:rPr>
          <w:b/>
          <w:bCs/>
          <w:sz w:val="32"/>
          <w:szCs w:val="32"/>
        </w:rPr>
      </w:pPr>
      <w:r>
        <w:rPr>
          <w:b/>
          <w:bCs/>
          <w:sz w:val="32"/>
          <w:szCs w:val="32"/>
        </w:rPr>
        <w:t xml:space="preserve">7. </w:t>
      </w:r>
      <w:r w:rsidRPr="00F63A60">
        <w:rPr>
          <w:b/>
          <w:bCs/>
          <w:sz w:val="32"/>
          <w:szCs w:val="32"/>
        </w:rPr>
        <w:t>Corporate Services</w:t>
      </w:r>
    </w:p>
    <w:p w14:paraId="6AFB1306" w14:textId="77777777" w:rsidR="000C0641" w:rsidRDefault="000C0641" w:rsidP="00447576">
      <w:pPr>
        <w:rPr>
          <w:b/>
          <w:bCs/>
          <w:sz w:val="32"/>
          <w:szCs w:val="32"/>
        </w:rPr>
      </w:pPr>
    </w:p>
    <w:p w14:paraId="4BD36E67" w14:textId="32DB62BB" w:rsidR="00992DCB" w:rsidRDefault="00992DCB" w:rsidP="00447576">
      <w:pPr>
        <w:rPr>
          <w:b/>
          <w:bCs/>
          <w:sz w:val="28"/>
          <w:szCs w:val="28"/>
          <w:u w:val="single"/>
        </w:rPr>
      </w:pPr>
      <w:r>
        <w:rPr>
          <w:b/>
          <w:bCs/>
          <w:sz w:val="28"/>
          <w:szCs w:val="28"/>
          <w:u w:val="single"/>
        </w:rPr>
        <w:t>7</w:t>
      </w:r>
      <w:r w:rsidRPr="007B1A02">
        <w:rPr>
          <w:b/>
          <w:bCs/>
          <w:sz w:val="28"/>
          <w:szCs w:val="28"/>
          <w:u w:val="single"/>
        </w:rPr>
        <w:t>.</w:t>
      </w:r>
      <w:r>
        <w:rPr>
          <w:b/>
          <w:bCs/>
          <w:sz w:val="28"/>
          <w:szCs w:val="28"/>
          <w:u w:val="single"/>
        </w:rPr>
        <w:t>1</w:t>
      </w:r>
      <w:r w:rsidRPr="007B1A02">
        <w:rPr>
          <w:b/>
          <w:bCs/>
          <w:sz w:val="28"/>
          <w:szCs w:val="28"/>
          <w:u w:val="single"/>
        </w:rPr>
        <w:tab/>
      </w:r>
      <w:r>
        <w:rPr>
          <w:b/>
          <w:bCs/>
          <w:sz w:val="28"/>
          <w:szCs w:val="28"/>
          <w:u w:val="single"/>
        </w:rPr>
        <w:t>Shared Services Agreement – Oral Update</w:t>
      </w:r>
    </w:p>
    <w:p w14:paraId="0AB7F523" w14:textId="77777777" w:rsidR="00992DCB" w:rsidRDefault="00992DCB" w:rsidP="00447576">
      <w:pPr>
        <w:rPr>
          <w:b/>
          <w:bCs/>
          <w:sz w:val="32"/>
          <w:szCs w:val="32"/>
        </w:rPr>
      </w:pPr>
    </w:p>
    <w:p w14:paraId="4A65FC67" w14:textId="1DEFA655" w:rsidR="00D01786" w:rsidRDefault="000C0641" w:rsidP="00D01786">
      <w:r>
        <w:t>7.</w:t>
      </w:r>
      <w:r w:rsidR="00992DCB">
        <w:t>1.</w:t>
      </w:r>
      <w:r>
        <w:t>1</w:t>
      </w:r>
      <w:r>
        <w:tab/>
      </w:r>
      <w:r w:rsidR="00D01786">
        <w:t xml:space="preserve">JS noted the evolution and engagement with the Shared Services continues to be positive. Changes in staffing within SPSO led to the omission of an April meeting amongst </w:t>
      </w:r>
      <w:r w:rsidR="007E5F0A">
        <w:t xml:space="preserve">the </w:t>
      </w:r>
      <w:r w:rsidR="00D01786">
        <w:t xml:space="preserve">heads of </w:t>
      </w:r>
      <w:r w:rsidR="007E5F0A">
        <w:t>corporate services</w:t>
      </w:r>
      <w:r w:rsidR="00D01786">
        <w:t>, however recruitment has now concluded and are due to resume in due course.</w:t>
      </w:r>
    </w:p>
    <w:p w14:paraId="1878E66B" w14:textId="77777777" w:rsidR="00DD0D4A" w:rsidRDefault="00DD0D4A" w:rsidP="00D01786"/>
    <w:p w14:paraId="4590C7C5" w14:textId="4AEC1573" w:rsidR="00D01786" w:rsidRDefault="000C0641" w:rsidP="00D01786">
      <w:r>
        <w:t>7.</w:t>
      </w:r>
      <w:r w:rsidR="00992DCB">
        <w:t>1.</w:t>
      </w:r>
      <w:r>
        <w:t>2</w:t>
      </w:r>
      <w:r>
        <w:tab/>
      </w:r>
      <w:r w:rsidR="00D01786">
        <w:t>JS confirmed the payroll process has successfully and smoothly transferred over</w:t>
      </w:r>
      <w:r w:rsidR="00CC5DD0">
        <w:t xml:space="preserve"> to SPSO</w:t>
      </w:r>
      <w:r w:rsidR="00D01786">
        <w:t xml:space="preserve"> under the Shared Services</w:t>
      </w:r>
      <w:r w:rsidR="00CC5DD0">
        <w:t xml:space="preserve"> as of April 2024,</w:t>
      </w:r>
      <w:r w:rsidR="00D01786">
        <w:t xml:space="preserve"> with no issues</w:t>
      </w:r>
      <w:r w:rsidR="00CC5DD0">
        <w:t xml:space="preserve"> and </w:t>
      </w:r>
      <w:r w:rsidR="00D01786">
        <w:t>no further shadowing</w:t>
      </w:r>
      <w:r w:rsidR="00CC5DD0">
        <w:t xml:space="preserve"> </w:t>
      </w:r>
      <w:r w:rsidR="00A4589B">
        <w:t>beyond month 2</w:t>
      </w:r>
      <w:r w:rsidR="00D01786">
        <w:t>.</w:t>
      </w:r>
    </w:p>
    <w:p w14:paraId="4CD0B71F" w14:textId="77777777" w:rsidR="00DD0D4A" w:rsidRDefault="00DD0D4A" w:rsidP="00D01786"/>
    <w:p w14:paraId="7D6115B5" w14:textId="0AD4D38F" w:rsidR="00DD0D4A" w:rsidRDefault="00D32B08" w:rsidP="00D01786">
      <w:r>
        <w:t>7.1.3</w:t>
      </w:r>
      <w:r>
        <w:tab/>
      </w:r>
      <w:r w:rsidR="003F7849">
        <w:t xml:space="preserve">Cyber Security training for staff continues, with compulsory modules completed and up to date for all </w:t>
      </w:r>
      <w:proofErr w:type="gramStart"/>
      <w:r w:rsidR="003F7849">
        <w:t>employees</w:t>
      </w:r>
      <w:proofErr w:type="gramEnd"/>
      <w:r w:rsidR="003F7849">
        <w:t xml:space="preserve"> progress was notable and transactionally this was particularly evident</w:t>
      </w:r>
    </w:p>
    <w:p w14:paraId="4DB06CA6" w14:textId="77777777" w:rsidR="003F7849" w:rsidRDefault="003F7849" w:rsidP="00D01786"/>
    <w:p w14:paraId="5F090324" w14:textId="03C65DC3" w:rsidR="00D32B08" w:rsidRDefault="00DD0D4A" w:rsidP="00D01786">
      <w:r>
        <w:lastRenderedPageBreak/>
        <w:tab/>
      </w:r>
    </w:p>
    <w:p w14:paraId="05386668" w14:textId="28DD80F6" w:rsidR="00DD0D4A" w:rsidRDefault="00D32B08" w:rsidP="00D01786">
      <w:r>
        <w:t>7.1.4</w:t>
      </w:r>
      <w:r>
        <w:tab/>
      </w:r>
      <w:r w:rsidR="00D01786">
        <w:t>JS welcomed future developments in maximising the use of the agreement</w:t>
      </w:r>
      <w:r w:rsidR="00B11065">
        <w:t xml:space="preserve">. </w:t>
      </w:r>
      <w:r w:rsidR="00D01786">
        <w:t xml:space="preserve">DL agreed the progress was notable and transactionally this was particularly evident. </w:t>
      </w:r>
    </w:p>
    <w:p w14:paraId="7E7E687F" w14:textId="77777777" w:rsidR="00DD0D4A" w:rsidRDefault="00DD0D4A" w:rsidP="00D01786"/>
    <w:p w14:paraId="2ACE15E9" w14:textId="2BC08C67" w:rsidR="00DD0D4A" w:rsidRDefault="00DD0D4A" w:rsidP="00D01786">
      <w:r>
        <w:t>7.</w:t>
      </w:r>
      <w:r w:rsidR="00992DCB">
        <w:t>1.</w:t>
      </w:r>
      <w:r>
        <w:t>5</w:t>
      </w:r>
      <w:r>
        <w:tab/>
      </w:r>
      <w:r w:rsidR="00D01786">
        <w:t xml:space="preserve">DL noted </w:t>
      </w:r>
      <w:r w:rsidR="00A4589B">
        <w:t xml:space="preserve">potential for further development of further finance </w:t>
      </w:r>
      <w:r w:rsidR="00D01786">
        <w:t xml:space="preserve">support around budgeting, which </w:t>
      </w:r>
      <w:r w:rsidR="00A4589B">
        <w:t>would</w:t>
      </w:r>
      <w:r w:rsidR="00D01786">
        <w:t xml:space="preserve"> fit well under the agreement, but this would be subject to capacity.</w:t>
      </w:r>
    </w:p>
    <w:p w14:paraId="7C4109C1" w14:textId="77777777" w:rsidR="00A4589B" w:rsidRDefault="00A4589B" w:rsidP="00D01786"/>
    <w:p w14:paraId="0188892A" w14:textId="4252A451" w:rsidR="00D01786" w:rsidRDefault="00DD0D4A" w:rsidP="00D01786">
      <w:r>
        <w:t>7.</w:t>
      </w:r>
      <w:r w:rsidR="00992DCB">
        <w:t>1.</w:t>
      </w:r>
      <w:r>
        <w:t>6</w:t>
      </w:r>
      <w:r>
        <w:tab/>
      </w:r>
      <w:r w:rsidR="00D01786">
        <w:t xml:space="preserve">JS noted </w:t>
      </w:r>
      <w:r w:rsidR="00A4589B">
        <w:t>that review of</w:t>
      </w:r>
      <w:r w:rsidR="007D4E40">
        <w:t xml:space="preserve"> the impact of the</w:t>
      </w:r>
      <w:r w:rsidR="00A4589B">
        <w:t xml:space="preserve"> SSA</w:t>
      </w:r>
      <w:r w:rsidR="00D01786">
        <w:t xml:space="preserve"> </w:t>
      </w:r>
      <w:r w:rsidR="007D4E40" w:rsidRPr="00D4085C">
        <w:t xml:space="preserve">on the Commission’s operating model </w:t>
      </w:r>
      <w:r w:rsidR="00D01786" w:rsidRPr="00D4085C">
        <w:t>would be examined under the People and Culture plans proposed</w:t>
      </w:r>
      <w:r w:rsidR="00A4589B" w:rsidRPr="00D4085C">
        <w:t>, should this proceed</w:t>
      </w:r>
      <w:r w:rsidR="00D01786" w:rsidRPr="00D4085C">
        <w:t xml:space="preserve">. </w:t>
      </w:r>
      <w:r w:rsidR="00A4589B" w:rsidRPr="00D4085C">
        <w:t>T</w:t>
      </w:r>
      <w:r w:rsidR="00D01786" w:rsidRPr="00D4085C">
        <w:t>raining</w:t>
      </w:r>
      <w:r w:rsidR="00A4589B" w:rsidRPr="00D4085C">
        <w:t>,</w:t>
      </w:r>
      <w:r w:rsidR="00D01786" w:rsidRPr="00D4085C">
        <w:t xml:space="preserve"> learning and development </w:t>
      </w:r>
      <w:r w:rsidR="00A4589B" w:rsidRPr="00D4085C">
        <w:t>were also noted</w:t>
      </w:r>
      <w:r w:rsidR="00A4589B">
        <w:t xml:space="preserve"> as areas with potential to consider for development within the agreement.</w:t>
      </w:r>
      <w:r w:rsidR="00D01786">
        <w:t xml:space="preserve"> This would be subject to discussions with SPSO. </w:t>
      </w:r>
    </w:p>
    <w:p w14:paraId="6E4E63E6" w14:textId="77777777" w:rsidR="007D4E40" w:rsidRDefault="007D4E40" w:rsidP="00447576">
      <w:pPr>
        <w:rPr>
          <w:b/>
          <w:bCs/>
          <w:sz w:val="32"/>
          <w:szCs w:val="32"/>
        </w:rPr>
      </w:pPr>
    </w:p>
    <w:p w14:paraId="17D8161A" w14:textId="229CF3F4" w:rsidR="00E7593F" w:rsidRDefault="00E7593F" w:rsidP="00447576">
      <w:pPr>
        <w:rPr>
          <w:b/>
          <w:bCs/>
          <w:sz w:val="32"/>
          <w:szCs w:val="32"/>
        </w:rPr>
      </w:pPr>
      <w:r>
        <w:rPr>
          <w:b/>
          <w:bCs/>
          <w:sz w:val="32"/>
          <w:szCs w:val="32"/>
        </w:rPr>
        <w:t>8. Risk Management</w:t>
      </w:r>
    </w:p>
    <w:p w14:paraId="30D0D362" w14:textId="77777777" w:rsidR="00992DCB" w:rsidRDefault="00992DCB" w:rsidP="00447576">
      <w:pPr>
        <w:rPr>
          <w:b/>
          <w:bCs/>
          <w:sz w:val="32"/>
          <w:szCs w:val="32"/>
        </w:rPr>
      </w:pPr>
    </w:p>
    <w:p w14:paraId="2D8B7258" w14:textId="604EC06B" w:rsidR="00992DCB" w:rsidRPr="007B1A02" w:rsidRDefault="00992DCB" w:rsidP="00992DCB">
      <w:pPr>
        <w:rPr>
          <w:b/>
          <w:bCs/>
          <w:sz w:val="28"/>
          <w:szCs w:val="28"/>
          <w:u w:val="single"/>
        </w:rPr>
      </w:pPr>
      <w:r>
        <w:rPr>
          <w:b/>
          <w:bCs/>
          <w:sz w:val="28"/>
          <w:szCs w:val="28"/>
          <w:u w:val="single"/>
        </w:rPr>
        <w:t>8</w:t>
      </w:r>
      <w:r w:rsidRPr="007B1A02">
        <w:rPr>
          <w:b/>
          <w:bCs/>
          <w:sz w:val="28"/>
          <w:szCs w:val="28"/>
          <w:u w:val="single"/>
        </w:rPr>
        <w:t>.</w:t>
      </w:r>
      <w:r>
        <w:rPr>
          <w:b/>
          <w:bCs/>
          <w:sz w:val="28"/>
          <w:szCs w:val="28"/>
          <w:u w:val="single"/>
        </w:rPr>
        <w:t>1</w:t>
      </w:r>
      <w:r w:rsidRPr="007B1A02">
        <w:rPr>
          <w:b/>
          <w:bCs/>
          <w:sz w:val="28"/>
          <w:szCs w:val="28"/>
          <w:u w:val="single"/>
        </w:rPr>
        <w:tab/>
      </w:r>
      <w:r>
        <w:rPr>
          <w:b/>
          <w:bCs/>
          <w:sz w:val="28"/>
          <w:szCs w:val="28"/>
          <w:u w:val="single"/>
        </w:rPr>
        <w:t>Risk Register – Oral Update</w:t>
      </w:r>
    </w:p>
    <w:p w14:paraId="75934358" w14:textId="77777777" w:rsidR="00992DCB" w:rsidRDefault="00992DCB" w:rsidP="00447576">
      <w:pPr>
        <w:rPr>
          <w:b/>
          <w:bCs/>
          <w:sz w:val="32"/>
          <w:szCs w:val="32"/>
        </w:rPr>
      </w:pPr>
    </w:p>
    <w:p w14:paraId="42778FE8" w14:textId="6C63F14E" w:rsidR="000676AA" w:rsidRDefault="000676AA" w:rsidP="000676AA">
      <w:r>
        <w:rPr>
          <w:szCs w:val="24"/>
        </w:rPr>
        <w:t>8.</w:t>
      </w:r>
      <w:r w:rsidR="00992DCB">
        <w:rPr>
          <w:szCs w:val="24"/>
        </w:rPr>
        <w:t>1.</w:t>
      </w:r>
      <w:r>
        <w:rPr>
          <w:szCs w:val="24"/>
        </w:rPr>
        <w:t>1</w:t>
      </w:r>
      <w:r>
        <w:rPr>
          <w:szCs w:val="24"/>
        </w:rPr>
        <w:tab/>
      </w:r>
      <w:r>
        <w:t xml:space="preserve">JS updated that capacity pressures had not allowed for a review </w:t>
      </w:r>
      <w:r w:rsidR="00494A04">
        <w:t xml:space="preserve">of the Risk Register </w:t>
      </w:r>
      <w:r>
        <w:t>aligned to the new Strategic Plan, however this would take place before the next meeting.</w:t>
      </w:r>
      <w:r w:rsidR="000262B5">
        <w:t xml:space="preserve"> JS confirmed </w:t>
      </w:r>
      <w:r w:rsidR="00494A04">
        <w:t>that</w:t>
      </w:r>
      <w:r w:rsidR="000262B5">
        <w:t xml:space="preserve"> risk register is regularly reviewed </w:t>
      </w:r>
      <w:r w:rsidR="00494A04">
        <w:t>and updated by SLT</w:t>
      </w:r>
      <w:r w:rsidR="000262B5">
        <w:t>.</w:t>
      </w:r>
    </w:p>
    <w:p w14:paraId="20DB0432" w14:textId="77777777" w:rsidR="00CB5509" w:rsidRDefault="00CB5509" w:rsidP="000676AA"/>
    <w:p w14:paraId="5D77E34B" w14:textId="505B5967" w:rsidR="00927935" w:rsidRDefault="000676AA" w:rsidP="000676AA">
      <w:r>
        <w:t>8.</w:t>
      </w:r>
      <w:r w:rsidR="00992DCB">
        <w:t>1.</w:t>
      </w:r>
      <w:r>
        <w:t>2</w:t>
      </w:r>
      <w:r>
        <w:tab/>
        <w:t xml:space="preserve">It was noted the risk </w:t>
      </w:r>
      <w:r w:rsidR="00494A04">
        <w:t>appetite</w:t>
      </w:r>
      <w:r w:rsidR="00654BDD">
        <w:t xml:space="preserve"> of the Commission</w:t>
      </w:r>
      <w:r>
        <w:t xml:space="preserve"> had not </w:t>
      </w:r>
      <w:r w:rsidR="00494A04">
        <w:t>been adjusted</w:t>
      </w:r>
      <w:r>
        <w:t xml:space="preserve">, despite </w:t>
      </w:r>
      <w:r w:rsidR="00CB5509">
        <w:t xml:space="preserve">wider </w:t>
      </w:r>
      <w:r>
        <w:t xml:space="preserve">changes in </w:t>
      </w:r>
      <w:r w:rsidR="00CB5509">
        <w:t xml:space="preserve">the Commission and </w:t>
      </w:r>
      <w:r>
        <w:t>external context</w:t>
      </w:r>
      <w:r w:rsidR="00CB5509">
        <w:t>. JS confirm this will be reviewed.</w:t>
      </w:r>
      <w:r w:rsidR="007B3F59">
        <w:t xml:space="preserve"> </w:t>
      </w:r>
      <w:r>
        <w:t xml:space="preserve">DW </w:t>
      </w:r>
      <w:r w:rsidR="00CB5509">
        <w:t xml:space="preserve">noted </w:t>
      </w:r>
      <w:r>
        <w:t>review</w:t>
      </w:r>
      <w:r w:rsidR="00CB5509">
        <w:t xml:space="preserve"> of key</w:t>
      </w:r>
      <w:r>
        <w:t xml:space="preserve"> risks in the annual report.</w:t>
      </w:r>
    </w:p>
    <w:p w14:paraId="6BBC1363" w14:textId="7BA5149B" w:rsidR="000676AA" w:rsidRDefault="000676AA" w:rsidP="00447576">
      <w:pPr>
        <w:rPr>
          <w:szCs w:val="24"/>
        </w:rPr>
      </w:pPr>
    </w:p>
    <w:p w14:paraId="5D9915FE" w14:textId="5B579AE6" w:rsidR="00A4589B" w:rsidRPr="000676AA" w:rsidRDefault="00A4589B" w:rsidP="00447576">
      <w:pPr>
        <w:rPr>
          <w:szCs w:val="24"/>
        </w:rPr>
      </w:pPr>
      <w:r>
        <w:rPr>
          <w:b/>
          <w:bCs/>
          <w:szCs w:val="24"/>
        </w:rPr>
        <w:t xml:space="preserve">ACTION – </w:t>
      </w:r>
      <w:r>
        <w:rPr>
          <w:szCs w:val="24"/>
        </w:rPr>
        <w:t>Review risk appetite</w:t>
      </w:r>
    </w:p>
    <w:p w14:paraId="2599D09B" w14:textId="77777777" w:rsidR="00E7593F" w:rsidRDefault="00E7593F" w:rsidP="00447576">
      <w:pPr>
        <w:rPr>
          <w:b/>
          <w:bCs/>
          <w:sz w:val="32"/>
          <w:szCs w:val="32"/>
        </w:rPr>
      </w:pPr>
    </w:p>
    <w:p w14:paraId="159FA14F" w14:textId="53B2085E" w:rsidR="00E7593F" w:rsidRDefault="00E7593F" w:rsidP="00447576">
      <w:pPr>
        <w:rPr>
          <w:b/>
          <w:bCs/>
          <w:sz w:val="32"/>
          <w:szCs w:val="32"/>
        </w:rPr>
      </w:pPr>
      <w:r>
        <w:rPr>
          <w:b/>
          <w:bCs/>
          <w:sz w:val="32"/>
          <w:szCs w:val="32"/>
        </w:rPr>
        <w:t>9. AOB</w:t>
      </w:r>
    </w:p>
    <w:p w14:paraId="199E3763" w14:textId="77777777" w:rsidR="00A10273" w:rsidRDefault="00A10273" w:rsidP="00447576">
      <w:pPr>
        <w:rPr>
          <w:b/>
          <w:bCs/>
          <w:sz w:val="32"/>
          <w:szCs w:val="32"/>
        </w:rPr>
      </w:pPr>
    </w:p>
    <w:p w14:paraId="2B94C1F6" w14:textId="77777777" w:rsidR="003E6457" w:rsidRDefault="003E6457" w:rsidP="007E3EBB">
      <w:r>
        <w:t>None.</w:t>
      </w:r>
    </w:p>
    <w:p w14:paraId="04E1BAF6" w14:textId="77777777" w:rsidR="003E6457" w:rsidRDefault="003E6457" w:rsidP="003E6457">
      <w:pPr>
        <w:ind w:left="360"/>
      </w:pPr>
    </w:p>
    <w:p w14:paraId="22895E86" w14:textId="1FC23871" w:rsidR="006E2435" w:rsidRDefault="003E6457" w:rsidP="009F17E1">
      <w:r w:rsidRPr="007E3EBB">
        <w:rPr>
          <w:b/>
          <w:bCs/>
        </w:rPr>
        <w:t>Date of next meeting:</w:t>
      </w:r>
      <w:r>
        <w:t xml:space="preserve"> </w:t>
      </w:r>
      <w:r w:rsidR="00393230">
        <w:t xml:space="preserve">Monday </w:t>
      </w:r>
      <w:r>
        <w:t>16 September 10</w:t>
      </w:r>
      <w:r w:rsidR="007E3EBB">
        <w:t>.</w:t>
      </w:r>
      <w:r w:rsidR="00FD626B">
        <w:t>0</w:t>
      </w:r>
      <w:r w:rsidR="007E3EBB">
        <w:t>0AM</w:t>
      </w:r>
      <w:r w:rsidR="00FD626B">
        <w:t xml:space="preserve">, </w:t>
      </w:r>
      <w:r w:rsidR="00867F47">
        <w:t>Scottish Parliament</w:t>
      </w:r>
      <w:r w:rsidR="00393230">
        <w:t xml:space="preserve">, </w:t>
      </w:r>
      <w:r w:rsidR="00867F47">
        <w:t>Committee Room, (room number to be confirmed)</w:t>
      </w:r>
    </w:p>
    <w:p w14:paraId="38B14FC1" w14:textId="77777777" w:rsidR="000400FE" w:rsidRDefault="000400FE" w:rsidP="00DB4819"/>
    <w:p w14:paraId="11CD4B03" w14:textId="5C62B639" w:rsidR="00E026CD" w:rsidRPr="009B7615" w:rsidRDefault="00E026CD" w:rsidP="00D01786"/>
    <w:sectPr w:rsidR="00E026CD" w:rsidRPr="009B7615" w:rsidSect="00B561C0">
      <w:headerReference w:type="even" r:id="rId13"/>
      <w:headerReference w:type="default" r:id="rId14"/>
      <w:footerReference w:type="default" r:id="rId15"/>
      <w:headerReference w:type="first" r:id="rId16"/>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34382" w14:textId="77777777" w:rsidR="00815E2C" w:rsidRDefault="00815E2C" w:rsidP="00820765">
      <w:r>
        <w:separator/>
      </w:r>
    </w:p>
  </w:endnote>
  <w:endnote w:type="continuationSeparator" w:id="0">
    <w:p w14:paraId="75B93B53" w14:textId="77777777" w:rsidR="00815E2C" w:rsidRDefault="00815E2C" w:rsidP="0082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B7E8" w14:textId="77777777" w:rsidR="006E1488" w:rsidRDefault="006E1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84EC" w14:textId="0705156B" w:rsidR="00D12C86" w:rsidRDefault="00D82037">
    <w:pPr>
      <w:pStyle w:val="Footer"/>
      <w:jc w:val="right"/>
    </w:pPr>
    <w:sdt>
      <w:sdtPr>
        <w:id w:val="-1270003487"/>
        <w:docPartObj>
          <w:docPartGallery w:val="Page Numbers (Bottom of Page)"/>
          <w:docPartUnique/>
        </w:docPartObj>
      </w:sdtPr>
      <w:sdtEndPr/>
      <w:sdtContent>
        <w:r w:rsidR="00D12C86">
          <w:fldChar w:fldCharType="begin"/>
        </w:r>
        <w:r w:rsidR="00D12C86">
          <w:instrText>PAGE   \* MERGEFORMAT</w:instrText>
        </w:r>
        <w:r w:rsidR="00D12C86">
          <w:fldChar w:fldCharType="separate"/>
        </w:r>
        <w:r w:rsidR="00D12C86">
          <w:t>2</w:t>
        </w:r>
        <w:r w:rsidR="00D12C86">
          <w:fldChar w:fldCharType="end"/>
        </w:r>
      </w:sdtContent>
    </w:sdt>
  </w:p>
  <w:p w14:paraId="0D0B910E" w14:textId="77777777" w:rsidR="00D12C86" w:rsidRDefault="00D12C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89D5" w14:textId="77777777" w:rsidR="006E1488" w:rsidRDefault="006E14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799F" w14:textId="28A76F5C" w:rsidR="00FD626B" w:rsidRDefault="00D82037">
    <w:pPr>
      <w:pStyle w:val="Footer"/>
      <w:jc w:val="right"/>
    </w:pPr>
    <w:sdt>
      <w:sdtPr>
        <w:id w:val="-500273613"/>
        <w:docPartObj>
          <w:docPartGallery w:val="Page Numbers (Bottom of Page)"/>
          <w:docPartUnique/>
        </w:docPartObj>
      </w:sdtPr>
      <w:sdtEndPr/>
      <w:sdtContent>
        <w:r w:rsidR="00FD626B">
          <w:fldChar w:fldCharType="begin"/>
        </w:r>
        <w:r w:rsidR="00FD626B">
          <w:instrText>PAGE   \* MERGEFORMAT</w:instrText>
        </w:r>
        <w:r w:rsidR="00FD626B">
          <w:fldChar w:fldCharType="separate"/>
        </w:r>
        <w:r w:rsidR="00FD626B">
          <w:t>2</w:t>
        </w:r>
        <w:r w:rsidR="00FD626B">
          <w:fldChar w:fldCharType="end"/>
        </w:r>
      </w:sdtContent>
    </w:sdt>
  </w:p>
  <w:p w14:paraId="76B6B601" w14:textId="3D3800C1" w:rsidR="00FD626B" w:rsidRDefault="00FD6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39191" w14:textId="77777777" w:rsidR="00815E2C" w:rsidRDefault="00815E2C" w:rsidP="00820765">
      <w:r>
        <w:separator/>
      </w:r>
    </w:p>
  </w:footnote>
  <w:footnote w:type="continuationSeparator" w:id="0">
    <w:p w14:paraId="10CB9F3D" w14:textId="77777777" w:rsidR="00815E2C" w:rsidRDefault="00815E2C" w:rsidP="00820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447" w14:textId="7E6816E7" w:rsidR="006E1488" w:rsidRDefault="00D82037">
    <w:pPr>
      <w:pStyle w:val="Header"/>
    </w:pPr>
    <w:r>
      <w:rPr>
        <w:noProof/>
      </w:rPr>
      <w:pict w14:anchorId="441897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2235" o:spid="_x0000_s14338" type="#_x0000_t136" style="position:absolute;margin-left:0;margin-top:0;width:509pt;height:127.25pt;rotation:315;z-index:-251639808;mso-position-horizontal:center;mso-position-horizontal-relative:margin;mso-position-vertical:center;mso-position-vertical-relative:margin" o:allowincell="f" fillcolor="silver" stroked="f">
          <v:fill opacity=".5"/>
          <v:textpath style="font-family:&quot;Arial&quot;;font-size:1pt" string="A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AB1F" w14:textId="416EC4C5" w:rsidR="009E16C1" w:rsidRDefault="00D82037">
    <w:pPr>
      <w:pStyle w:val="Header"/>
    </w:pPr>
    <w:r>
      <w:rPr>
        <w:noProof/>
      </w:rPr>
      <w:pict w14:anchorId="07577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2236" o:spid="_x0000_s14339" type="#_x0000_t136" style="position:absolute;margin-left:0;margin-top:0;width:509pt;height:127.25pt;rotation:315;z-index:-251637760;mso-position-horizontal:center;mso-position-horizontal-relative:margin;mso-position-vertical:center;mso-position-vertical-relative:margin" o:allowincell="f" fillcolor="silver" stroked="f">
          <v:fill opacity=".5"/>
          <v:textpath style="font-family:&quot;Arial&quot;;font-size:1pt" string="APROVED"/>
          <w10:wrap anchorx="margin" anchory="margin"/>
        </v:shape>
      </w:pict>
    </w:r>
    <w:r w:rsidR="00FD626B" w:rsidRPr="000521DA">
      <w:rPr>
        <w:noProof/>
        <w:lang w:eastAsia="en-GB"/>
      </w:rPr>
      <mc:AlternateContent>
        <mc:Choice Requires="wps">
          <w:drawing>
            <wp:anchor distT="0" distB="0" distL="114300" distR="114300" simplePos="0" relativeHeight="251666432" behindDoc="0" locked="0" layoutInCell="1" allowOverlap="1" wp14:anchorId="7BCB0BB9" wp14:editId="332C351C">
              <wp:simplePos x="0" y="0"/>
              <wp:positionH relativeFrom="column">
                <wp:posOffset>-789940</wp:posOffset>
              </wp:positionH>
              <wp:positionV relativeFrom="paragraph">
                <wp:posOffset>-459740</wp:posOffset>
              </wp:positionV>
              <wp:extent cx="119380" cy="10838815"/>
              <wp:effectExtent l="0" t="0" r="0" b="635"/>
              <wp:wrapNone/>
              <wp:docPr id="9" name="Rectangle 9"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D3C00" id="Rectangle 9" o:spid="_x0000_s1026" alt="Title: Decorative border" style="position:absolute;margin-left:-62.2pt;margin-top:-36.2pt;width:9.4pt;height:85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" fillcolor="#0070c0" stroked="f" strokeweight="1pt"/>
          </w:pict>
        </mc:Fallback>
      </mc:AlternateContent>
    </w:r>
    <w:r w:rsidR="00FD626B" w:rsidRPr="000521DA">
      <w:rPr>
        <w:noProof/>
        <w:lang w:eastAsia="en-GB"/>
      </w:rPr>
      <mc:AlternateContent>
        <mc:Choice Requires="wps">
          <w:drawing>
            <wp:anchor distT="0" distB="0" distL="114300" distR="114300" simplePos="0" relativeHeight="251668480" behindDoc="0" locked="0" layoutInCell="1" allowOverlap="1" wp14:anchorId="46EB256B" wp14:editId="7B73EC6B">
              <wp:simplePos x="0" y="0"/>
              <wp:positionH relativeFrom="column">
                <wp:posOffset>-904875</wp:posOffset>
              </wp:positionH>
              <wp:positionV relativeFrom="paragraph">
                <wp:posOffset>-447675</wp:posOffset>
              </wp:positionV>
              <wp:extent cx="119380" cy="10838815"/>
              <wp:effectExtent l="0" t="0" r="0" b="635"/>
              <wp:wrapNone/>
              <wp:docPr id="8" name="Rectangle 8"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A3BA3" id="Rectangle 8" o:spid="_x0000_s1026" alt="Title: Decorative border" style="position:absolute;margin-left:-71.25pt;margin-top:-35.25pt;width:9.4pt;height:85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" fillcolor="#b4c6e7 [1300]" stroked="f" strokeweight="1pt"/>
          </w:pict>
        </mc:Fallback>
      </mc:AlternateContent>
    </w:r>
    <w:r w:rsidR="00C61EE1">
      <w:rPr>
        <w:noProof/>
        <w:lang w:eastAsia="en-GB"/>
      </w:rPr>
      <w:drawing>
        <wp:anchor distT="0" distB="0" distL="114300" distR="114300" simplePos="0" relativeHeight="251661312" behindDoc="1" locked="0" layoutInCell="1" allowOverlap="1" wp14:anchorId="599E12D6" wp14:editId="3E3918E3">
          <wp:simplePos x="0" y="0"/>
          <wp:positionH relativeFrom="column">
            <wp:posOffset>-470781</wp:posOffset>
          </wp:positionH>
          <wp:positionV relativeFrom="paragraph">
            <wp:posOffset>-380176</wp:posOffset>
          </wp:positionV>
          <wp:extent cx="1460500" cy="1032510"/>
          <wp:effectExtent l="0" t="0" r="0" b="0"/>
          <wp:wrapTight wrapText="bothSides">
            <wp:wrapPolygon edited="0">
              <wp:start x="1409" y="399"/>
              <wp:lineTo x="563" y="2391"/>
              <wp:lineTo x="0" y="5181"/>
              <wp:lineTo x="563" y="20325"/>
              <wp:lineTo x="13805" y="20325"/>
              <wp:lineTo x="16059" y="15941"/>
              <wp:lineTo x="14932" y="13948"/>
              <wp:lineTo x="13523" y="13948"/>
              <wp:lineTo x="21130" y="9963"/>
              <wp:lineTo x="21130" y="399"/>
              <wp:lineTo x="1409" y="399"/>
            </wp:wrapPolygon>
          </wp:wrapTight>
          <wp:docPr id="5" name="Picture 5" descr="SHRC Scottish Human Right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RC Scottish Human Rights Commis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1032510"/>
                  </a:xfrm>
                  <a:prstGeom prst="rect">
                    <a:avLst/>
                  </a:prstGeom>
                  <a:noFill/>
                </pic:spPr>
              </pic:pic>
            </a:graphicData>
          </a:graphic>
          <wp14:sizeRelH relativeFrom="page">
            <wp14:pctWidth>0</wp14:pctWidth>
          </wp14:sizeRelH>
          <wp14:sizeRelV relativeFrom="page">
            <wp14:pctHeight>0</wp14:pctHeight>
          </wp14:sizeRelV>
        </wp:anchor>
      </w:drawing>
    </w:r>
    <w:r w:rsidR="009E16C1">
      <w:rPr>
        <w:noProof/>
        <w:lang w:eastAsia="en-GB"/>
      </w:rPr>
      <mc:AlternateContent>
        <mc:Choice Requires="wps">
          <w:drawing>
            <wp:anchor distT="0" distB="0" distL="114300" distR="114300" simplePos="0" relativeHeight="251659264" behindDoc="0" locked="0" layoutInCell="1" allowOverlap="1" wp14:anchorId="4568E701" wp14:editId="6472EB6D">
              <wp:simplePos x="0" y="0"/>
              <wp:positionH relativeFrom="page">
                <wp:posOffset>13335</wp:posOffset>
              </wp:positionH>
              <wp:positionV relativeFrom="paragraph">
                <wp:posOffset>-457200</wp:posOffset>
              </wp:positionV>
              <wp:extent cx="7547196" cy="1198549"/>
              <wp:effectExtent l="0" t="0" r="0" b="1905"/>
              <wp:wrapNone/>
              <wp:docPr id="3" name="Rectangle 3" title="Decorative border"/>
              <wp:cNvGraphicFramePr/>
              <a:graphic xmlns:a="http://schemas.openxmlformats.org/drawingml/2006/main">
                <a:graphicData uri="http://schemas.microsoft.com/office/word/2010/wordprocessingShape">
                  <wps:wsp>
                    <wps:cNvSpPr/>
                    <wps:spPr>
                      <a:xfrm>
                        <a:off x="0" y="0"/>
                        <a:ext cx="7547196" cy="1198549"/>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775E57" w14:textId="26A9C87C" w:rsidR="009E16C1" w:rsidRDefault="009E16C1" w:rsidP="009E16C1">
                          <w:pPr>
                            <w:pStyle w:val="Title"/>
                          </w:pPr>
                          <w:r>
                            <w:t>Audit and Risk Committee Minutes</w:t>
                          </w:r>
                          <w:r w:rsidR="006E1488">
                            <w:t xml:space="preserve"> APPROVED</w:t>
                          </w:r>
                        </w:p>
                        <w:p w14:paraId="5BE20272" w14:textId="77777777" w:rsidR="006E1488" w:rsidRPr="006E1488" w:rsidRDefault="006E1488" w:rsidP="006E1488"/>
                        <w:p w14:paraId="626B0CBD" w14:textId="67BC6F54" w:rsidR="009E16C1" w:rsidRDefault="009E16C1" w:rsidP="009E16C1">
                          <w:pPr>
                            <w:ind w:left="3686" w:right="748"/>
                            <w:jc w:val="right"/>
                          </w:pPr>
                          <w:r>
                            <w:t>Date 24 June 2024</w:t>
                          </w:r>
                        </w:p>
                        <w:p w14:paraId="3FD4A665" w14:textId="4DA3B38A" w:rsidR="009E16C1" w:rsidRDefault="009E16C1" w:rsidP="009E16C1">
                          <w:pPr>
                            <w:ind w:left="3686" w:right="748"/>
                            <w:jc w:val="right"/>
                          </w:pPr>
                          <w:r>
                            <w:t>Time 10:00 – 12:00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8E701" id="Rectangle 3" o:spid="_x0000_s1026" alt="Title: Decorative border" style="position:absolute;margin-left:1.05pt;margin-top:-36pt;width:594.25pt;height:94.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" fillcolor="#0070c0" stroked="f" strokeweight="1pt">
              <v:textbox>
                <w:txbxContent>
                  <w:p w14:paraId="34775E57" w14:textId="26A9C87C" w:rsidR="009E16C1" w:rsidRDefault="009E16C1" w:rsidP="009E16C1">
                    <w:pPr>
                      <w:pStyle w:val="Title"/>
                    </w:pPr>
                    <w:r>
                      <w:t>Audit and Risk Committee Minutes</w:t>
                    </w:r>
                    <w:r w:rsidR="006E1488">
                      <w:t xml:space="preserve"> APPROVED</w:t>
                    </w:r>
                  </w:p>
                  <w:p w14:paraId="5BE20272" w14:textId="77777777" w:rsidR="006E1488" w:rsidRPr="006E1488" w:rsidRDefault="006E1488" w:rsidP="006E1488"/>
                  <w:p w14:paraId="626B0CBD" w14:textId="67BC6F54" w:rsidR="009E16C1" w:rsidRDefault="009E16C1" w:rsidP="009E16C1">
                    <w:pPr>
                      <w:ind w:left="3686" w:right="748"/>
                      <w:jc w:val="right"/>
                    </w:pPr>
                    <w:r>
                      <w:t>Date 24 June 2024</w:t>
                    </w:r>
                  </w:p>
                  <w:p w14:paraId="3FD4A665" w14:textId="4DA3B38A" w:rsidR="009E16C1" w:rsidRDefault="009E16C1" w:rsidP="009E16C1">
                    <w:pPr>
                      <w:ind w:left="3686" w:right="748"/>
                      <w:jc w:val="right"/>
                    </w:pPr>
                    <w:r>
                      <w:t>Time 10:00 – 12:00</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8AE6" w14:textId="694EAEA2" w:rsidR="006E1488" w:rsidRDefault="00D82037">
    <w:pPr>
      <w:pStyle w:val="Header"/>
    </w:pPr>
    <w:r>
      <w:rPr>
        <w:noProof/>
      </w:rPr>
      <w:pict w14:anchorId="7E7F0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2234" o:spid="_x0000_s14337" type="#_x0000_t136" style="position:absolute;margin-left:0;margin-top:0;width:509pt;height:127.25pt;rotation:315;z-index:-251641856;mso-position-horizontal:center;mso-position-horizontal-relative:margin;mso-position-vertical:center;mso-position-vertical-relative:margin" o:allowincell="f" fillcolor="silver" stroked="f">
          <v:fill opacity=".5"/>
          <v:textpath style="font-family:&quot;Arial&quot;;font-size:1pt" string="APROVE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C74A" w14:textId="47BAEB3A" w:rsidR="006E1488" w:rsidRDefault="00D82037">
    <w:pPr>
      <w:pStyle w:val="Header"/>
    </w:pPr>
    <w:r>
      <w:rPr>
        <w:noProof/>
      </w:rPr>
      <w:pict w14:anchorId="332FB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2238" o:spid="_x0000_s14341" type="#_x0000_t136" style="position:absolute;margin-left:0;margin-top:0;width:509pt;height:127.25pt;rotation:315;z-index:-251633664;mso-position-horizontal:center;mso-position-horizontal-relative:margin;mso-position-vertical:center;mso-position-vertical-relative:margin" o:allowincell="f" fillcolor="silver" stroked="f">
          <v:fill opacity=".5"/>
          <v:textpath style="font-family:&quot;Arial&quot;;font-size:1pt" string="APROV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4DA3" w14:textId="2C383871" w:rsidR="00D12C86" w:rsidRDefault="00D82037">
    <w:pPr>
      <w:pStyle w:val="Header"/>
    </w:pPr>
    <w:r>
      <w:rPr>
        <w:noProof/>
      </w:rPr>
      <w:pict w14:anchorId="65313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2239" o:spid="_x0000_s14342" type="#_x0000_t136" style="position:absolute;margin-left:0;margin-top:0;width:509pt;height:127.25pt;rotation:315;z-index:-251631616;mso-position-horizontal:center;mso-position-horizontal-relative:margin;mso-position-vertical:center;mso-position-vertical-relative:margin" o:allowincell="f" fillcolor="silver" stroked="f">
          <v:fill opacity=".5"/>
          <v:textpath style="font-family:&quot;Arial&quot;;font-size:1pt" string="APROVED"/>
          <w10:wrap anchorx="margin" anchory="margin"/>
        </v:shape>
      </w:pict>
    </w:r>
    <w:r w:rsidR="00FD626B" w:rsidRPr="000521DA">
      <w:rPr>
        <w:noProof/>
        <w:lang w:eastAsia="en-GB"/>
      </w:rPr>
      <mc:AlternateContent>
        <mc:Choice Requires="wps">
          <w:drawing>
            <wp:anchor distT="0" distB="0" distL="114300" distR="114300" simplePos="0" relativeHeight="251672576" behindDoc="0" locked="0" layoutInCell="1" allowOverlap="1" wp14:anchorId="440BF72E" wp14:editId="350066B4">
              <wp:simplePos x="0" y="0"/>
              <wp:positionH relativeFrom="column">
                <wp:posOffset>-762000</wp:posOffset>
              </wp:positionH>
              <wp:positionV relativeFrom="paragraph">
                <wp:posOffset>-446405</wp:posOffset>
              </wp:positionV>
              <wp:extent cx="119380" cy="10838815"/>
              <wp:effectExtent l="0" t="0" r="0" b="635"/>
              <wp:wrapNone/>
              <wp:docPr id="1313227492" name="Rectangle 1313227492"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rgbClr val="0070C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79EBB" id="Rectangle 1313227492" o:spid="_x0000_s1026" alt="Title: Decorative border" style="position:absolute;margin-left:-60pt;margin-top:-35.15pt;width:9.4pt;height:85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" fillcolor="#0070c0" stroked="f" strokeweight="1pt"/>
          </w:pict>
        </mc:Fallback>
      </mc:AlternateContent>
    </w:r>
    <w:r w:rsidR="00FD626B" w:rsidRPr="000521DA">
      <w:rPr>
        <w:noProof/>
        <w:lang w:eastAsia="en-GB"/>
      </w:rPr>
      <mc:AlternateContent>
        <mc:Choice Requires="wps">
          <w:drawing>
            <wp:anchor distT="0" distB="0" distL="114300" distR="114300" simplePos="0" relativeHeight="251670528" behindDoc="0" locked="0" layoutInCell="1" allowOverlap="1" wp14:anchorId="456ECB49" wp14:editId="68818A62">
              <wp:simplePos x="0" y="0"/>
              <wp:positionH relativeFrom="column">
                <wp:posOffset>-895350</wp:posOffset>
              </wp:positionH>
              <wp:positionV relativeFrom="paragraph">
                <wp:posOffset>-455930</wp:posOffset>
              </wp:positionV>
              <wp:extent cx="119380" cy="10838815"/>
              <wp:effectExtent l="0" t="0" r="0" b="635"/>
              <wp:wrapNone/>
              <wp:docPr id="1964470018" name="Rectangle 1964470018" title="Decorative border"/>
              <wp:cNvGraphicFramePr/>
              <a:graphic xmlns:a="http://schemas.openxmlformats.org/drawingml/2006/main">
                <a:graphicData uri="http://schemas.microsoft.com/office/word/2010/wordprocessingShape">
                  <wps:wsp>
                    <wps:cNvSpPr/>
                    <wps:spPr>
                      <a:xfrm>
                        <a:off x="0" y="0"/>
                        <a:ext cx="119380" cy="10838815"/>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911DB" id="Rectangle 1964470018" o:spid="_x0000_s1026" alt="Title: Decorative border" style="position:absolute;margin-left:-70.5pt;margin-top:-35.9pt;width:9.4pt;height:85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" fillcolor="#b4c6e7 [1300]" stroked="f" strokeweight="1pt"/>
          </w:pict>
        </mc:Fallback>
      </mc:AlternateContent>
    </w:r>
    <w:r w:rsidR="00D12C86">
      <w:rPr>
        <w:noProof/>
        <w:lang w:eastAsia="en-GB"/>
      </w:rPr>
      <w:drawing>
        <wp:anchor distT="0" distB="0" distL="114300" distR="114300" simplePos="0" relativeHeight="251664384" behindDoc="1" locked="0" layoutInCell="1" allowOverlap="1" wp14:anchorId="741B3975" wp14:editId="53783623">
          <wp:simplePos x="0" y="0"/>
          <wp:positionH relativeFrom="column">
            <wp:posOffset>-470781</wp:posOffset>
          </wp:positionH>
          <wp:positionV relativeFrom="paragraph">
            <wp:posOffset>-380176</wp:posOffset>
          </wp:positionV>
          <wp:extent cx="1460500" cy="1032510"/>
          <wp:effectExtent l="0" t="0" r="0" b="0"/>
          <wp:wrapTight wrapText="bothSides">
            <wp:wrapPolygon edited="0">
              <wp:start x="1409" y="399"/>
              <wp:lineTo x="563" y="2391"/>
              <wp:lineTo x="0" y="5181"/>
              <wp:lineTo x="563" y="20325"/>
              <wp:lineTo x="13805" y="20325"/>
              <wp:lineTo x="16059" y="15941"/>
              <wp:lineTo x="14932" y="13948"/>
              <wp:lineTo x="13523" y="13948"/>
              <wp:lineTo x="21130" y="9963"/>
              <wp:lineTo x="21130" y="399"/>
              <wp:lineTo x="1409" y="399"/>
            </wp:wrapPolygon>
          </wp:wrapTight>
          <wp:docPr id="290264557" name="Picture 290264557" descr="SHRC Scottish Human Right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RC Scottish Human Rights Commis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10325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755E" w14:textId="6D8C8662" w:rsidR="006E1488" w:rsidRDefault="00D82037">
    <w:pPr>
      <w:pStyle w:val="Header"/>
    </w:pPr>
    <w:r>
      <w:rPr>
        <w:noProof/>
      </w:rPr>
      <w:pict w14:anchorId="7D84D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72237" o:spid="_x0000_s14340" type="#_x0000_t136" style="position:absolute;margin-left:0;margin-top:0;width:509pt;height:127.25pt;rotation:315;z-index:-251635712;mso-position-horizontal:center;mso-position-horizontal-relative:margin;mso-position-vertical:center;mso-position-vertical-relative:margin" o:allowincell="f" fillcolor="silver" stroked="f">
          <v:fill opacity=".5"/>
          <v:textpath style="font-family:&quot;Arial&quot;;font-size:1pt" string="A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7613267"/>
    <w:multiLevelType w:val="multilevel"/>
    <w:tmpl w:val="BACA5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502CEB"/>
    <w:multiLevelType w:val="hybridMultilevel"/>
    <w:tmpl w:val="C1DEFB26"/>
    <w:lvl w:ilvl="0" w:tplc="65CE1548">
      <w:numFmt w:val="bullet"/>
      <w:lvlText w:val=""/>
      <w:lvlJc w:val="left"/>
      <w:pPr>
        <w:ind w:left="1080" w:hanging="360"/>
      </w:pPr>
      <w:rPr>
        <w:rFonts w:ascii="Wingdings" w:eastAsia="Aptos" w:hAnsi="Wingding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4E77000D"/>
    <w:multiLevelType w:val="multilevel"/>
    <w:tmpl w:val="46DCFD5A"/>
    <w:lvl w:ilvl="0">
      <w:start w:val="1"/>
      <w:numFmt w:val="decimal"/>
      <w:lvlText w:val="%1"/>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A0D72EC"/>
    <w:multiLevelType w:val="hybridMultilevel"/>
    <w:tmpl w:val="29728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495798473">
    <w:abstractNumId w:val="5"/>
  </w:num>
  <w:num w:numId="2" w16cid:durableId="1332829866">
    <w:abstractNumId w:val="0"/>
  </w:num>
  <w:num w:numId="3" w16cid:durableId="1612736295">
    <w:abstractNumId w:val="0"/>
  </w:num>
  <w:num w:numId="4" w16cid:durableId="1532912945">
    <w:abstractNumId w:val="0"/>
  </w:num>
  <w:num w:numId="5" w16cid:durableId="148180624">
    <w:abstractNumId w:val="5"/>
  </w:num>
  <w:num w:numId="6" w16cid:durableId="671907224">
    <w:abstractNumId w:val="0"/>
  </w:num>
  <w:num w:numId="7" w16cid:durableId="1303578170">
    <w:abstractNumId w:val="4"/>
  </w:num>
  <w:num w:numId="8" w16cid:durableId="1953826095">
    <w:abstractNumId w:val="3"/>
  </w:num>
  <w:num w:numId="9" w16cid:durableId="1922257800">
    <w:abstractNumId w:val="1"/>
  </w:num>
  <w:num w:numId="10" w16cid:durableId="2047288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43"/>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19"/>
    <w:rsid w:val="000008FA"/>
    <w:rsid w:val="00000CA8"/>
    <w:rsid w:val="0000660E"/>
    <w:rsid w:val="000262B5"/>
    <w:rsid w:val="00027C27"/>
    <w:rsid w:val="000305CC"/>
    <w:rsid w:val="00036A51"/>
    <w:rsid w:val="0003748E"/>
    <w:rsid w:val="000400FE"/>
    <w:rsid w:val="00041B60"/>
    <w:rsid w:val="00043A3B"/>
    <w:rsid w:val="00050D12"/>
    <w:rsid w:val="00055554"/>
    <w:rsid w:val="000571D5"/>
    <w:rsid w:val="00066ACC"/>
    <w:rsid w:val="000676AA"/>
    <w:rsid w:val="00074D92"/>
    <w:rsid w:val="000821B0"/>
    <w:rsid w:val="00083960"/>
    <w:rsid w:val="00085EBD"/>
    <w:rsid w:val="000870BC"/>
    <w:rsid w:val="000877CD"/>
    <w:rsid w:val="000A03EF"/>
    <w:rsid w:val="000A11B4"/>
    <w:rsid w:val="000A4C5D"/>
    <w:rsid w:val="000A7740"/>
    <w:rsid w:val="000B193E"/>
    <w:rsid w:val="000B353B"/>
    <w:rsid w:val="000C0641"/>
    <w:rsid w:val="000C0CF4"/>
    <w:rsid w:val="000C29E0"/>
    <w:rsid w:val="000C2A6D"/>
    <w:rsid w:val="000C41AF"/>
    <w:rsid w:val="000C482D"/>
    <w:rsid w:val="000C7C30"/>
    <w:rsid w:val="000E629F"/>
    <w:rsid w:val="000E6E7E"/>
    <w:rsid w:val="000E7A8A"/>
    <w:rsid w:val="00105458"/>
    <w:rsid w:val="00113329"/>
    <w:rsid w:val="001223E8"/>
    <w:rsid w:val="001229DD"/>
    <w:rsid w:val="00130CF0"/>
    <w:rsid w:val="00131CAA"/>
    <w:rsid w:val="00143F20"/>
    <w:rsid w:val="00144B56"/>
    <w:rsid w:val="00146356"/>
    <w:rsid w:val="0014798E"/>
    <w:rsid w:val="001721E0"/>
    <w:rsid w:val="001767A0"/>
    <w:rsid w:val="0019310D"/>
    <w:rsid w:val="00196235"/>
    <w:rsid w:val="00196CEA"/>
    <w:rsid w:val="001B11D7"/>
    <w:rsid w:val="001B7954"/>
    <w:rsid w:val="001C118E"/>
    <w:rsid w:val="001C22DF"/>
    <w:rsid w:val="001C60C4"/>
    <w:rsid w:val="002024D2"/>
    <w:rsid w:val="00202B50"/>
    <w:rsid w:val="00206038"/>
    <w:rsid w:val="00213535"/>
    <w:rsid w:val="0022550F"/>
    <w:rsid w:val="00230947"/>
    <w:rsid w:val="00233398"/>
    <w:rsid w:val="002339F4"/>
    <w:rsid w:val="0025071B"/>
    <w:rsid w:val="00253D41"/>
    <w:rsid w:val="00257ADC"/>
    <w:rsid w:val="00263002"/>
    <w:rsid w:val="002702B6"/>
    <w:rsid w:val="002801B0"/>
    <w:rsid w:val="00281454"/>
    <w:rsid w:val="00281579"/>
    <w:rsid w:val="00285834"/>
    <w:rsid w:val="00297579"/>
    <w:rsid w:val="00297A31"/>
    <w:rsid w:val="002A1A76"/>
    <w:rsid w:val="002A637A"/>
    <w:rsid w:val="002B4DCB"/>
    <w:rsid w:val="002C1BCA"/>
    <w:rsid w:val="002C5CFC"/>
    <w:rsid w:val="002D0713"/>
    <w:rsid w:val="002D45BF"/>
    <w:rsid w:val="002E545A"/>
    <w:rsid w:val="002E5A91"/>
    <w:rsid w:val="00300F82"/>
    <w:rsid w:val="00303A8A"/>
    <w:rsid w:val="003055B5"/>
    <w:rsid w:val="00306C61"/>
    <w:rsid w:val="003202E2"/>
    <w:rsid w:val="00322A74"/>
    <w:rsid w:val="0033215D"/>
    <w:rsid w:val="00333DF0"/>
    <w:rsid w:val="00357783"/>
    <w:rsid w:val="00360B14"/>
    <w:rsid w:val="00360F28"/>
    <w:rsid w:val="0036701C"/>
    <w:rsid w:val="0037582B"/>
    <w:rsid w:val="00377E9B"/>
    <w:rsid w:val="003825B1"/>
    <w:rsid w:val="00387ADF"/>
    <w:rsid w:val="00387E4A"/>
    <w:rsid w:val="00390452"/>
    <w:rsid w:val="0039230D"/>
    <w:rsid w:val="00393230"/>
    <w:rsid w:val="003A2B2B"/>
    <w:rsid w:val="003A49F1"/>
    <w:rsid w:val="003A5E76"/>
    <w:rsid w:val="003B16FC"/>
    <w:rsid w:val="003B1C73"/>
    <w:rsid w:val="003B5F5E"/>
    <w:rsid w:val="003B713A"/>
    <w:rsid w:val="003C0669"/>
    <w:rsid w:val="003C0971"/>
    <w:rsid w:val="003D18AE"/>
    <w:rsid w:val="003E1717"/>
    <w:rsid w:val="003E6457"/>
    <w:rsid w:val="003F62EB"/>
    <w:rsid w:val="003F7044"/>
    <w:rsid w:val="003F7849"/>
    <w:rsid w:val="004017A5"/>
    <w:rsid w:val="004048E0"/>
    <w:rsid w:val="00407352"/>
    <w:rsid w:val="004107B1"/>
    <w:rsid w:val="00412D34"/>
    <w:rsid w:val="0042450F"/>
    <w:rsid w:val="00440A96"/>
    <w:rsid w:val="00447576"/>
    <w:rsid w:val="00450C16"/>
    <w:rsid w:val="00455A3B"/>
    <w:rsid w:val="00457955"/>
    <w:rsid w:val="0046264C"/>
    <w:rsid w:val="00462F8D"/>
    <w:rsid w:val="00467B95"/>
    <w:rsid w:val="004712A7"/>
    <w:rsid w:val="004743B2"/>
    <w:rsid w:val="00486A27"/>
    <w:rsid w:val="00487055"/>
    <w:rsid w:val="00487944"/>
    <w:rsid w:val="00494A04"/>
    <w:rsid w:val="00497767"/>
    <w:rsid w:val="00497C67"/>
    <w:rsid w:val="004A2357"/>
    <w:rsid w:val="004A7F5F"/>
    <w:rsid w:val="004C6C17"/>
    <w:rsid w:val="004C7057"/>
    <w:rsid w:val="004E5B5B"/>
    <w:rsid w:val="004E5BCA"/>
    <w:rsid w:val="00500C61"/>
    <w:rsid w:val="00501467"/>
    <w:rsid w:val="005069D7"/>
    <w:rsid w:val="005079DB"/>
    <w:rsid w:val="005300FD"/>
    <w:rsid w:val="00541D08"/>
    <w:rsid w:val="00542C64"/>
    <w:rsid w:val="00542C8B"/>
    <w:rsid w:val="00547789"/>
    <w:rsid w:val="005529CC"/>
    <w:rsid w:val="00553422"/>
    <w:rsid w:val="00557EA8"/>
    <w:rsid w:val="005614CF"/>
    <w:rsid w:val="00571F27"/>
    <w:rsid w:val="005812C1"/>
    <w:rsid w:val="00586111"/>
    <w:rsid w:val="00593136"/>
    <w:rsid w:val="00593F3F"/>
    <w:rsid w:val="005961E2"/>
    <w:rsid w:val="0059767B"/>
    <w:rsid w:val="005A0A62"/>
    <w:rsid w:val="005B3871"/>
    <w:rsid w:val="005C41F3"/>
    <w:rsid w:val="005C68A7"/>
    <w:rsid w:val="005D6314"/>
    <w:rsid w:val="005E05E8"/>
    <w:rsid w:val="005F7A26"/>
    <w:rsid w:val="00605910"/>
    <w:rsid w:val="006063AF"/>
    <w:rsid w:val="00613132"/>
    <w:rsid w:val="0062131C"/>
    <w:rsid w:val="00635AFA"/>
    <w:rsid w:val="00641438"/>
    <w:rsid w:val="00642C4C"/>
    <w:rsid w:val="00646183"/>
    <w:rsid w:val="00652D7C"/>
    <w:rsid w:val="00654BDD"/>
    <w:rsid w:val="0066251D"/>
    <w:rsid w:val="006835E9"/>
    <w:rsid w:val="00685E4C"/>
    <w:rsid w:val="0069601F"/>
    <w:rsid w:val="006A0243"/>
    <w:rsid w:val="006A2936"/>
    <w:rsid w:val="006A49DB"/>
    <w:rsid w:val="006A558D"/>
    <w:rsid w:val="006A6260"/>
    <w:rsid w:val="006B2A62"/>
    <w:rsid w:val="006B2B4B"/>
    <w:rsid w:val="006B32E8"/>
    <w:rsid w:val="006B5A66"/>
    <w:rsid w:val="006B64BA"/>
    <w:rsid w:val="006B7048"/>
    <w:rsid w:val="006C1463"/>
    <w:rsid w:val="006C16C8"/>
    <w:rsid w:val="006C1848"/>
    <w:rsid w:val="006C1F2D"/>
    <w:rsid w:val="006C40B4"/>
    <w:rsid w:val="006D282C"/>
    <w:rsid w:val="006D2E31"/>
    <w:rsid w:val="006D670A"/>
    <w:rsid w:val="006D711C"/>
    <w:rsid w:val="006E1488"/>
    <w:rsid w:val="006E2435"/>
    <w:rsid w:val="006E281E"/>
    <w:rsid w:val="006E3FFC"/>
    <w:rsid w:val="006F1E9F"/>
    <w:rsid w:val="00700F9F"/>
    <w:rsid w:val="00701288"/>
    <w:rsid w:val="00721AD9"/>
    <w:rsid w:val="007260C0"/>
    <w:rsid w:val="007263E2"/>
    <w:rsid w:val="00733592"/>
    <w:rsid w:val="00734A93"/>
    <w:rsid w:val="007440CB"/>
    <w:rsid w:val="00753CC3"/>
    <w:rsid w:val="0075734C"/>
    <w:rsid w:val="00761800"/>
    <w:rsid w:val="0077249C"/>
    <w:rsid w:val="00787633"/>
    <w:rsid w:val="007A6379"/>
    <w:rsid w:val="007B18C8"/>
    <w:rsid w:val="007B1A02"/>
    <w:rsid w:val="007B3F59"/>
    <w:rsid w:val="007B5289"/>
    <w:rsid w:val="007B5626"/>
    <w:rsid w:val="007B68A1"/>
    <w:rsid w:val="007C3D92"/>
    <w:rsid w:val="007D4E40"/>
    <w:rsid w:val="007E1E4F"/>
    <w:rsid w:val="007E3EBB"/>
    <w:rsid w:val="007E5F0A"/>
    <w:rsid w:val="007E6269"/>
    <w:rsid w:val="00800F56"/>
    <w:rsid w:val="008029F4"/>
    <w:rsid w:val="00803997"/>
    <w:rsid w:val="00815E2C"/>
    <w:rsid w:val="00820765"/>
    <w:rsid w:val="00822C1D"/>
    <w:rsid w:val="008314D8"/>
    <w:rsid w:val="008326E5"/>
    <w:rsid w:val="008337D7"/>
    <w:rsid w:val="00853330"/>
    <w:rsid w:val="00857548"/>
    <w:rsid w:val="00862444"/>
    <w:rsid w:val="00867F47"/>
    <w:rsid w:val="00872EAE"/>
    <w:rsid w:val="008A2322"/>
    <w:rsid w:val="008A30F0"/>
    <w:rsid w:val="008A6F3F"/>
    <w:rsid w:val="008B0C50"/>
    <w:rsid w:val="008B1D71"/>
    <w:rsid w:val="008B3C8D"/>
    <w:rsid w:val="008B3E00"/>
    <w:rsid w:val="008B6B31"/>
    <w:rsid w:val="008B6D73"/>
    <w:rsid w:val="008C2404"/>
    <w:rsid w:val="008C43E1"/>
    <w:rsid w:val="008C4FDA"/>
    <w:rsid w:val="008D54AA"/>
    <w:rsid w:val="008D6CF1"/>
    <w:rsid w:val="008F0845"/>
    <w:rsid w:val="008F0B4B"/>
    <w:rsid w:val="008F2A54"/>
    <w:rsid w:val="008F5819"/>
    <w:rsid w:val="008F63C9"/>
    <w:rsid w:val="009066A0"/>
    <w:rsid w:val="00910B52"/>
    <w:rsid w:val="00927935"/>
    <w:rsid w:val="009426A3"/>
    <w:rsid w:val="00955B88"/>
    <w:rsid w:val="00986306"/>
    <w:rsid w:val="00987615"/>
    <w:rsid w:val="00992DCB"/>
    <w:rsid w:val="009965B2"/>
    <w:rsid w:val="009A69CD"/>
    <w:rsid w:val="009B47DC"/>
    <w:rsid w:val="009B5BD7"/>
    <w:rsid w:val="009B70D6"/>
    <w:rsid w:val="009B7615"/>
    <w:rsid w:val="009C0078"/>
    <w:rsid w:val="009C03BD"/>
    <w:rsid w:val="009C50BD"/>
    <w:rsid w:val="009E06C4"/>
    <w:rsid w:val="009E16C1"/>
    <w:rsid w:val="009E326A"/>
    <w:rsid w:val="009E66EE"/>
    <w:rsid w:val="009F17E1"/>
    <w:rsid w:val="009F2FA9"/>
    <w:rsid w:val="00A02D75"/>
    <w:rsid w:val="00A06315"/>
    <w:rsid w:val="00A10273"/>
    <w:rsid w:val="00A208A8"/>
    <w:rsid w:val="00A2169D"/>
    <w:rsid w:val="00A265E5"/>
    <w:rsid w:val="00A43CA8"/>
    <w:rsid w:val="00A4589B"/>
    <w:rsid w:val="00A50A94"/>
    <w:rsid w:val="00A5790B"/>
    <w:rsid w:val="00A6065F"/>
    <w:rsid w:val="00A67DD8"/>
    <w:rsid w:val="00A72227"/>
    <w:rsid w:val="00A73229"/>
    <w:rsid w:val="00A82302"/>
    <w:rsid w:val="00A823BC"/>
    <w:rsid w:val="00A85A06"/>
    <w:rsid w:val="00A87BE0"/>
    <w:rsid w:val="00A90559"/>
    <w:rsid w:val="00A97524"/>
    <w:rsid w:val="00AA4AEC"/>
    <w:rsid w:val="00AA727D"/>
    <w:rsid w:val="00AB140F"/>
    <w:rsid w:val="00AB5554"/>
    <w:rsid w:val="00AB699F"/>
    <w:rsid w:val="00AB6E68"/>
    <w:rsid w:val="00AC11DD"/>
    <w:rsid w:val="00AC325A"/>
    <w:rsid w:val="00AC6559"/>
    <w:rsid w:val="00AD4C02"/>
    <w:rsid w:val="00AE20B5"/>
    <w:rsid w:val="00AE76C2"/>
    <w:rsid w:val="00AF114C"/>
    <w:rsid w:val="00B042FD"/>
    <w:rsid w:val="00B11065"/>
    <w:rsid w:val="00B411BC"/>
    <w:rsid w:val="00B51BDC"/>
    <w:rsid w:val="00B561C0"/>
    <w:rsid w:val="00B574FC"/>
    <w:rsid w:val="00B763B6"/>
    <w:rsid w:val="00B773CE"/>
    <w:rsid w:val="00B87711"/>
    <w:rsid w:val="00B92B37"/>
    <w:rsid w:val="00B93D38"/>
    <w:rsid w:val="00B95C29"/>
    <w:rsid w:val="00BA080B"/>
    <w:rsid w:val="00BA576A"/>
    <w:rsid w:val="00BA7120"/>
    <w:rsid w:val="00BB4319"/>
    <w:rsid w:val="00BB4BAA"/>
    <w:rsid w:val="00BB6294"/>
    <w:rsid w:val="00BC518E"/>
    <w:rsid w:val="00BE0A8B"/>
    <w:rsid w:val="00BE15DD"/>
    <w:rsid w:val="00BE45C5"/>
    <w:rsid w:val="00C0452D"/>
    <w:rsid w:val="00C11904"/>
    <w:rsid w:val="00C15600"/>
    <w:rsid w:val="00C178F1"/>
    <w:rsid w:val="00C214AF"/>
    <w:rsid w:val="00C311F0"/>
    <w:rsid w:val="00C4005F"/>
    <w:rsid w:val="00C4456B"/>
    <w:rsid w:val="00C46664"/>
    <w:rsid w:val="00C51445"/>
    <w:rsid w:val="00C53A41"/>
    <w:rsid w:val="00C56F4D"/>
    <w:rsid w:val="00C61674"/>
    <w:rsid w:val="00C61EE1"/>
    <w:rsid w:val="00C629A6"/>
    <w:rsid w:val="00C71248"/>
    <w:rsid w:val="00C73910"/>
    <w:rsid w:val="00C86D52"/>
    <w:rsid w:val="00C87C43"/>
    <w:rsid w:val="00C91823"/>
    <w:rsid w:val="00C92332"/>
    <w:rsid w:val="00C93CFA"/>
    <w:rsid w:val="00C9741E"/>
    <w:rsid w:val="00CA1593"/>
    <w:rsid w:val="00CA1DF9"/>
    <w:rsid w:val="00CA3487"/>
    <w:rsid w:val="00CA352B"/>
    <w:rsid w:val="00CB255C"/>
    <w:rsid w:val="00CB5509"/>
    <w:rsid w:val="00CB5767"/>
    <w:rsid w:val="00CC0E61"/>
    <w:rsid w:val="00CC2268"/>
    <w:rsid w:val="00CC5DD0"/>
    <w:rsid w:val="00CD295E"/>
    <w:rsid w:val="00CE15FC"/>
    <w:rsid w:val="00CE3D59"/>
    <w:rsid w:val="00CF30EC"/>
    <w:rsid w:val="00D008AB"/>
    <w:rsid w:val="00D01786"/>
    <w:rsid w:val="00D033B7"/>
    <w:rsid w:val="00D04AC5"/>
    <w:rsid w:val="00D12C86"/>
    <w:rsid w:val="00D316BB"/>
    <w:rsid w:val="00D31C4F"/>
    <w:rsid w:val="00D31EF6"/>
    <w:rsid w:val="00D32B08"/>
    <w:rsid w:val="00D32E45"/>
    <w:rsid w:val="00D4085C"/>
    <w:rsid w:val="00D42C15"/>
    <w:rsid w:val="00D514E6"/>
    <w:rsid w:val="00D56D3E"/>
    <w:rsid w:val="00D620E1"/>
    <w:rsid w:val="00D63628"/>
    <w:rsid w:val="00D80EBC"/>
    <w:rsid w:val="00D80EF1"/>
    <w:rsid w:val="00D82037"/>
    <w:rsid w:val="00D85FFF"/>
    <w:rsid w:val="00D97F9A"/>
    <w:rsid w:val="00DA1FD6"/>
    <w:rsid w:val="00DA3ADE"/>
    <w:rsid w:val="00DA5FF0"/>
    <w:rsid w:val="00DA6841"/>
    <w:rsid w:val="00DA7120"/>
    <w:rsid w:val="00DB1303"/>
    <w:rsid w:val="00DB4819"/>
    <w:rsid w:val="00DB77C6"/>
    <w:rsid w:val="00DD0D4A"/>
    <w:rsid w:val="00DD0E07"/>
    <w:rsid w:val="00DD48D2"/>
    <w:rsid w:val="00DE1EEC"/>
    <w:rsid w:val="00DE24D2"/>
    <w:rsid w:val="00DE5ECE"/>
    <w:rsid w:val="00DE77A8"/>
    <w:rsid w:val="00DF1F9D"/>
    <w:rsid w:val="00E026CD"/>
    <w:rsid w:val="00E04E3D"/>
    <w:rsid w:val="00E04F54"/>
    <w:rsid w:val="00E13AB3"/>
    <w:rsid w:val="00E13CE7"/>
    <w:rsid w:val="00E1669C"/>
    <w:rsid w:val="00E171EF"/>
    <w:rsid w:val="00E20818"/>
    <w:rsid w:val="00E23109"/>
    <w:rsid w:val="00E2359B"/>
    <w:rsid w:val="00E24FC2"/>
    <w:rsid w:val="00E256A3"/>
    <w:rsid w:val="00E32857"/>
    <w:rsid w:val="00E372B8"/>
    <w:rsid w:val="00E51FD1"/>
    <w:rsid w:val="00E52293"/>
    <w:rsid w:val="00E53F33"/>
    <w:rsid w:val="00E54330"/>
    <w:rsid w:val="00E55FC2"/>
    <w:rsid w:val="00E7593F"/>
    <w:rsid w:val="00E86EA3"/>
    <w:rsid w:val="00E97828"/>
    <w:rsid w:val="00E97D5E"/>
    <w:rsid w:val="00EA26BC"/>
    <w:rsid w:val="00EB0166"/>
    <w:rsid w:val="00EB0CC5"/>
    <w:rsid w:val="00EB2F7F"/>
    <w:rsid w:val="00EC1155"/>
    <w:rsid w:val="00EC132D"/>
    <w:rsid w:val="00ED33AC"/>
    <w:rsid w:val="00EE721E"/>
    <w:rsid w:val="00EF5778"/>
    <w:rsid w:val="00EF7385"/>
    <w:rsid w:val="00F03035"/>
    <w:rsid w:val="00F07906"/>
    <w:rsid w:val="00F1679A"/>
    <w:rsid w:val="00F34EEA"/>
    <w:rsid w:val="00F36555"/>
    <w:rsid w:val="00F543BA"/>
    <w:rsid w:val="00F63A60"/>
    <w:rsid w:val="00F64DAD"/>
    <w:rsid w:val="00F81123"/>
    <w:rsid w:val="00F82CF3"/>
    <w:rsid w:val="00F84112"/>
    <w:rsid w:val="00F875CF"/>
    <w:rsid w:val="00F90919"/>
    <w:rsid w:val="00F95040"/>
    <w:rsid w:val="00F956CA"/>
    <w:rsid w:val="00FA1EB4"/>
    <w:rsid w:val="00FA29AE"/>
    <w:rsid w:val="00FA4BC1"/>
    <w:rsid w:val="00FA55B7"/>
    <w:rsid w:val="00FA5ED1"/>
    <w:rsid w:val="00FC3F5F"/>
    <w:rsid w:val="00FD626B"/>
    <w:rsid w:val="00FE15C3"/>
    <w:rsid w:val="00FF6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43"/>
    <o:shapelayout v:ext="edit">
      <o:idmap v:ext="edit" data="1"/>
    </o:shapelayout>
  </w:shapeDefaults>
  <w:decimalSymbol w:val="."/>
  <w:listSeparator w:val=","/>
  <w14:docId w14:val="023257FD"/>
  <w15:chartTrackingRefBased/>
  <w15:docId w15:val="{783E44CA-D6E0-40AA-AD21-27C6A59D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uiPriority w:val="1"/>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uiPriority w:val="1"/>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DB4819"/>
    <w:pPr>
      <w:ind w:left="720"/>
      <w:contextualSpacing/>
    </w:pPr>
  </w:style>
  <w:style w:type="paragraph" w:styleId="Title">
    <w:name w:val="Title"/>
    <w:basedOn w:val="Normal"/>
    <w:next w:val="Normal"/>
    <w:link w:val="TitleChar"/>
    <w:qFormat/>
    <w:rsid w:val="009E16C1"/>
    <w:pPr>
      <w:ind w:left="3686" w:right="748"/>
      <w:contextualSpacing/>
      <w:jc w:val="right"/>
    </w:pPr>
    <w:rPr>
      <w:rFonts w:eastAsiaTheme="majorEastAsia" w:cstheme="majorBidi"/>
      <w:b/>
      <w:spacing w:val="-10"/>
      <w:kern w:val="28"/>
      <w:sz w:val="36"/>
      <w:szCs w:val="36"/>
    </w:rPr>
  </w:style>
  <w:style w:type="character" w:customStyle="1" w:styleId="TitleChar">
    <w:name w:val="Title Char"/>
    <w:basedOn w:val="DefaultParagraphFont"/>
    <w:link w:val="Title"/>
    <w:rsid w:val="009E16C1"/>
    <w:rPr>
      <w:rFonts w:ascii="Arial" w:eastAsiaTheme="majorEastAsia" w:hAnsi="Arial" w:cstheme="majorBidi"/>
      <w:b/>
      <w:spacing w:val="-10"/>
      <w:kern w:val="28"/>
      <w:sz w:val="36"/>
      <w:szCs w:val="36"/>
      <w14:ligatures w14:val="none"/>
    </w:rPr>
  </w:style>
  <w:style w:type="table" w:styleId="TableGrid">
    <w:name w:val="Table Grid"/>
    <w:basedOn w:val="TableNormal"/>
    <w:uiPriority w:val="39"/>
    <w:rsid w:val="00CC0E61"/>
    <w:pPr>
      <w:spacing w:line="360" w:lineRule="auto"/>
    </w:pPr>
    <w:rPr>
      <w:rFonts w:ascii="Arial" w:eastAsiaTheme="minorHAnsi" w:hAnsi="Arial"/>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29F4"/>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2278</Words>
  <Characters>11986</Characters>
  <Application>Microsoft Office Word</Application>
  <DocSecurity>0</DocSecurity>
  <Lines>315</Lines>
  <Paragraphs>100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Sheilanne Rose</dc:creator>
  <cp:keywords/>
  <dc:description/>
  <cp:lastModifiedBy>David Lees</cp:lastModifiedBy>
  <cp:revision>3</cp:revision>
  <cp:lastPrinted>2024-09-09T10:51:00Z</cp:lastPrinted>
  <dcterms:created xsi:type="dcterms:W3CDTF">2025-11-12T15:48:00Z</dcterms:created>
  <dcterms:modified xsi:type="dcterms:W3CDTF">2025-11-12T15:58:00Z</dcterms:modified>
</cp:coreProperties>
</file>