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67"/>
        <w:gridCol w:w="6237"/>
      </w:tblGrid>
      <w:tr w:rsidR="00445356" w:rsidRPr="008863EA" w14:paraId="3D433CBA" w14:textId="77777777" w:rsidTr="00AD34FA">
        <w:tc>
          <w:tcPr>
            <w:tcW w:w="2547" w:type="dxa"/>
          </w:tcPr>
          <w:p w14:paraId="02EF5D7D" w14:textId="408BD0A6" w:rsidR="00445356" w:rsidRPr="008863EA" w:rsidRDefault="00445356" w:rsidP="00D81D55">
            <w:pPr>
              <w:pStyle w:val="NumHead1"/>
              <w:numPr>
                <w:ilvl w:val="0"/>
                <w:numId w:val="0"/>
              </w:numPr>
              <w:spacing w:after="120"/>
              <w:rPr>
                <w:rFonts w:cs="Arial"/>
                <w:sz w:val="28"/>
              </w:rPr>
            </w:pPr>
            <w:r w:rsidRPr="008863EA">
              <w:rPr>
                <w:rFonts w:cs="Arial"/>
                <w:sz w:val="28"/>
              </w:rPr>
              <w:t>In Attendance:</w:t>
            </w:r>
          </w:p>
        </w:tc>
        <w:tc>
          <w:tcPr>
            <w:tcW w:w="567" w:type="dxa"/>
          </w:tcPr>
          <w:p w14:paraId="33E22C7F" w14:textId="77777777" w:rsidR="00445356" w:rsidRPr="008863EA" w:rsidRDefault="00445356" w:rsidP="00445356">
            <w:pPr>
              <w:pStyle w:val="NumHead1"/>
              <w:numPr>
                <w:ilvl w:val="0"/>
                <w:numId w:val="0"/>
              </w:numPr>
              <w:spacing w:before="120" w:after="120"/>
              <w:rPr>
                <w:rFonts w:cs="Arial"/>
                <w:sz w:val="28"/>
              </w:rPr>
            </w:pPr>
          </w:p>
        </w:tc>
        <w:tc>
          <w:tcPr>
            <w:tcW w:w="6237" w:type="dxa"/>
          </w:tcPr>
          <w:p w14:paraId="06D1E4CD" w14:textId="0093B34C" w:rsidR="00445356" w:rsidRPr="008863EA" w:rsidRDefault="00445356" w:rsidP="00D81D55">
            <w:pPr>
              <w:pStyle w:val="NumHead1"/>
              <w:numPr>
                <w:ilvl w:val="0"/>
                <w:numId w:val="0"/>
              </w:numPr>
              <w:spacing w:after="120"/>
              <w:rPr>
                <w:rFonts w:cs="Arial"/>
                <w:sz w:val="28"/>
                <w:u w:val="single"/>
              </w:rPr>
            </w:pPr>
            <w:r w:rsidRPr="008863EA">
              <w:rPr>
                <w:rFonts w:cs="Arial"/>
                <w:sz w:val="28"/>
                <w:u w:val="single"/>
              </w:rPr>
              <w:t>Members</w:t>
            </w:r>
          </w:p>
        </w:tc>
      </w:tr>
      <w:tr w:rsidR="00445356" w:rsidRPr="008863EA" w14:paraId="55D21C37" w14:textId="77777777" w:rsidTr="00AD34FA">
        <w:tc>
          <w:tcPr>
            <w:tcW w:w="2547" w:type="dxa"/>
          </w:tcPr>
          <w:p w14:paraId="577D8482" w14:textId="77777777" w:rsidR="00445356" w:rsidRPr="008863EA" w:rsidRDefault="00445356" w:rsidP="00445356">
            <w:pPr>
              <w:pStyle w:val="NumHead1"/>
              <w:numPr>
                <w:ilvl w:val="0"/>
                <w:numId w:val="0"/>
              </w:numPr>
              <w:spacing w:before="120" w:after="120"/>
              <w:rPr>
                <w:rFonts w:cs="Arial"/>
                <w:sz w:val="28"/>
              </w:rPr>
            </w:pPr>
          </w:p>
        </w:tc>
        <w:tc>
          <w:tcPr>
            <w:tcW w:w="567" w:type="dxa"/>
          </w:tcPr>
          <w:p w14:paraId="0551605F" w14:textId="77777777" w:rsidR="00445356" w:rsidRPr="008863EA" w:rsidRDefault="00445356" w:rsidP="0045387C">
            <w:pPr>
              <w:spacing w:before="120" w:after="120"/>
              <w:rPr>
                <w:rFonts w:cs="Arial"/>
              </w:rPr>
            </w:pPr>
          </w:p>
        </w:tc>
        <w:tc>
          <w:tcPr>
            <w:tcW w:w="6237" w:type="dxa"/>
          </w:tcPr>
          <w:p w14:paraId="39AB0355" w14:textId="77777777" w:rsidR="00261585" w:rsidRPr="008863EA" w:rsidRDefault="00261585" w:rsidP="0045387C">
            <w:pPr>
              <w:spacing w:before="120" w:after="120"/>
              <w:rPr>
                <w:rFonts w:cs="Arial"/>
              </w:rPr>
            </w:pPr>
            <w:r w:rsidRPr="008863EA">
              <w:rPr>
                <w:rFonts w:cs="Arial"/>
              </w:rPr>
              <w:t xml:space="preserve">David Watt (DW), Chair, Independent Member </w:t>
            </w:r>
          </w:p>
          <w:p w14:paraId="70ABA672" w14:textId="77777777" w:rsidR="00261585" w:rsidRPr="008863EA" w:rsidRDefault="00261585" w:rsidP="0045387C">
            <w:pPr>
              <w:spacing w:before="120" w:after="120"/>
              <w:rPr>
                <w:rFonts w:cs="Arial"/>
              </w:rPr>
            </w:pPr>
            <w:r w:rsidRPr="008863EA">
              <w:rPr>
                <w:rFonts w:cs="Arial"/>
              </w:rPr>
              <w:t>Claire Robertson (CR), Independent Member</w:t>
            </w:r>
          </w:p>
          <w:p w14:paraId="462934CF" w14:textId="77777777" w:rsidR="00445356" w:rsidRDefault="00261585" w:rsidP="0045387C">
            <w:pPr>
              <w:spacing w:before="120" w:after="120"/>
              <w:rPr>
                <w:rFonts w:cs="Arial"/>
              </w:rPr>
            </w:pPr>
            <w:r w:rsidRPr="008863EA">
              <w:rPr>
                <w:rFonts w:cs="Arial"/>
              </w:rPr>
              <w:t>Claire Methven O’Brien (CMO), Member of SHRC</w:t>
            </w:r>
          </w:p>
          <w:p w14:paraId="1DEADAA1" w14:textId="59667759" w:rsidR="0045387C" w:rsidRPr="0045387C" w:rsidRDefault="0045387C" w:rsidP="0045387C">
            <w:pPr>
              <w:spacing w:before="120" w:after="120"/>
              <w:rPr>
                <w:rFonts w:cs="Arial"/>
              </w:rPr>
            </w:pPr>
            <w:r w:rsidRPr="0045387C">
              <w:rPr>
                <w:rFonts w:cs="Arial"/>
              </w:rPr>
              <w:t>Jim Farish (JF), Member of SHRC</w:t>
            </w:r>
          </w:p>
        </w:tc>
      </w:tr>
      <w:tr w:rsidR="00445356" w:rsidRPr="008863EA" w14:paraId="44312AC2" w14:textId="77777777" w:rsidTr="00AD34FA">
        <w:tc>
          <w:tcPr>
            <w:tcW w:w="2547" w:type="dxa"/>
          </w:tcPr>
          <w:p w14:paraId="78915FFD" w14:textId="77777777" w:rsidR="00445356" w:rsidRPr="008863EA" w:rsidRDefault="00445356" w:rsidP="00445356">
            <w:pPr>
              <w:pStyle w:val="NumHead1"/>
              <w:numPr>
                <w:ilvl w:val="0"/>
                <w:numId w:val="0"/>
              </w:numPr>
              <w:spacing w:before="120" w:after="120"/>
              <w:rPr>
                <w:rFonts w:cs="Arial"/>
                <w:sz w:val="28"/>
              </w:rPr>
            </w:pPr>
          </w:p>
        </w:tc>
        <w:tc>
          <w:tcPr>
            <w:tcW w:w="567" w:type="dxa"/>
          </w:tcPr>
          <w:p w14:paraId="7C1C7055" w14:textId="77777777" w:rsidR="00445356" w:rsidRPr="008863EA" w:rsidRDefault="00445356" w:rsidP="00445356">
            <w:pPr>
              <w:pStyle w:val="NumHead1"/>
              <w:numPr>
                <w:ilvl w:val="0"/>
                <w:numId w:val="0"/>
              </w:numPr>
              <w:spacing w:before="120" w:after="120"/>
              <w:rPr>
                <w:rFonts w:cs="Arial"/>
                <w:sz w:val="28"/>
              </w:rPr>
            </w:pPr>
          </w:p>
        </w:tc>
        <w:tc>
          <w:tcPr>
            <w:tcW w:w="6237" w:type="dxa"/>
          </w:tcPr>
          <w:p w14:paraId="6A0E5DCB" w14:textId="6C7286CA" w:rsidR="00445356" w:rsidRPr="008863EA" w:rsidRDefault="00261585" w:rsidP="00445356">
            <w:pPr>
              <w:pStyle w:val="NumHead1"/>
              <w:numPr>
                <w:ilvl w:val="0"/>
                <w:numId w:val="0"/>
              </w:numPr>
              <w:spacing w:before="120" w:after="120"/>
              <w:rPr>
                <w:rFonts w:cs="Arial"/>
                <w:sz w:val="28"/>
                <w:u w:val="single"/>
              </w:rPr>
            </w:pPr>
            <w:r w:rsidRPr="008863EA">
              <w:rPr>
                <w:rFonts w:cs="Arial"/>
                <w:sz w:val="28"/>
                <w:u w:val="single"/>
              </w:rPr>
              <w:t>Attending</w:t>
            </w:r>
          </w:p>
        </w:tc>
      </w:tr>
      <w:tr w:rsidR="00445356" w:rsidRPr="008863EA" w14:paraId="733BE3E6" w14:textId="77777777" w:rsidTr="00AD34FA">
        <w:tc>
          <w:tcPr>
            <w:tcW w:w="2547" w:type="dxa"/>
          </w:tcPr>
          <w:p w14:paraId="2D42318A" w14:textId="77777777" w:rsidR="00445356" w:rsidRPr="008863EA" w:rsidRDefault="00445356" w:rsidP="00445356">
            <w:pPr>
              <w:pStyle w:val="NumHead1"/>
              <w:numPr>
                <w:ilvl w:val="0"/>
                <w:numId w:val="0"/>
              </w:numPr>
              <w:spacing w:before="120" w:after="120"/>
              <w:rPr>
                <w:rFonts w:cs="Arial"/>
                <w:sz w:val="28"/>
              </w:rPr>
            </w:pPr>
          </w:p>
        </w:tc>
        <w:tc>
          <w:tcPr>
            <w:tcW w:w="567" w:type="dxa"/>
          </w:tcPr>
          <w:p w14:paraId="5F734589" w14:textId="77777777" w:rsidR="00445356" w:rsidRPr="008863EA" w:rsidRDefault="00445356" w:rsidP="00445356">
            <w:pPr>
              <w:pStyle w:val="NumHead1"/>
              <w:numPr>
                <w:ilvl w:val="0"/>
                <w:numId w:val="0"/>
              </w:numPr>
              <w:spacing w:before="120" w:after="120"/>
              <w:rPr>
                <w:rFonts w:cs="Arial"/>
                <w:sz w:val="28"/>
              </w:rPr>
            </w:pPr>
          </w:p>
        </w:tc>
        <w:tc>
          <w:tcPr>
            <w:tcW w:w="6237" w:type="dxa"/>
          </w:tcPr>
          <w:p w14:paraId="37C0B804" w14:textId="5CF38889" w:rsidR="00261585" w:rsidRPr="008863EA" w:rsidRDefault="00261585" w:rsidP="00261585">
            <w:pPr>
              <w:spacing w:before="120" w:after="120"/>
              <w:rPr>
                <w:rFonts w:cs="Arial"/>
              </w:rPr>
            </w:pPr>
            <w:r w:rsidRPr="008863EA">
              <w:rPr>
                <w:rFonts w:cs="Arial"/>
              </w:rPr>
              <w:t xml:space="preserve">Jan Savage (JS), Executive Director </w:t>
            </w:r>
            <w:r w:rsidR="004154C7">
              <w:rPr>
                <w:rFonts w:cs="Arial"/>
              </w:rPr>
              <w:t>(Accountable Officer)</w:t>
            </w:r>
          </w:p>
          <w:p w14:paraId="77604A77" w14:textId="2B18B7C9" w:rsidR="00261585" w:rsidRDefault="00261585" w:rsidP="00261585">
            <w:pPr>
              <w:spacing w:before="120" w:after="120"/>
              <w:rPr>
                <w:rFonts w:cs="Arial"/>
              </w:rPr>
            </w:pPr>
            <w:r w:rsidRPr="008863EA">
              <w:rPr>
                <w:rFonts w:cs="Arial"/>
              </w:rPr>
              <w:t>David Lees (DL) Head of Commission Secretariat</w:t>
            </w:r>
            <w:r w:rsidR="00154CA3">
              <w:rPr>
                <w:rFonts w:cs="Arial"/>
              </w:rPr>
              <w:t xml:space="preserve"> &amp; Business Support</w:t>
            </w:r>
          </w:p>
          <w:p w14:paraId="182D3375" w14:textId="7F83FBF7" w:rsidR="00154CA3" w:rsidRDefault="00154CA3" w:rsidP="00261585">
            <w:pPr>
              <w:spacing w:before="120" w:after="120"/>
              <w:rPr>
                <w:rFonts w:cs="Arial"/>
                <w:u w:val="single"/>
              </w:rPr>
            </w:pPr>
            <w:r w:rsidRPr="00154CA3">
              <w:rPr>
                <w:rFonts w:cs="Arial"/>
                <w:u w:val="single"/>
              </w:rPr>
              <w:t>From Audit Scotland</w:t>
            </w:r>
          </w:p>
          <w:p w14:paraId="10DC57D6" w14:textId="18FADA47" w:rsidR="00154CA3" w:rsidRPr="00154CA3" w:rsidRDefault="00154CA3" w:rsidP="00261585">
            <w:pPr>
              <w:spacing w:before="120" w:after="120"/>
              <w:rPr>
                <w:rFonts w:cs="Arial"/>
              </w:rPr>
            </w:pPr>
            <w:r w:rsidRPr="00154CA3">
              <w:rPr>
                <w:rFonts w:cs="Arial"/>
              </w:rPr>
              <w:t>Liz Maconachie</w:t>
            </w:r>
            <w:r>
              <w:rPr>
                <w:rFonts w:cs="Arial"/>
              </w:rPr>
              <w:t xml:space="preserve"> (LM), Senior Audit Manager</w:t>
            </w:r>
          </w:p>
          <w:p w14:paraId="4B52F6B3" w14:textId="33A98A36" w:rsidR="00154CA3" w:rsidRPr="00154CA3" w:rsidRDefault="00154CA3" w:rsidP="00261585">
            <w:pPr>
              <w:spacing w:before="120" w:after="120"/>
              <w:rPr>
                <w:rFonts w:cs="Arial"/>
              </w:rPr>
            </w:pPr>
            <w:r w:rsidRPr="00154CA3">
              <w:rPr>
                <w:rFonts w:cs="Arial"/>
              </w:rPr>
              <w:t>Matthew Cronin</w:t>
            </w:r>
            <w:r>
              <w:rPr>
                <w:rFonts w:cs="Arial"/>
              </w:rPr>
              <w:t xml:space="preserve"> (MC), Audit Trainee</w:t>
            </w:r>
          </w:p>
          <w:p w14:paraId="4AAF5B5A" w14:textId="62F0889C" w:rsidR="00BB184F" w:rsidRPr="00BB184F" w:rsidRDefault="00BB184F" w:rsidP="00BB184F">
            <w:pPr>
              <w:rPr>
                <w:u w:val="single"/>
              </w:rPr>
            </w:pPr>
            <w:r w:rsidRPr="00BB184F">
              <w:rPr>
                <w:u w:val="single"/>
              </w:rPr>
              <w:t>From Wylie Bissett</w:t>
            </w:r>
            <w:r w:rsidR="00154CA3">
              <w:rPr>
                <w:u w:val="single"/>
              </w:rPr>
              <w:t xml:space="preserve"> (via MS Teams)</w:t>
            </w:r>
          </w:p>
          <w:p w14:paraId="643F80C5" w14:textId="19B97ACD" w:rsidR="00BB184F" w:rsidRPr="00BB184F" w:rsidRDefault="00154CA3" w:rsidP="00BB184F">
            <w:r>
              <w:t>Stephen Pringle</w:t>
            </w:r>
            <w:r w:rsidR="00BB184F">
              <w:t xml:space="preserve"> (SP)</w:t>
            </w:r>
            <w:r>
              <w:t>, Director for Internal Audit</w:t>
            </w:r>
          </w:p>
        </w:tc>
      </w:tr>
      <w:tr w:rsidR="00445356" w:rsidRPr="008863EA" w14:paraId="1657D887" w14:textId="77777777" w:rsidTr="00AD34FA">
        <w:tc>
          <w:tcPr>
            <w:tcW w:w="2547" w:type="dxa"/>
          </w:tcPr>
          <w:p w14:paraId="5BA2E2B1" w14:textId="342BC038" w:rsidR="00445356" w:rsidRPr="008863EA" w:rsidRDefault="00261585" w:rsidP="00445356">
            <w:pPr>
              <w:pStyle w:val="NumHead1"/>
              <w:numPr>
                <w:ilvl w:val="0"/>
                <w:numId w:val="0"/>
              </w:numPr>
              <w:spacing w:before="120" w:after="120"/>
              <w:rPr>
                <w:rFonts w:cs="Arial"/>
                <w:sz w:val="28"/>
              </w:rPr>
            </w:pPr>
            <w:r w:rsidRPr="008863EA">
              <w:rPr>
                <w:rFonts w:cs="Arial"/>
                <w:sz w:val="28"/>
              </w:rPr>
              <w:t>Apologies:</w:t>
            </w:r>
          </w:p>
        </w:tc>
        <w:tc>
          <w:tcPr>
            <w:tcW w:w="567" w:type="dxa"/>
          </w:tcPr>
          <w:p w14:paraId="12DF8F1F" w14:textId="77777777" w:rsidR="00445356" w:rsidRPr="008863EA" w:rsidRDefault="00445356" w:rsidP="00445356">
            <w:pPr>
              <w:pStyle w:val="NumHead1"/>
              <w:numPr>
                <w:ilvl w:val="0"/>
                <w:numId w:val="0"/>
              </w:numPr>
              <w:spacing w:before="120" w:after="120"/>
              <w:rPr>
                <w:rFonts w:cs="Arial"/>
                <w:sz w:val="28"/>
              </w:rPr>
            </w:pPr>
          </w:p>
        </w:tc>
        <w:tc>
          <w:tcPr>
            <w:tcW w:w="6237" w:type="dxa"/>
          </w:tcPr>
          <w:p w14:paraId="2582648A" w14:textId="5711DAFD" w:rsidR="006A61E9" w:rsidRPr="008863EA" w:rsidRDefault="00154CA3" w:rsidP="00D81D55">
            <w:pPr>
              <w:spacing w:before="120" w:after="120"/>
              <w:rPr>
                <w:rFonts w:cs="Arial"/>
              </w:rPr>
            </w:pPr>
            <w:r>
              <w:rPr>
                <w:rFonts w:cs="Arial"/>
              </w:rPr>
              <w:t>No apologies</w:t>
            </w:r>
          </w:p>
        </w:tc>
      </w:tr>
      <w:tr w:rsidR="00445356" w:rsidRPr="008863EA" w14:paraId="5A496102" w14:textId="77777777" w:rsidTr="00AD34FA">
        <w:tc>
          <w:tcPr>
            <w:tcW w:w="2547" w:type="dxa"/>
          </w:tcPr>
          <w:p w14:paraId="431A7714" w14:textId="257DFD4C" w:rsidR="00445356" w:rsidRPr="008863EA" w:rsidRDefault="00261585" w:rsidP="00445356">
            <w:pPr>
              <w:pStyle w:val="NumHead1"/>
              <w:numPr>
                <w:ilvl w:val="0"/>
                <w:numId w:val="0"/>
              </w:numPr>
              <w:spacing w:before="120" w:after="120"/>
              <w:rPr>
                <w:rFonts w:cs="Arial"/>
                <w:sz w:val="28"/>
              </w:rPr>
            </w:pPr>
            <w:r w:rsidRPr="008863EA">
              <w:rPr>
                <w:rFonts w:cs="Arial"/>
                <w:sz w:val="28"/>
              </w:rPr>
              <w:t>List of Acronyms</w:t>
            </w:r>
          </w:p>
        </w:tc>
        <w:tc>
          <w:tcPr>
            <w:tcW w:w="567" w:type="dxa"/>
          </w:tcPr>
          <w:p w14:paraId="69571168" w14:textId="77777777" w:rsidR="00445356" w:rsidRPr="008863EA" w:rsidRDefault="00445356" w:rsidP="00445356">
            <w:pPr>
              <w:pStyle w:val="NumHead1"/>
              <w:numPr>
                <w:ilvl w:val="0"/>
                <w:numId w:val="0"/>
              </w:numPr>
              <w:spacing w:before="120" w:after="120"/>
              <w:rPr>
                <w:rFonts w:cs="Arial"/>
                <w:sz w:val="28"/>
              </w:rPr>
            </w:pPr>
          </w:p>
        </w:tc>
        <w:tc>
          <w:tcPr>
            <w:tcW w:w="6237" w:type="dxa"/>
          </w:tcPr>
          <w:p w14:paraId="7FAA893F" w14:textId="142372DF" w:rsidR="00261585" w:rsidRDefault="009314FB" w:rsidP="00261585">
            <w:pPr>
              <w:spacing w:before="120" w:after="120"/>
              <w:rPr>
                <w:rFonts w:cs="Arial"/>
              </w:rPr>
            </w:pPr>
            <w:r>
              <w:rPr>
                <w:rFonts w:cs="Arial"/>
              </w:rPr>
              <w:t>ARC: Audit and Risk Committee</w:t>
            </w:r>
          </w:p>
          <w:p w14:paraId="73311A0F" w14:textId="32D601DA" w:rsidR="00D81D55" w:rsidRDefault="00D81D55" w:rsidP="00261585">
            <w:pPr>
              <w:spacing w:before="120" w:after="120"/>
              <w:rPr>
                <w:rFonts w:cs="Arial"/>
              </w:rPr>
            </w:pPr>
            <w:r>
              <w:rPr>
                <w:rFonts w:cs="Arial"/>
              </w:rPr>
              <w:t>HRB: Human Rights (Scotland) Bill</w:t>
            </w:r>
          </w:p>
          <w:p w14:paraId="0D952A40" w14:textId="77777777" w:rsidR="00261585" w:rsidRPr="008863EA" w:rsidRDefault="00261585" w:rsidP="00261585">
            <w:pPr>
              <w:spacing w:before="120" w:after="120"/>
              <w:rPr>
                <w:rFonts w:cs="Arial"/>
              </w:rPr>
            </w:pPr>
            <w:r w:rsidRPr="008863EA">
              <w:rPr>
                <w:rFonts w:cs="Arial"/>
              </w:rPr>
              <w:t>SPCB: Scottish Parliament Corporate Body</w:t>
            </w:r>
          </w:p>
          <w:p w14:paraId="75FF567C" w14:textId="77777777" w:rsidR="00445356" w:rsidRDefault="00261585" w:rsidP="00261585">
            <w:pPr>
              <w:spacing w:before="120" w:after="120"/>
              <w:rPr>
                <w:rFonts w:cs="Arial"/>
              </w:rPr>
            </w:pPr>
            <w:r w:rsidRPr="008863EA">
              <w:rPr>
                <w:rFonts w:cs="Arial"/>
              </w:rPr>
              <w:t>SPSO: Scottish Public Services Ombudsman</w:t>
            </w:r>
          </w:p>
          <w:p w14:paraId="4C43A623" w14:textId="5A177DC8" w:rsidR="00D81D55" w:rsidRPr="009314FB" w:rsidRDefault="00D81D55" w:rsidP="00261585">
            <w:pPr>
              <w:spacing w:before="120" w:after="120"/>
              <w:rPr>
                <w:rFonts w:cs="Arial"/>
              </w:rPr>
            </w:pPr>
            <w:r>
              <w:rPr>
                <w:rFonts w:cs="Arial"/>
              </w:rPr>
              <w:t xml:space="preserve">UNCRC: United Nations Convention on the Rights of </w:t>
            </w:r>
            <w:r w:rsidR="001572F4">
              <w:rPr>
                <w:rFonts w:cs="Arial"/>
              </w:rPr>
              <w:t>the Child</w:t>
            </w:r>
          </w:p>
        </w:tc>
      </w:tr>
    </w:tbl>
    <w:p w14:paraId="0E2BA996" w14:textId="4A41CB76" w:rsidR="00EB16AA" w:rsidRDefault="00EB16AA">
      <w:pPr>
        <w:spacing w:before="0" w:after="0" w:line="360" w:lineRule="auto"/>
        <w:rPr>
          <w:rFonts w:cs="Arial"/>
          <w:b/>
          <w:kern w:val="24"/>
          <w:sz w:val="36"/>
        </w:rPr>
      </w:pPr>
    </w:p>
    <w:p w14:paraId="59274E39" w14:textId="77777777" w:rsidR="00EB16AA" w:rsidRDefault="00EB16AA">
      <w:pPr>
        <w:spacing w:before="0" w:after="0" w:line="360" w:lineRule="auto"/>
        <w:rPr>
          <w:rFonts w:cs="Arial"/>
          <w:b/>
          <w:kern w:val="24"/>
          <w:sz w:val="36"/>
        </w:rPr>
      </w:pPr>
      <w:r>
        <w:rPr>
          <w:rFonts w:cs="Arial"/>
          <w:b/>
          <w:kern w:val="24"/>
          <w:sz w:val="36"/>
        </w:rPr>
        <w:br w:type="page"/>
      </w:r>
    </w:p>
    <w:p w14:paraId="007573A3" w14:textId="1609B339" w:rsidR="0033526B" w:rsidRPr="008863EA" w:rsidRDefault="00F46863" w:rsidP="008863EA">
      <w:pPr>
        <w:pStyle w:val="NumHead1"/>
        <w:rPr>
          <w:rFonts w:cs="Arial"/>
        </w:rPr>
      </w:pPr>
      <w:r w:rsidRPr="008863EA">
        <w:rPr>
          <w:rFonts w:cs="Arial"/>
        </w:rPr>
        <w:lastRenderedPageBreak/>
        <w:tab/>
      </w:r>
      <w:r w:rsidR="001D214D" w:rsidRPr="008863EA">
        <w:rPr>
          <w:rFonts w:cs="Arial"/>
        </w:rPr>
        <w:t>Welcome</w:t>
      </w:r>
    </w:p>
    <w:p w14:paraId="47B56864" w14:textId="36D8D42B" w:rsidR="00F75E7A" w:rsidRPr="008863EA" w:rsidRDefault="00F75E7A" w:rsidP="008863EA">
      <w:pPr>
        <w:pStyle w:val="NumPara"/>
      </w:pPr>
      <w:r w:rsidRPr="008863EA">
        <w:t>The Chair welcomed all attendees</w:t>
      </w:r>
      <w:r w:rsidR="00BB184F">
        <w:t xml:space="preserve"> and opened the meeting</w:t>
      </w:r>
      <w:r w:rsidR="008863EA" w:rsidRPr="008863EA">
        <w:t xml:space="preserve">. </w:t>
      </w:r>
    </w:p>
    <w:p w14:paraId="748A6F08" w14:textId="44C65154" w:rsidR="008863EA" w:rsidRPr="008863EA" w:rsidRDefault="001A16B7" w:rsidP="008863EA">
      <w:pPr>
        <w:pStyle w:val="NumHead1"/>
        <w:rPr>
          <w:rFonts w:cs="Arial"/>
        </w:rPr>
      </w:pPr>
      <w:r w:rsidRPr="008863EA">
        <w:rPr>
          <w:rFonts w:cs="Arial"/>
        </w:rPr>
        <w:t>Declarations of Interest</w:t>
      </w:r>
      <w:r w:rsidR="008863EA" w:rsidRPr="008863EA">
        <w:rPr>
          <w:rFonts w:cs="Arial"/>
        </w:rPr>
        <w:t xml:space="preserve">s </w:t>
      </w:r>
    </w:p>
    <w:p w14:paraId="132CF5B7" w14:textId="55D5FAB6" w:rsidR="008863EA" w:rsidRPr="008863EA" w:rsidRDefault="008863EA" w:rsidP="008863EA">
      <w:pPr>
        <w:pStyle w:val="NumPara"/>
      </w:pPr>
      <w:r w:rsidRPr="008863EA">
        <w:t xml:space="preserve">The Chair requested Declarations of Interest from attendees. None were noted. </w:t>
      </w:r>
    </w:p>
    <w:p w14:paraId="1842190C" w14:textId="1F369F1D" w:rsidR="00995F9F" w:rsidRPr="008863EA" w:rsidRDefault="00F46863" w:rsidP="008863EA">
      <w:pPr>
        <w:pStyle w:val="NumHead1"/>
        <w:rPr>
          <w:rFonts w:cs="Arial"/>
        </w:rPr>
      </w:pPr>
      <w:r w:rsidRPr="008863EA">
        <w:rPr>
          <w:rFonts w:cs="Arial"/>
        </w:rPr>
        <w:tab/>
      </w:r>
      <w:r w:rsidR="000A4249" w:rsidRPr="008863EA">
        <w:rPr>
          <w:rFonts w:cs="Arial"/>
        </w:rPr>
        <w:t xml:space="preserve">Minutes from previous </w:t>
      </w:r>
      <w:r w:rsidR="00947247" w:rsidRPr="008863EA">
        <w:rPr>
          <w:rFonts w:cs="Arial"/>
        </w:rPr>
        <w:t xml:space="preserve">ARC, </w:t>
      </w:r>
      <w:r w:rsidR="00F00DAD">
        <w:rPr>
          <w:rFonts w:cs="Arial"/>
        </w:rPr>
        <w:t>September</w:t>
      </w:r>
      <w:r w:rsidR="008863EA">
        <w:rPr>
          <w:rFonts w:cs="Arial"/>
        </w:rPr>
        <w:t xml:space="preserve"> 2023 and Matters Arising </w:t>
      </w:r>
    </w:p>
    <w:p w14:paraId="156374E9" w14:textId="53DFDF37" w:rsidR="00261585" w:rsidRPr="0096608E" w:rsidRDefault="000F128D" w:rsidP="0096608E">
      <w:pPr>
        <w:pStyle w:val="NumPara"/>
      </w:pPr>
      <w:r w:rsidRPr="0096608E">
        <w:t xml:space="preserve">Minutes from the ARC Meeting in </w:t>
      </w:r>
      <w:r w:rsidR="00154CA3">
        <w:t>December</w:t>
      </w:r>
      <w:r w:rsidRPr="0096608E">
        <w:t xml:space="preserve"> 2023 were approved </w:t>
      </w:r>
      <w:r w:rsidR="00C148C6">
        <w:t>for publi</w:t>
      </w:r>
      <w:r w:rsidR="00154CA3">
        <w:t>cation</w:t>
      </w:r>
      <w:r w:rsidR="00C148C6">
        <w:t xml:space="preserve"> with no changes</w:t>
      </w:r>
      <w:r w:rsidRPr="0096608E">
        <w:t xml:space="preserve">. </w:t>
      </w:r>
    </w:p>
    <w:p w14:paraId="37018736" w14:textId="458685CD" w:rsidR="00CE4966" w:rsidRDefault="00682ACE" w:rsidP="00077615">
      <w:pPr>
        <w:pStyle w:val="NumPara"/>
      </w:pPr>
      <w:r w:rsidRPr="0096608E">
        <w:t xml:space="preserve">DL provided a </w:t>
      </w:r>
      <w:r w:rsidR="00C148C6">
        <w:t xml:space="preserve">brief </w:t>
      </w:r>
      <w:r w:rsidRPr="0096608E">
        <w:t>verbal update on Matters Arising</w:t>
      </w:r>
      <w:r w:rsidR="00AE0E08">
        <w:t>, noting Action 02-12-23</w:t>
      </w:r>
      <w:r w:rsidR="00670CC7">
        <w:t xml:space="preserve"> relating to the Scottish COVID-19 Inquiry</w:t>
      </w:r>
      <w:r w:rsidR="00AE0E08">
        <w:t xml:space="preserve"> will be covered in agenda item 4 as part of the </w:t>
      </w:r>
      <w:r w:rsidR="00670CC7">
        <w:t>Accountable</w:t>
      </w:r>
      <w:r w:rsidR="00AE0E08">
        <w:t xml:space="preserve"> Officer’s update.</w:t>
      </w:r>
    </w:p>
    <w:p w14:paraId="776F4B88" w14:textId="77777777" w:rsidR="001D7EF5" w:rsidRDefault="001D7EF5" w:rsidP="001D7EF5">
      <w:pPr>
        <w:pStyle w:val="NumPara"/>
        <w:numPr>
          <w:ilvl w:val="0"/>
          <w:numId w:val="0"/>
        </w:numPr>
        <w:ind w:left="858" w:hanging="432"/>
      </w:pPr>
    </w:p>
    <w:p w14:paraId="1D8DB819" w14:textId="1721EE63" w:rsidR="00A61E3E" w:rsidRDefault="00CE4966" w:rsidP="001D7EF5">
      <w:pPr>
        <w:pStyle w:val="NumPara"/>
        <w:numPr>
          <w:ilvl w:val="0"/>
          <w:numId w:val="0"/>
        </w:numPr>
        <w:ind w:left="858" w:hanging="432"/>
      </w:pPr>
      <w:r w:rsidRPr="001D7EF5">
        <w:rPr>
          <w:b/>
          <w:bCs/>
        </w:rPr>
        <w:t>Action:</w:t>
      </w:r>
      <w:r>
        <w:t xml:space="preserve"> </w:t>
      </w:r>
      <w:r w:rsidR="001D4510">
        <w:t xml:space="preserve">Closed Actions from </w:t>
      </w:r>
      <w:r w:rsidR="00E309BF">
        <w:t>Rolling Action Log</w:t>
      </w:r>
      <w:r w:rsidR="001D7EF5">
        <w:t xml:space="preserve"> </w:t>
      </w:r>
      <w:r w:rsidR="001D4510">
        <w:t xml:space="preserve">to be removed prior to issue for </w:t>
      </w:r>
      <w:r w:rsidR="00AE0E08">
        <w:t xml:space="preserve">following </w:t>
      </w:r>
      <w:r w:rsidR="001D7EF5">
        <w:t>ARC meeting</w:t>
      </w:r>
      <w:r w:rsidR="0022637A">
        <w:t xml:space="preserve">. </w:t>
      </w:r>
    </w:p>
    <w:p w14:paraId="23F71A35" w14:textId="7702B618" w:rsidR="00CE12E7" w:rsidRDefault="00947247" w:rsidP="00C148C6">
      <w:pPr>
        <w:pStyle w:val="NumHead1"/>
      </w:pPr>
      <w:r w:rsidRPr="008863EA">
        <w:t>Accountable Officer’s</w:t>
      </w:r>
      <w:r w:rsidR="00AE0E08">
        <w:t xml:space="preserve"> (AO)</w:t>
      </w:r>
      <w:r w:rsidRPr="008863EA">
        <w:t xml:space="preserve"> </w:t>
      </w:r>
      <w:r w:rsidRPr="00A22C2A">
        <w:t>Update</w:t>
      </w:r>
    </w:p>
    <w:p w14:paraId="4EE0D01D" w14:textId="16BB7EFB" w:rsidR="00AE0E08" w:rsidRPr="003F4114" w:rsidRDefault="00C633C0" w:rsidP="00C148C6">
      <w:pPr>
        <w:pStyle w:val="NumPara"/>
      </w:pPr>
      <w:r>
        <w:rPr>
          <w:b/>
          <w:bCs/>
        </w:rPr>
        <w:t xml:space="preserve">Matter Arising: </w:t>
      </w:r>
      <w:r w:rsidR="003F4114" w:rsidRPr="003F4114">
        <w:rPr>
          <w:b/>
          <w:bCs/>
        </w:rPr>
        <w:t>Scottish COVID-19 Inquiry</w:t>
      </w:r>
      <w:r w:rsidR="003F4114" w:rsidRPr="003F4114">
        <w:t xml:space="preserve">: </w:t>
      </w:r>
      <w:r w:rsidR="003E31CD" w:rsidRPr="003F4114">
        <w:t>JS</w:t>
      </w:r>
      <w:r w:rsidR="00CE12E7" w:rsidRPr="003F4114">
        <w:t xml:space="preserve"> </w:t>
      </w:r>
      <w:r w:rsidR="00AE0E08" w:rsidRPr="003F4114">
        <w:t>confirmed that the previous Chair, Ian Duddy (ID), now holding the position as CEO of the Scottish COVID</w:t>
      </w:r>
      <w:r w:rsidR="003F4114" w:rsidRPr="003F4114">
        <w:t>-19</w:t>
      </w:r>
      <w:r w:rsidR="00AE0E08" w:rsidRPr="003F4114">
        <w:t xml:space="preserve"> Inquiry</w:t>
      </w:r>
      <w:r w:rsidR="00721547" w:rsidRPr="003F4114">
        <w:t xml:space="preserve"> had </w:t>
      </w:r>
      <w:r w:rsidR="00AE0E08" w:rsidRPr="003F4114">
        <w:t>recused</w:t>
      </w:r>
      <w:r w:rsidR="00721547" w:rsidRPr="003F4114">
        <w:t xml:space="preserve"> himself from any Commission business in relation to the </w:t>
      </w:r>
      <w:r w:rsidR="000D6F27">
        <w:t>Scottish Covid</w:t>
      </w:r>
      <w:r w:rsidR="008E2C85">
        <w:t xml:space="preserve">-19 </w:t>
      </w:r>
      <w:r w:rsidR="00721547" w:rsidRPr="003F4114">
        <w:t xml:space="preserve">Inquiry in the months prior to his new appointment and to the point he left office. </w:t>
      </w:r>
      <w:r w:rsidR="00AE0E08" w:rsidRPr="003F4114">
        <w:t xml:space="preserve">As the Inquiry </w:t>
      </w:r>
      <w:r w:rsidR="00721547" w:rsidRPr="003F4114">
        <w:t>i</w:t>
      </w:r>
      <w:r w:rsidR="00AE0E08" w:rsidRPr="003F4114">
        <w:t>s ongoing, the Commission will monitor the situation through the Operational Risk register</w:t>
      </w:r>
      <w:r>
        <w:t xml:space="preserve"> and escalate as required</w:t>
      </w:r>
      <w:r w:rsidR="00AE0E08" w:rsidRPr="003F4114">
        <w:t>.</w:t>
      </w:r>
      <w:r w:rsidR="003F4114" w:rsidRPr="003F4114">
        <w:t xml:space="preserve"> JS noted that the Commission had not received any requests for oral evidence or further written evidence</w:t>
      </w:r>
      <w:r w:rsidR="003F4114">
        <w:t xml:space="preserve"> from the Inquiry</w:t>
      </w:r>
      <w:r w:rsidR="003F4114" w:rsidRPr="003F4114">
        <w:t>.</w:t>
      </w:r>
    </w:p>
    <w:p w14:paraId="70B9765F" w14:textId="372426D3" w:rsidR="003F4114" w:rsidRDefault="003F4114" w:rsidP="00CD650C">
      <w:pPr>
        <w:pStyle w:val="NumPara"/>
      </w:pPr>
      <w:r w:rsidRPr="00D01EA1">
        <w:rPr>
          <w:b/>
          <w:bCs/>
        </w:rPr>
        <w:t>Chair Recruitment:</w:t>
      </w:r>
      <w:r>
        <w:t xml:space="preserve"> JS confirmed that interviews for the Chair position have been scheduled by SPCB for today, </w:t>
      </w:r>
      <w:r>
        <w:lastRenderedPageBreak/>
        <w:t xml:space="preserve">Monday 18 March. </w:t>
      </w:r>
      <w:r w:rsidR="00D01EA1">
        <w:t xml:space="preserve">It is anticipated that </w:t>
      </w:r>
      <w:r w:rsidR="00D81D55">
        <w:t>subject to a</w:t>
      </w:r>
      <w:r w:rsidR="00D01EA1">
        <w:t xml:space="preserve"> successful recruitment, </w:t>
      </w:r>
      <w:r w:rsidR="00484810">
        <w:t xml:space="preserve">and the part time nature of the role, </w:t>
      </w:r>
      <w:r w:rsidR="00D01EA1">
        <w:t xml:space="preserve">the new Chair </w:t>
      </w:r>
      <w:r w:rsidR="00484810">
        <w:t>may</w:t>
      </w:r>
      <w:r w:rsidR="00D01EA1">
        <w:t xml:space="preserve"> be in place by the end of May. </w:t>
      </w:r>
      <w:r>
        <w:t xml:space="preserve">Priority is now planning the induction process for the new Chair. </w:t>
      </w:r>
    </w:p>
    <w:p w14:paraId="37241267" w14:textId="549A4F08" w:rsidR="00670CC7" w:rsidRPr="00670CC7" w:rsidRDefault="00D01EA1" w:rsidP="00C148C6">
      <w:pPr>
        <w:pStyle w:val="NumPara"/>
      </w:pPr>
      <w:r w:rsidRPr="00670CC7">
        <w:rPr>
          <w:b/>
          <w:bCs/>
        </w:rPr>
        <w:t>Financ</w:t>
      </w:r>
      <w:r w:rsidR="001720C8">
        <w:rPr>
          <w:b/>
          <w:bCs/>
        </w:rPr>
        <w:t>e</w:t>
      </w:r>
      <w:r w:rsidRPr="00670CC7">
        <w:rPr>
          <w:b/>
          <w:bCs/>
        </w:rPr>
        <w:t>:</w:t>
      </w:r>
      <w:r w:rsidRPr="00670CC7">
        <w:t xml:space="preserve"> JS </w:t>
      </w:r>
      <w:r w:rsidR="00430E47" w:rsidRPr="00670CC7">
        <w:t>confirmed</w:t>
      </w:r>
      <w:r w:rsidRPr="00670CC7">
        <w:t xml:space="preserve"> that </w:t>
      </w:r>
      <w:r w:rsidR="00670CC7" w:rsidRPr="00670CC7">
        <w:t xml:space="preserve">a </w:t>
      </w:r>
      <w:r w:rsidRPr="00670CC7">
        <w:t xml:space="preserve">budget underspend </w:t>
      </w:r>
      <w:r w:rsidR="00670CC7" w:rsidRPr="00670CC7">
        <w:t xml:space="preserve">is anticipated </w:t>
      </w:r>
      <w:r w:rsidRPr="00670CC7">
        <w:t>this year, likely in the region of £30</w:t>
      </w:r>
      <w:r w:rsidR="0022637A" w:rsidRPr="00670CC7">
        <w:t>K</w:t>
      </w:r>
      <w:r w:rsidR="0022637A">
        <w:t>.</w:t>
      </w:r>
      <w:r w:rsidR="00670CC7" w:rsidRPr="00670CC7">
        <w:t xml:space="preserve"> This has been </w:t>
      </w:r>
      <w:r w:rsidR="0006549C">
        <w:t>declared to</w:t>
      </w:r>
      <w:r w:rsidR="00670CC7" w:rsidRPr="00670CC7">
        <w:t xml:space="preserve"> SPCB</w:t>
      </w:r>
      <w:r w:rsidR="0006549C">
        <w:t>.</w:t>
      </w:r>
      <w:r w:rsidR="00670CC7" w:rsidRPr="00670CC7">
        <w:t xml:space="preserve"> For the most part this reflects </w:t>
      </w:r>
      <w:r w:rsidR="001720C8">
        <w:t>a position of</w:t>
      </w:r>
      <w:r w:rsidR="00430E47" w:rsidRPr="00670CC7">
        <w:t xml:space="preserve"> caution </w:t>
      </w:r>
      <w:r w:rsidR="00670CC7" w:rsidRPr="00670CC7">
        <w:t>i</w:t>
      </w:r>
      <w:r w:rsidR="00430E47" w:rsidRPr="00670CC7">
        <w:t>n managing the budget through an initial year of transition with new leadership arrangements in place, as well as the demittal at the end of Q1 of the Chair</w:t>
      </w:r>
      <w:r w:rsidR="0022637A" w:rsidRPr="00670CC7">
        <w:t xml:space="preserve">. </w:t>
      </w:r>
    </w:p>
    <w:p w14:paraId="1C744777" w14:textId="4E61A140" w:rsidR="001720C8" w:rsidRDefault="00D01EA1" w:rsidP="00C148C6">
      <w:pPr>
        <w:pStyle w:val="NumPara"/>
      </w:pPr>
      <w:r w:rsidRPr="00670CC7">
        <w:t xml:space="preserve">The </w:t>
      </w:r>
      <w:r w:rsidR="00BC27EC">
        <w:t>proposed</w:t>
      </w:r>
      <w:r w:rsidRPr="00670CC7">
        <w:t xml:space="preserve"> budget of £1.456M for 2024-25 has been approved</w:t>
      </w:r>
      <w:r w:rsidR="00B02166">
        <w:t xml:space="preserve"> by SPCB</w:t>
      </w:r>
      <w:r w:rsidRPr="00670CC7">
        <w:t>, an increase of £115K from 2023-24.</w:t>
      </w:r>
      <w:r w:rsidR="001720C8">
        <w:t xml:space="preserve"> This includes an indicative uplift in salaries from 2023-24</w:t>
      </w:r>
      <w:r w:rsidR="00D81D55">
        <w:t>, as notified by SPCB</w:t>
      </w:r>
      <w:r w:rsidR="001720C8">
        <w:t>, but the pay claim for 2024-25 has not yet been agreed</w:t>
      </w:r>
      <w:r w:rsidR="0022637A">
        <w:t xml:space="preserve">. </w:t>
      </w:r>
    </w:p>
    <w:p w14:paraId="10FC0F34" w14:textId="13C89CCB" w:rsidR="00DD048F" w:rsidRPr="00670CC7" w:rsidRDefault="00050A78" w:rsidP="00C148C6">
      <w:pPr>
        <w:pStyle w:val="NumPara"/>
      </w:pPr>
      <w:r>
        <w:t xml:space="preserve">In addition, </w:t>
      </w:r>
      <w:r w:rsidR="00D01EA1" w:rsidRPr="00670CC7">
        <w:t xml:space="preserve">SPCB have </w:t>
      </w:r>
      <w:r w:rsidR="00670CC7" w:rsidRPr="00670CC7">
        <w:t xml:space="preserve">confirmed their ongoing </w:t>
      </w:r>
      <w:r w:rsidR="00D01EA1" w:rsidRPr="00670CC7">
        <w:t>commitment to f</w:t>
      </w:r>
      <w:r w:rsidR="00670CC7" w:rsidRPr="00670CC7">
        <w:t>und</w:t>
      </w:r>
      <w:r w:rsidR="00D01EA1" w:rsidRPr="00670CC7">
        <w:t xml:space="preserve">ing </w:t>
      </w:r>
      <w:r w:rsidR="00670CC7" w:rsidRPr="00670CC7">
        <w:t>the Commission’s</w:t>
      </w:r>
      <w:r w:rsidR="00D01EA1" w:rsidRPr="00670CC7">
        <w:t xml:space="preserve"> Lega</w:t>
      </w:r>
      <w:r w:rsidR="00670CC7" w:rsidRPr="00670CC7">
        <w:t>l</w:t>
      </w:r>
      <w:r w:rsidR="00D01EA1" w:rsidRPr="00670CC7">
        <w:t xml:space="preserve"> Fellow</w:t>
      </w:r>
      <w:r w:rsidR="001720C8">
        <w:t xml:space="preserve"> on an annual </w:t>
      </w:r>
      <w:r w:rsidR="0022637A">
        <w:t>basis</w:t>
      </w:r>
      <w:r w:rsidR="0022637A" w:rsidRPr="00670CC7">
        <w:t>, at</w:t>
      </w:r>
      <w:r w:rsidR="00F7012C">
        <w:t xml:space="preserve"> </w:t>
      </w:r>
      <w:r w:rsidR="00D01EA1" w:rsidRPr="00670CC7">
        <w:t xml:space="preserve">£39K, through Contingency </w:t>
      </w:r>
      <w:r w:rsidR="005372D5">
        <w:t xml:space="preserve">Funding </w:t>
      </w:r>
      <w:r w:rsidR="00670CC7" w:rsidRPr="00670CC7">
        <w:t>arrangements</w:t>
      </w:r>
      <w:r w:rsidR="00D01EA1" w:rsidRPr="00670CC7">
        <w:t xml:space="preserve">. JS noted </w:t>
      </w:r>
      <w:r w:rsidR="00670CC7" w:rsidRPr="00670CC7">
        <w:t xml:space="preserve">the </w:t>
      </w:r>
      <w:r w:rsidR="0022637A" w:rsidRPr="00670CC7">
        <w:t>positive</w:t>
      </w:r>
      <w:r w:rsidR="00670CC7" w:rsidRPr="00670CC7">
        <w:t xml:space="preserve"> impact and value </w:t>
      </w:r>
      <w:r w:rsidR="004D1300">
        <w:t xml:space="preserve">the role </w:t>
      </w:r>
      <w:r w:rsidR="00670CC7" w:rsidRPr="00670CC7">
        <w:t>has added</w:t>
      </w:r>
      <w:r w:rsidR="001720C8">
        <w:t xml:space="preserve"> to the Team</w:t>
      </w:r>
      <w:r w:rsidR="00670CC7" w:rsidRPr="00670CC7">
        <w:t>.</w:t>
      </w:r>
      <w:r w:rsidR="00DD048F" w:rsidRPr="00670CC7">
        <w:t xml:space="preserve"> </w:t>
      </w:r>
    </w:p>
    <w:p w14:paraId="4D24781C" w14:textId="5FCD0248" w:rsidR="00EA6D86" w:rsidRDefault="001720C8" w:rsidP="00A8577E">
      <w:pPr>
        <w:pStyle w:val="NumPara"/>
      </w:pPr>
      <w:r w:rsidRPr="001720C8">
        <w:rPr>
          <w:b/>
          <w:bCs/>
        </w:rPr>
        <w:t>Strategic Plan 2024-28</w:t>
      </w:r>
      <w:r w:rsidR="00D81D55">
        <w:rPr>
          <w:b/>
          <w:bCs/>
        </w:rPr>
        <w:t xml:space="preserve"> (SP)</w:t>
      </w:r>
      <w:r w:rsidRPr="001720C8">
        <w:t xml:space="preserve">: Following </w:t>
      </w:r>
      <w:r w:rsidR="00D81D55">
        <w:t>an</w:t>
      </w:r>
      <w:r w:rsidRPr="001720C8">
        <w:t xml:space="preserve"> extensive consultation process through</w:t>
      </w:r>
      <w:r w:rsidR="00F7012C">
        <w:t>out</w:t>
      </w:r>
      <w:r w:rsidRPr="001720C8">
        <w:t xml:space="preserve"> 2023-24, the Commission approved the </w:t>
      </w:r>
      <w:r w:rsidR="00D81D55">
        <w:t>new S</w:t>
      </w:r>
      <w:r w:rsidRPr="001720C8">
        <w:t>P</w:t>
      </w:r>
      <w:r w:rsidR="00D81D55">
        <w:t xml:space="preserve"> </w:t>
      </w:r>
      <w:r w:rsidRPr="001720C8">
        <w:t>in January prior to submitting to SPCB for review</w:t>
      </w:r>
      <w:r w:rsidR="00F7012C">
        <w:t xml:space="preserve"> as required by the SCHR Act 2006</w:t>
      </w:r>
      <w:r w:rsidRPr="001720C8">
        <w:t xml:space="preserve">. SPCB </w:t>
      </w:r>
      <w:r w:rsidR="00336F71">
        <w:t xml:space="preserve">confirmed its consideration of the </w:t>
      </w:r>
      <w:r w:rsidR="0022637A">
        <w:t>content and</w:t>
      </w:r>
      <w:r w:rsidR="00336F71">
        <w:t xml:space="preserve"> </w:t>
      </w:r>
      <w:r w:rsidRPr="001720C8">
        <w:t>did not raise any issues or concerns</w:t>
      </w:r>
      <w:r w:rsidR="00336F71">
        <w:t>. The SP</w:t>
      </w:r>
      <w:r w:rsidR="00D27680">
        <w:t xml:space="preserve"> </w:t>
      </w:r>
      <w:r w:rsidR="000027DE">
        <w:t xml:space="preserve">design </w:t>
      </w:r>
      <w:r w:rsidRPr="001720C8">
        <w:t xml:space="preserve">is now </w:t>
      </w:r>
      <w:r w:rsidR="000027DE">
        <w:t>being finalised</w:t>
      </w:r>
      <w:r w:rsidRPr="001720C8">
        <w:t xml:space="preserve">, following which it will be laid before Parliament and published. </w:t>
      </w:r>
      <w:r>
        <w:t>A</w:t>
      </w:r>
      <w:r w:rsidRPr="001720C8">
        <w:t xml:space="preserve"> Comm</w:t>
      </w:r>
      <w:r w:rsidR="005372D5">
        <w:t>unications</w:t>
      </w:r>
      <w:r w:rsidRPr="001720C8">
        <w:t xml:space="preserve"> plan </w:t>
      </w:r>
      <w:r>
        <w:t>is being developed t</w:t>
      </w:r>
      <w:r w:rsidRPr="001720C8">
        <w:t xml:space="preserve">o </w:t>
      </w:r>
      <w:r>
        <w:t>promote</w:t>
      </w:r>
      <w:r w:rsidRPr="001720C8">
        <w:t xml:space="preserve"> the publication</w:t>
      </w:r>
      <w:r w:rsidR="005E586C">
        <w:t xml:space="preserve"> with key </w:t>
      </w:r>
      <w:r w:rsidR="0022637A">
        <w:t>stakeholders.</w:t>
      </w:r>
    </w:p>
    <w:p w14:paraId="7CB3C4C4" w14:textId="390F145F" w:rsidR="000027DE" w:rsidRPr="001720C8" w:rsidRDefault="000027DE" w:rsidP="000027DE">
      <w:pPr>
        <w:pStyle w:val="NumPara"/>
      </w:pPr>
      <w:r w:rsidRPr="000027DE">
        <w:rPr>
          <w:b/>
          <w:bCs/>
        </w:rPr>
        <w:t>Organisational Design:</w:t>
      </w:r>
      <w:r w:rsidRPr="000027DE">
        <w:t xml:space="preserve"> </w:t>
      </w:r>
      <w:r w:rsidR="005E586C">
        <w:t>The United Nations Convention on the Rights of the Child (Incorporation</w:t>
      </w:r>
      <w:r w:rsidR="00474D1A">
        <w:t xml:space="preserve">) (Scotland) Act </w:t>
      </w:r>
      <w:r w:rsidR="0022637A">
        <w:t xml:space="preserve">2024 </w:t>
      </w:r>
      <w:r w:rsidR="0022637A" w:rsidRPr="000027DE">
        <w:t>has</w:t>
      </w:r>
      <w:r w:rsidRPr="000027DE">
        <w:t xml:space="preserve"> granted new powers to the Commission from summer 2024</w:t>
      </w:r>
      <w:r w:rsidR="0022637A" w:rsidRPr="000027DE">
        <w:t xml:space="preserve">. </w:t>
      </w:r>
      <w:r w:rsidRPr="000027DE">
        <w:t>The accompanying Financial Memorandum</w:t>
      </w:r>
      <w:r w:rsidR="00056C13">
        <w:t xml:space="preserve"> (FM)</w:t>
      </w:r>
      <w:r w:rsidRPr="000027DE">
        <w:t xml:space="preserve"> </w:t>
      </w:r>
      <w:r w:rsidR="004773D4">
        <w:t xml:space="preserve">confirms consequential annual funding </w:t>
      </w:r>
      <w:r w:rsidR="0022637A">
        <w:t xml:space="preserve">of </w:t>
      </w:r>
      <w:r w:rsidR="0022637A" w:rsidRPr="000027DE">
        <w:t>up</w:t>
      </w:r>
      <w:r w:rsidR="005372D5">
        <w:t xml:space="preserve"> to</w:t>
      </w:r>
      <w:r w:rsidRPr="000027DE">
        <w:t xml:space="preserve"> £150K for the Commission to support this</w:t>
      </w:r>
      <w:r w:rsidR="004773D4">
        <w:t xml:space="preserve">. </w:t>
      </w:r>
      <w:r w:rsidR="00A526DB">
        <w:t xml:space="preserve">A review of the impact of the new powers and general duties on the Commission’s existing resources aligned with an </w:t>
      </w:r>
      <w:r w:rsidR="00A526DB">
        <w:lastRenderedPageBreak/>
        <w:t xml:space="preserve">assessment of </w:t>
      </w:r>
      <w:r w:rsidR="00A63C6C">
        <w:t>the skill set and capacity required has concluded.</w:t>
      </w:r>
      <w:r w:rsidRPr="000027DE">
        <w:t xml:space="preserve"> It is understood the SG will fund this in year 1</w:t>
      </w:r>
      <w:r w:rsidR="0086178E">
        <w:t xml:space="preserve"> via SPCB</w:t>
      </w:r>
      <w:r w:rsidRPr="000027DE">
        <w:t xml:space="preserve">, following which this will factored into the Commission’s </w:t>
      </w:r>
      <w:r w:rsidR="0086178E">
        <w:t xml:space="preserve">core </w:t>
      </w:r>
      <w:r w:rsidRPr="000027DE">
        <w:t>budget via SPCB</w:t>
      </w:r>
      <w:r w:rsidR="0022637A" w:rsidRPr="000027DE">
        <w:t xml:space="preserve">. </w:t>
      </w:r>
      <w:r w:rsidR="003A2D23">
        <w:t xml:space="preserve">JS confirmed that discussions with the office of the Children and Young People’s Commissioner are ongoing to explore </w:t>
      </w:r>
      <w:r w:rsidR="00D32736">
        <w:t>potential for shared approaches and learning.</w:t>
      </w:r>
    </w:p>
    <w:p w14:paraId="471D333E" w14:textId="54FAF2EB" w:rsidR="00D55D1D" w:rsidRPr="001816C4" w:rsidRDefault="000027DE" w:rsidP="00A8577E">
      <w:pPr>
        <w:pStyle w:val="NumPara"/>
      </w:pPr>
      <w:r w:rsidRPr="001816C4">
        <w:rPr>
          <w:b/>
          <w:bCs/>
        </w:rPr>
        <w:t>Organisational Design:</w:t>
      </w:r>
      <w:r w:rsidRPr="001816C4">
        <w:t xml:space="preserve"> </w:t>
      </w:r>
      <w:r w:rsidRPr="001816C4">
        <w:rPr>
          <w:b/>
          <w:bCs/>
        </w:rPr>
        <w:t xml:space="preserve">Human Rights Bill (HRB) </w:t>
      </w:r>
      <w:r w:rsidRPr="001816C4">
        <w:t>JS</w:t>
      </w:r>
      <w:r w:rsidRPr="001816C4">
        <w:rPr>
          <w:b/>
          <w:bCs/>
        </w:rPr>
        <w:t xml:space="preserve"> </w:t>
      </w:r>
      <w:r w:rsidRPr="001816C4">
        <w:t xml:space="preserve">highlighted the </w:t>
      </w:r>
      <w:r w:rsidR="00F50D5E" w:rsidRPr="001816C4">
        <w:t xml:space="preserve">anticipated new powers and duties that may be granted to the Commission through the SGs proposed new HRB for Scotland. At this stage it is expected that the Bill will be tabled before Parliament in advance of the summer recess to commence Stage 1, along with the Financial </w:t>
      </w:r>
      <w:r w:rsidR="00D55D1D" w:rsidRPr="001816C4">
        <w:t>M</w:t>
      </w:r>
      <w:r w:rsidR="00F50D5E" w:rsidRPr="001816C4">
        <w:t>emorandum</w:t>
      </w:r>
      <w:r w:rsidR="00D55D1D" w:rsidRPr="001816C4">
        <w:t xml:space="preserve"> (FM)</w:t>
      </w:r>
      <w:r w:rsidR="00F50D5E" w:rsidRPr="001816C4">
        <w:t xml:space="preserve"> that accompanies the Bill. </w:t>
      </w:r>
      <w:r w:rsidR="00D32736">
        <w:t xml:space="preserve">JS highlighted that a </w:t>
      </w:r>
      <w:r w:rsidR="001A2693">
        <w:t xml:space="preserve">risk </w:t>
      </w:r>
      <w:r w:rsidR="0022637A">
        <w:t xml:space="preserve">for </w:t>
      </w:r>
      <w:r w:rsidR="0022637A" w:rsidRPr="001816C4">
        <w:t>the</w:t>
      </w:r>
      <w:r w:rsidRPr="001816C4">
        <w:t xml:space="preserve"> Commission </w:t>
      </w:r>
      <w:r w:rsidR="0022637A" w:rsidRPr="001816C4">
        <w:t>is inadequate</w:t>
      </w:r>
      <w:r w:rsidR="00F50D5E" w:rsidRPr="001816C4">
        <w:t xml:space="preserve"> resources</w:t>
      </w:r>
      <w:r w:rsidR="00D55D1D" w:rsidRPr="001816C4">
        <w:t xml:space="preserve"> </w:t>
      </w:r>
      <w:r w:rsidR="00F50D5E" w:rsidRPr="001816C4">
        <w:t xml:space="preserve">to deliver the new requirements. JS noted that the Commission has been </w:t>
      </w:r>
      <w:r w:rsidR="001A2693">
        <w:t xml:space="preserve">mitigating this risk by ensuring that </w:t>
      </w:r>
      <w:r w:rsidR="00F60E68">
        <w:t>a fully costed model is developed and shared with the Scottish Government to inform the FM for the Bill</w:t>
      </w:r>
      <w:r w:rsidR="0022637A">
        <w:t xml:space="preserve">. </w:t>
      </w:r>
      <w:r w:rsidR="00924DB1">
        <w:t>JS noted that Scottish Government has asked for the Commission to provide an indicative figure to inform the FM.</w:t>
      </w:r>
      <w:r w:rsidR="00924DB1" w:rsidRPr="001816C4" w:rsidDel="00B71F8C">
        <w:t xml:space="preserve"> </w:t>
      </w:r>
    </w:p>
    <w:p w14:paraId="1D07B8D1" w14:textId="287BC026" w:rsidR="00C35F71" w:rsidRPr="001816C4" w:rsidRDefault="00D55D1D" w:rsidP="00A8577E">
      <w:pPr>
        <w:pStyle w:val="NumPara"/>
      </w:pPr>
      <w:r w:rsidRPr="001816C4">
        <w:t>DW highlighted that the FM is SG’s responsibility, although they may consult</w:t>
      </w:r>
      <w:r w:rsidR="00C35F71" w:rsidRPr="001816C4">
        <w:t xml:space="preserve"> to help inform it,</w:t>
      </w:r>
      <w:r w:rsidRPr="001816C4">
        <w:t xml:space="preserve"> as they </w:t>
      </w:r>
      <w:r w:rsidR="00C35F71" w:rsidRPr="001816C4">
        <w:t>appear to be</w:t>
      </w:r>
      <w:r w:rsidRPr="001816C4">
        <w:t xml:space="preserve"> </w:t>
      </w:r>
      <w:r w:rsidR="00C35F71" w:rsidRPr="001816C4">
        <w:t>doing</w:t>
      </w:r>
      <w:r w:rsidRPr="001816C4">
        <w:t xml:space="preserve"> in this case.</w:t>
      </w:r>
      <w:r w:rsidRPr="001816C4">
        <w:rPr>
          <w:b/>
          <w:bCs/>
        </w:rPr>
        <w:t xml:space="preserve"> </w:t>
      </w:r>
    </w:p>
    <w:p w14:paraId="77D26187" w14:textId="6575A113" w:rsidR="006A022F" w:rsidRPr="001816C4" w:rsidRDefault="00C35F71" w:rsidP="00A8577E">
      <w:pPr>
        <w:pStyle w:val="NumPara"/>
      </w:pPr>
      <w:r w:rsidRPr="001816C4">
        <w:t xml:space="preserve">CR commented that it is a useful </w:t>
      </w:r>
      <w:r w:rsidR="00F311E0">
        <w:t xml:space="preserve">and beneficial </w:t>
      </w:r>
      <w:r w:rsidRPr="001816C4">
        <w:t xml:space="preserve">process for clients to </w:t>
      </w:r>
      <w:r w:rsidR="00F311E0">
        <w:t>carry out cost modelling for</w:t>
      </w:r>
      <w:r w:rsidRPr="001816C4">
        <w:t xml:space="preserve"> changes of this nature to raise awareness and ensure broad understanding of what is required.</w:t>
      </w:r>
    </w:p>
    <w:p w14:paraId="625C7197" w14:textId="368B730E" w:rsidR="00D55D1D" w:rsidRPr="001816C4" w:rsidRDefault="00D55D1D" w:rsidP="00A8577E">
      <w:pPr>
        <w:pStyle w:val="NumPara"/>
      </w:pPr>
      <w:r w:rsidRPr="001816C4">
        <w:t xml:space="preserve">DW </w:t>
      </w:r>
      <w:r w:rsidR="00C35F71" w:rsidRPr="001816C4">
        <w:t xml:space="preserve">recognised that </w:t>
      </w:r>
      <w:r w:rsidR="006E62FA">
        <w:t xml:space="preserve">not securing sufficient funding to fulfil any new powers and duties from the Bill represents </w:t>
      </w:r>
      <w:r w:rsidRPr="001816C4">
        <w:t xml:space="preserve">a real </w:t>
      </w:r>
      <w:r w:rsidR="00C35F71" w:rsidRPr="001816C4">
        <w:t>financial</w:t>
      </w:r>
      <w:r w:rsidRPr="001816C4">
        <w:t xml:space="preserve"> risk for </w:t>
      </w:r>
      <w:r w:rsidR="00C35F71" w:rsidRPr="001816C4">
        <w:t>the</w:t>
      </w:r>
      <w:r w:rsidRPr="001816C4">
        <w:t xml:space="preserve"> Commission, and the importance of </w:t>
      </w:r>
      <w:r w:rsidR="00C35F71" w:rsidRPr="001816C4">
        <w:t>capturing</w:t>
      </w:r>
      <w:r w:rsidRPr="001816C4">
        <w:t xml:space="preserve"> this on the </w:t>
      </w:r>
      <w:r w:rsidR="00C35F71" w:rsidRPr="001816C4">
        <w:t>Strategic</w:t>
      </w:r>
      <w:r w:rsidRPr="001816C4">
        <w:t xml:space="preserve"> Risk register. </w:t>
      </w:r>
    </w:p>
    <w:p w14:paraId="662924E1" w14:textId="272B03CB" w:rsidR="00D55D1D" w:rsidRPr="00226502" w:rsidRDefault="00D55D1D" w:rsidP="00A8577E">
      <w:pPr>
        <w:pStyle w:val="NumPara"/>
      </w:pPr>
      <w:r w:rsidRPr="00226502">
        <w:t>JS agreed and confirmed th</w:t>
      </w:r>
      <w:r w:rsidR="001816C4" w:rsidRPr="00226502">
        <w:t>e risk was recorded</w:t>
      </w:r>
      <w:r w:rsidR="0022637A" w:rsidRPr="00226502">
        <w:t xml:space="preserve">. </w:t>
      </w:r>
      <w:r w:rsidRPr="00226502">
        <w:t xml:space="preserve">It was also noted that the Commission will seek assurance through Internal Audit of the process used to develop the financial model for delivering the Commission’s new/anticipated powers. </w:t>
      </w:r>
    </w:p>
    <w:p w14:paraId="392A7DEA" w14:textId="77777777" w:rsidR="004C74EE" w:rsidRPr="00D55D1D" w:rsidRDefault="004C74EE" w:rsidP="00226502">
      <w:pPr>
        <w:pStyle w:val="NumPara"/>
        <w:numPr>
          <w:ilvl w:val="0"/>
          <w:numId w:val="0"/>
        </w:numPr>
        <w:ind w:left="1425"/>
        <w:rPr>
          <w:highlight w:val="yellow"/>
        </w:rPr>
      </w:pPr>
    </w:p>
    <w:p w14:paraId="584250F4" w14:textId="65877798" w:rsidR="00753075" w:rsidRPr="001A7275" w:rsidRDefault="004C74EE" w:rsidP="00A8577E">
      <w:pPr>
        <w:pStyle w:val="NumPara"/>
      </w:pPr>
      <w:r w:rsidRPr="001A7275">
        <w:rPr>
          <w:b/>
          <w:bCs/>
        </w:rPr>
        <w:t xml:space="preserve">Risk Register: </w:t>
      </w:r>
      <w:r w:rsidRPr="001A7275">
        <w:t xml:space="preserve">JS noted </w:t>
      </w:r>
      <w:r w:rsidR="00753075" w:rsidRPr="001A7275">
        <w:t xml:space="preserve">2 key additions to the Strategic </w:t>
      </w:r>
      <w:r w:rsidR="003F0C15">
        <w:t>R</w:t>
      </w:r>
      <w:r w:rsidR="00753075" w:rsidRPr="001A7275">
        <w:t xml:space="preserve">isk Register – Organisational Design, reflecting the concern that the current organisation </w:t>
      </w:r>
      <w:r w:rsidR="00B44EFB">
        <w:t xml:space="preserve">has legacy structural, </w:t>
      </w:r>
      <w:r w:rsidR="00ED5C2B">
        <w:t>contractual and job description</w:t>
      </w:r>
      <w:r w:rsidR="00B44EFB">
        <w:t xml:space="preserve"> issues </w:t>
      </w:r>
      <w:r w:rsidR="00ED5C2B">
        <w:t xml:space="preserve">which are having an impact on current business as usual delivery, and </w:t>
      </w:r>
      <w:r w:rsidR="00B810EF">
        <w:t xml:space="preserve">provide a challenging foundation from which  </w:t>
      </w:r>
      <w:r w:rsidR="00753075" w:rsidRPr="001A7275">
        <w:t>to accommodate the provision of the new powers and duties from UNCRC and</w:t>
      </w:r>
      <w:r w:rsidR="00B810EF">
        <w:t>, potentially, from the</w:t>
      </w:r>
      <w:r w:rsidR="00753075" w:rsidRPr="001A7275">
        <w:t xml:space="preserve"> HRB.</w:t>
      </w:r>
    </w:p>
    <w:p w14:paraId="2D4C7C44" w14:textId="00CB1521" w:rsidR="004F1994" w:rsidRPr="001A7275" w:rsidRDefault="00753075" w:rsidP="00A8577E">
      <w:pPr>
        <w:pStyle w:val="NumPara"/>
      </w:pPr>
      <w:r w:rsidRPr="001A7275">
        <w:t xml:space="preserve">The second, People &amp; Culture issues, </w:t>
      </w:r>
      <w:r w:rsidR="0022637A">
        <w:t xml:space="preserve">includes </w:t>
      </w:r>
      <w:r w:rsidR="0022637A" w:rsidRPr="001A7275">
        <w:t>reference</w:t>
      </w:r>
      <w:r w:rsidR="00056C13">
        <w:t xml:space="preserve"> to </w:t>
      </w:r>
      <w:r w:rsidR="000D691A">
        <w:t>legacy structural issues with the grading of posts across the Commission’s Legal and Policy team</w:t>
      </w:r>
      <w:r w:rsidR="00A610B4">
        <w:t xml:space="preserve"> and ongoing </w:t>
      </w:r>
      <w:r w:rsidR="00FB26F5">
        <w:t xml:space="preserve">cultural challenges in respect of the </w:t>
      </w:r>
      <w:r w:rsidR="007F0A33">
        <w:t>shared understanding of its governance and leadership structures</w:t>
      </w:r>
      <w:r w:rsidR="0022637A">
        <w:t xml:space="preserve">. </w:t>
      </w:r>
    </w:p>
    <w:p w14:paraId="75010E49" w14:textId="0D044295" w:rsidR="006C38A9" w:rsidRDefault="006C38A9" w:rsidP="00A8577E">
      <w:pPr>
        <w:pStyle w:val="NumPara"/>
      </w:pPr>
      <w:r w:rsidRPr="001A7275">
        <w:t xml:space="preserve">JS </w:t>
      </w:r>
      <w:r w:rsidR="001A7275" w:rsidRPr="001A7275">
        <w:t>will now implement</w:t>
      </w:r>
      <w:r w:rsidRPr="001A7275">
        <w:t xml:space="preserve"> interim arrangements </w:t>
      </w:r>
      <w:r w:rsidR="005C3B67">
        <w:t xml:space="preserve">to complete a Senior Leadership Team with a responsible officer for the Legal and Policy function, </w:t>
      </w:r>
      <w:r w:rsidRPr="001A7275">
        <w:t xml:space="preserve">including </w:t>
      </w:r>
      <w:r w:rsidR="001A7275" w:rsidRPr="001A7275">
        <w:t xml:space="preserve">potential </w:t>
      </w:r>
      <w:r w:rsidRPr="001A7275">
        <w:t>secondment</w:t>
      </w:r>
      <w:r w:rsidR="005C3B67">
        <w:t xml:space="preserve"> options</w:t>
      </w:r>
      <w:r w:rsidRPr="001A7275">
        <w:t xml:space="preserve">, although </w:t>
      </w:r>
      <w:r w:rsidR="001A7275" w:rsidRPr="001A7275">
        <w:t>costs for this</w:t>
      </w:r>
      <w:r w:rsidRPr="001A7275">
        <w:t xml:space="preserve"> were not included in the approved </w:t>
      </w:r>
      <w:r w:rsidR="00937E98">
        <w:t xml:space="preserve">24/25 </w:t>
      </w:r>
      <w:r w:rsidRPr="001A7275">
        <w:t>budget</w:t>
      </w:r>
      <w:r w:rsidR="00937E98">
        <w:t xml:space="preserve"> and will require </w:t>
      </w:r>
      <w:r w:rsidR="00FB26F5">
        <w:t xml:space="preserve">approved </w:t>
      </w:r>
      <w:r w:rsidR="00937E98">
        <w:t>contingency</w:t>
      </w:r>
      <w:r w:rsidR="00FB26F5">
        <w:t xml:space="preserve"> to proceed</w:t>
      </w:r>
      <w:r w:rsidRPr="001A7275">
        <w:t xml:space="preserve">. </w:t>
      </w:r>
    </w:p>
    <w:p w14:paraId="6EF27219" w14:textId="77777777" w:rsidR="004F6023" w:rsidRDefault="004F6023" w:rsidP="00A8577E">
      <w:pPr>
        <w:pStyle w:val="NumPara"/>
      </w:pPr>
    </w:p>
    <w:p w14:paraId="668A9A40" w14:textId="28B4E473" w:rsidR="007B6A7C" w:rsidRDefault="00E53FAC" w:rsidP="004F6023">
      <w:pPr>
        <w:pStyle w:val="NumPara"/>
        <w:numPr>
          <w:ilvl w:val="0"/>
          <w:numId w:val="0"/>
        </w:numPr>
        <w:ind w:left="993"/>
      </w:pPr>
      <w:r>
        <w:t xml:space="preserve">Work on </w:t>
      </w:r>
      <w:r w:rsidR="006A49E8">
        <w:t xml:space="preserve">the Governance Review, Governance </w:t>
      </w:r>
      <w:r w:rsidR="000B6C5A">
        <w:t>F</w:t>
      </w:r>
      <w:r w:rsidR="006A49E8">
        <w:t>ramework</w:t>
      </w:r>
      <w:r w:rsidR="000B6C5A">
        <w:t xml:space="preserve"> and </w:t>
      </w:r>
      <w:r>
        <w:t>revising the</w:t>
      </w:r>
      <w:r w:rsidR="001A7275">
        <w:t xml:space="preserve"> Staff handbook</w:t>
      </w:r>
      <w:r w:rsidR="006A49E8">
        <w:t xml:space="preserve"> and</w:t>
      </w:r>
      <w:r w:rsidR="001A7275">
        <w:t xml:space="preserve"> policies</w:t>
      </w:r>
      <w:r w:rsidR="00F311E0">
        <w:t xml:space="preserve"> </w:t>
      </w:r>
      <w:r w:rsidR="001A7275">
        <w:t xml:space="preserve">are </w:t>
      </w:r>
      <w:r w:rsidR="002772CD">
        <w:t xml:space="preserve">identifying the actions that will </w:t>
      </w:r>
      <w:r>
        <w:t>strengthen</w:t>
      </w:r>
      <w:r w:rsidR="001A7275">
        <w:t xml:space="preserve"> the </w:t>
      </w:r>
      <w:r>
        <w:t>organisation</w:t>
      </w:r>
      <w:r w:rsidR="002772CD">
        <w:t xml:space="preserve"> </w:t>
      </w:r>
      <w:r w:rsidR="0022637A">
        <w:t>further and</w:t>
      </w:r>
      <w:r w:rsidR="00411CC4">
        <w:t xml:space="preserve"> will provide clarity on some of the cultural </w:t>
      </w:r>
      <w:r w:rsidR="007D4FFF">
        <w:t>issues experienced</w:t>
      </w:r>
      <w:r w:rsidR="00F311E0">
        <w:t xml:space="preserve">. </w:t>
      </w:r>
      <w:r w:rsidR="007D4FFF">
        <w:t xml:space="preserve">However, </w:t>
      </w:r>
      <w:r w:rsidR="00F311E0">
        <w:t xml:space="preserve">JS noted that </w:t>
      </w:r>
      <w:r w:rsidR="00DE4C5B">
        <w:t>this is presenting</w:t>
      </w:r>
      <w:r w:rsidR="006A49E8">
        <w:t xml:space="preserve"> </w:t>
      </w:r>
      <w:r w:rsidR="001A7275">
        <w:t xml:space="preserve">a significant </w:t>
      </w:r>
      <w:r w:rsidR="00DE4C5B">
        <w:t xml:space="preserve">resilience and capacity </w:t>
      </w:r>
      <w:r w:rsidR="001A7275">
        <w:t>challenge to deliver</w:t>
      </w:r>
      <w:r w:rsidR="006E27AF">
        <w:t xml:space="preserve"> the degree of</w:t>
      </w:r>
      <w:r w:rsidR="001A7275">
        <w:t xml:space="preserve"> </w:t>
      </w:r>
      <w:r w:rsidR="006A49E8">
        <w:t xml:space="preserve">structural and cultural </w:t>
      </w:r>
      <w:r w:rsidR="001A7275">
        <w:t xml:space="preserve">change </w:t>
      </w:r>
      <w:r w:rsidR="006E27AF">
        <w:t xml:space="preserve">required </w:t>
      </w:r>
      <w:r w:rsidR="00F311E0">
        <w:t>while the f</w:t>
      </w:r>
      <w:r w:rsidR="001A7275">
        <w:t xml:space="preserve">oundations </w:t>
      </w:r>
      <w:r w:rsidR="00F311E0">
        <w:t xml:space="preserve">are </w:t>
      </w:r>
      <w:r w:rsidR="006A49E8">
        <w:t>still being reinforced</w:t>
      </w:r>
      <w:r w:rsidR="0022637A">
        <w:t xml:space="preserve">. </w:t>
      </w:r>
    </w:p>
    <w:p w14:paraId="2F179095" w14:textId="18F64544" w:rsidR="00E53FAC" w:rsidRDefault="00E53FAC" w:rsidP="00A8577E">
      <w:pPr>
        <w:pStyle w:val="NumPara"/>
      </w:pPr>
      <w:r>
        <w:t xml:space="preserve">DW noted the in the absence of full understanding of the final position regarding HRB, interim arrangements that are flexible seem appropriate. </w:t>
      </w:r>
    </w:p>
    <w:p w14:paraId="2A44A15F" w14:textId="77777777" w:rsidR="00964E97" w:rsidRDefault="00E53FAC" w:rsidP="00A8577E">
      <w:pPr>
        <w:pStyle w:val="NumPara"/>
      </w:pPr>
      <w:r>
        <w:t>JS will develop and People &amp; Culture plan, elements of which are included in the mitigations on the Risk Register.</w:t>
      </w:r>
    </w:p>
    <w:p w14:paraId="6DD06CB4" w14:textId="3ACBF3FB" w:rsidR="00E53FAC" w:rsidRDefault="00964E97" w:rsidP="00A8577E">
      <w:pPr>
        <w:pStyle w:val="NumPara"/>
      </w:pPr>
      <w:r>
        <w:t>DW noted that this in effect would be the next phase of the Governance Review implementation.</w:t>
      </w:r>
    </w:p>
    <w:p w14:paraId="24F9219D" w14:textId="77777777" w:rsidR="00243080" w:rsidRPr="00154CA3" w:rsidRDefault="00243080" w:rsidP="00243080">
      <w:pPr>
        <w:pStyle w:val="NumPara"/>
        <w:numPr>
          <w:ilvl w:val="0"/>
          <w:numId w:val="0"/>
        </w:numPr>
        <w:ind w:left="426"/>
        <w:rPr>
          <w:b/>
          <w:bCs/>
          <w:highlight w:val="yellow"/>
        </w:rPr>
      </w:pPr>
    </w:p>
    <w:p w14:paraId="18EF1EDA" w14:textId="4612EF2D" w:rsidR="00243080" w:rsidRPr="008860CF" w:rsidRDefault="00243080" w:rsidP="00243080">
      <w:pPr>
        <w:pStyle w:val="NumPara"/>
        <w:numPr>
          <w:ilvl w:val="0"/>
          <w:numId w:val="0"/>
        </w:numPr>
        <w:ind w:left="426"/>
      </w:pPr>
      <w:bookmarkStart w:id="0" w:name="_Hlk165040393"/>
      <w:r w:rsidRPr="008860CF">
        <w:rPr>
          <w:b/>
          <w:bCs/>
        </w:rPr>
        <w:lastRenderedPageBreak/>
        <w:t xml:space="preserve">ACTION: </w:t>
      </w:r>
      <w:r w:rsidRPr="008860CF">
        <w:rPr>
          <w:b/>
          <w:bCs/>
        </w:rPr>
        <w:tab/>
      </w:r>
      <w:r w:rsidR="00E53FAC" w:rsidRPr="008860CF">
        <w:t>People &amp; Culture plan to be developed.</w:t>
      </w:r>
    </w:p>
    <w:bookmarkEnd w:id="0"/>
    <w:p w14:paraId="247FD0AA" w14:textId="01976397" w:rsidR="00417A2D" w:rsidRPr="008860CF" w:rsidRDefault="00417A2D" w:rsidP="00A22C2A">
      <w:pPr>
        <w:pStyle w:val="NumHead1"/>
      </w:pPr>
      <w:r w:rsidRPr="008860CF">
        <w:t>Audit</w:t>
      </w:r>
    </w:p>
    <w:p w14:paraId="1723C358" w14:textId="496BD5DC" w:rsidR="00417A2D" w:rsidRPr="00417A2D" w:rsidRDefault="00417A2D" w:rsidP="005C7D9E">
      <w:pPr>
        <w:pStyle w:val="NumPara"/>
      </w:pPr>
      <w:r w:rsidRPr="00464A02">
        <w:rPr>
          <w:b/>
          <w:bCs/>
        </w:rPr>
        <w:t>External Audit – Annual Audit Plan 2023-24</w:t>
      </w:r>
      <w:r w:rsidR="00464A02" w:rsidRPr="00464A02">
        <w:rPr>
          <w:b/>
          <w:bCs/>
        </w:rPr>
        <w:t xml:space="preserve">: </w:t>
      </w:r>
      <w:r>
        <w:t xml:space="preserve">LM referred to the Annual Audit Plan, issued with Committee papers. It was noted that the approach will be consistent with last year’s audit, </w:t>
      </w:r>
      <w:r w:rsidR="00464A02">
        <w:t xml:space="preserve">as will be </w:t>
      </w:r>
      <w:r w:rsidR="000B6C5A">
        <w:t>the</w:t>
      </w:r>
      <w:r w:rsidR="00464A02">
        <w:t xml:space="preserve"> reporting timetable. LM noted that the ‘less complex bodies provision’ will be applied given the nature of the Commission including the low volume and lack of complexity of financial transactions. DW noted the rebuttal included in paragraphs 17 &amp; 18 of the </w:t>
      </w:r>
      <w:r w:rsidR="000B6C5A">
        <w:t>plan and</w:t>
      </w:r>
      <w:r w:rsidR="00464A02">
        <w:t xml:space="preserve"> reflected that not all auditors are doing this. LM reflected that as the majority of </w:t>
      </w:r>
      <w:r w:rsidR="000B6C5A">
        <w:t xml:space="preserve">the </w:t>
      </w:r>
      <w:r w:rsidR="00464A02">
        <w:t>Commissions costs are in payroll it was not necessary to incorporate work in these areas over and above the standard audit procedures</w:t>
      </w:r>
      <w:r w:rsidR="0022637A">
        <w:t xml:space="preserve">. </w:t>
      </w:r>
      <w:r w:rsidR="008860CF">
        <w:t>The Plan was noted by ARC.</w:t>
      </w:r>
    </w:p>
    <w:p w14:paraId="7D5032FD" w14:textId="77777777" w:rsidR="00417A2D" w:rsidRPr="00417A2D" w:rsidRDefault="00417A2D" w:rsidP="00417A2D">
      <w:pPr>
        <w:pStyle w:val="NumPara"/>
        <w:numPr>
          <w:ilvl w:val="0"/>
          <w:numId w:val="0"/>
        </w:numPr>
        <w:ind w:left="858"/>
        <w:rPr>
          <w:b/>
          <w:bCs/>
          <w:highlight w:val="yellow"/>
        </w:rPr>
      </w:pPr>
    </w:p>
    <w:p w14:paraId="2A739D68" w14:textId="16989C8E" w:rsidR="00417A2D" w:rsidRPr="009E78E7" w:rsidRDefault="00417A2D" w:rsidP="00417A2D">
      <w:pPr>
        <w:pStyle w:val="NumPara"/>
      </w:pPr>
      <w:r w:rsidRPr="009E78E7">
        <w:rPr>
          <w:b/>
          <w:bCs/>
        </w:rPr>
        <w:t xml:space="preserve">Internal Audit </w:t>
      </w:r>
      <w:r w:rsidR="008860CF" w:rsidRPr="009E78E7">
        <w:rPr>
          <w:b/>
          <w:bCs/>
        </w:rPr>
        <w:t xml:space="preserve">– Financial Controls Audit </w:t>
      </w:r>
      <w:r w:rsidRPr="009E78E7">
        <w:rPr>
          <w:b/>
          <w:bCs/>
        </w:rPr>
        <w:t>Report</w:t>
      </w:r>
      <w:r w:rsidR="008860CF" w:rsidRPr="009E78E7">
        <w:t xml:space="preserve">: SP presented the report to ARC, noting a ‘Strong’ level of assurance over the financial controls in place at the Commission. No recommendations were noted. DW noted that under point 1 in the Executive Summary a summary of the management Accounts is not presented to ARC on a quarterly basis, </w:t>
      </w:r>
      <w:r w:rsidR="009E78E7" w:rsidRPr="009E78E7">
        <w:t xml:space="preserve">rather a verbal financial update is presented by the Executive Director. In </w:t>
      </w:r>
      <w:r w:rsidR="00C1746E" w:rsidRPr="009E78E7">
        <w:t>addition,</w:t>
      </w:r>
      <w:r w:rsidR="009E78E7" w:rsidRPr="009E78E7">
        <w:t xml:space="preserve"> the Annual Accounts and Financial Statemants are presented to ARC in September and a recommendation is made by ARC for sign off by the Accountable Officer.</w:t>
      </w:r>
      <w:r w:rsidR="008860CF" w:rsidRPr="009E78E7">
        <w:t xml:space="preserve"> Wording will be revised accordingly</w:t>
      </w:r>
      <w:r w:rsidR="009E78E7" w:rsidRPr="009E78E7">
        <w:t>.</w:t>
      </w:r>
    </w:p>
    <w:p w14:paraId="1369AF70" w14:textId="00DD4615" w:rsidR="00417A2D" w:rsidRDefault="009E78E7" w:rsidP="00417A2D">
      <w:r w:rsidRPr="008860CF">
        <w:rPr>
          <w:b/>
          <w:bCs/>
        </w:rPr>
        <w:t xml:space="preserve">ACTION: </w:t>
      </w:r>
      <w:r w:rsidRPr="008860CF">
        <w:rPr>
          <w:b/>
          <w:bCs/>
        </w:rPr>
        <w:tab/>
      </w:r>
      <w:r w:rsidR="00E337DE" w:rsidRPr="00356BA0">
        <w:t>SP to</w:t>
      </w:r>
      <w:r w:rsidR="00E337DE">
        <w:rPr>
          <w:b/>
          <w:bCs/>
        </w:rPr>
        <w:t xml:space="preserve"> </w:t>
      </w:r>
      <w:r>
        <w:t>Revise wording on page 9 to accommodate noted revisions.</w:t>
      </w:r>
    </w:p>
    <w:p w14:paraId="0F479C82" w14:textId="77777777" w:rsidR="007E3820" w:rsidRPr="007E3820" w:rsidRDefault="007E3820" w:rsidP="007E3820">
      <w:pPr>
        <w:pStyle w:val="NumHead1"/>
      </w:pPr>
      <w:r w:rsidRPr="007E3820">
        <w:t xml:space="preserve">Governance </w:t>
      </w:r>
    </w:p>
    <w:p w14:paraId="7E563256" w14:textId="1F0B7018" w:rsidR="007E3820" w:rsidRDefault="007E3820" w:rsidP="007E3820">
      <w:pPr>
        <w:pStyle w:val="NumPara"/>
      </w:pPr>
      <w:r w:rsidRPr="007E3820">
        <w:rPr>
          <w:b/>
          <w:bCs/>
        </w:rPr>
        <w:t>Governance Review Implementation Plan – update:</w:t>
      </w:r>
      <w:r>
        <w:t xml:space="preserve"> </w:t>
      </w:r>
      <w:r w:rsidRPr="007E3820">
        <w:t xml:space="preserve">JS </w:t>
      </w:r>
      <w:r>
        <w:t xml:space="preserve">provided a presentation to update ARC on the progress </w:t>
      </w:r>
      <w:r>
        <w:lastRenderedPageBreak/>
        <w:t xml:space="preserve">of the implementation plan. </w:t>
      </w:r>
      <w:r w:rsidR="00ED5E77">
        <w:t>It was</w:t>
      </w:r>
      <w:r>
        <w:t xml:space="preserve"> highlighted that there was around 80% progress against the plan, and the remaining areas had been prioritised within key workstreams. In particular the Code of Governance/Governance Framework had been a more extensive and complex piece of work than anticipated, but is scheduled for completion in Q1, and in advance of the commencement of the new Chair. JS requested that</w:t>
      </w:r>
      <w:r w:rsidR="00C13DDB">
        <w:t>, if required,</w:t>
      </w:r>
      <w:r>
        <w:t xml:space="preserve"> an extraordinary meeting of the ARC be scheduled to review and sign off the Governance Framework to facilitate this, which was agreed. The completion of the employee handbook and policy development are also included</w:t>
      </w:r>
      <w:r w:rsidR="00C13DDB">
        <w:t xml:space="preserve"> in the current programme of work across the </w:t>
      </w:r>
      <w:r w:rsidR="0022637A">
        <w:t>Commission.</w:t>
      </w:r>
    </w:p>
    <w:p w14:paraId="494BDE4C" w14:textId="72FCE8D0" w:rsidR="007E3820" w:rsidRDefault="007E3820" w:rsidP="007E3820">
      <w:pPr>
        <w:pStyle w:val="NumPara"/>
      </w:pPr>
      <w:r w:rsidRPr="007E3820">
        <w:t xml:space="preserve">The </w:t>
      </w:r>
      <w:r>
        <w:t>remaining</w:t>
      </w:r>
      <w:r w:rsidRPr="007E3820">
        <w:t xml:space="preserve"> priority are</w:t>
      </w:r>
      <w:r>
        <w:t>as</w:t>
      </w:r>
      <w:r w:rsidRPr="007E3820">
        <w:t xml:space="preserve"> for </w:t>
      </w:r>
      <w:r>
        <w:t>completion</w:t>
      </w:r>
      <w:r w:rsidRPr="007E3820">
        <w:t xml:space="preserve"> are </w:t>
      </w:r>
      <w:r>
        <w:t xml:space="preserve">those under the heading of People and Culture, </w:t>
      </w:r>
      <w:r w:rsidR="00ED5E77">
        <w:t>as</w:t>
      </w:r>
      <w:r>
        <w:t xml:space="preserve"> previously highlighted</w:t>
      </w:r>
      <w:r w:rsidR="00ED5E77">
        <w:t>,</w:t>
      </w:r>
      <w:r>
        <w:t xml:space="preserve"> and is on the Risk Register</w:t>
      </w:r>
      <w:r w:rsidR="0022637A">
        <w:t xml:space="preserve">. </w:t>
      </w:r>
      <w:r w:rsidR="00492379">
        <w:t>All outstanding and emerging actions will now</w:t>
      </w:r>
      <w:r>
        <w:t xml:space="preserve"> be prioritised within the People and Culture</w:t>
      </w:r>
      <w:r w:rsidR="0012183D">
        <w:t xml:space="preserve"> plan and associated workstreams</w:t>
      </w:r>
      <w:r>
        <w:t>.</w:t>
      </w:r>
    </w:p>
    <w:p w14:paraId="50D58965" w14:textId="0BBC8F68" w:rsidR="00C1746E" w:rsidRDefault="00C1746E" w:rsidP="007E3820">
      <w:pPr>
        <w:pStyle w:val="NumPara"/>
      </w:pPr>
      <w:r>
        <w:t>It was agreed that a</w:t>
      </w:r>
      <w:r w:rsidR="000B6C5A">
        <w:t xml:space="preserve"> summary </w:t>
      </w:r>
      <w:r>
        <w:t>update be provided to ARC on progress against completion of the Governance Review implementation plan.</w:t>
      </w:r>
    </w:p>
    <w:p w14:paraId="5790E5F1" w14:textId="77777777" w:rsidR="00C1746E" w:rsidRDefault="00C1746E" w:rsidP="00C1746E">
      <w:pPr>
        <w:pStyle w:val="NumPara"/>
        <w:numPr>
          <w:ilvl w:val="0"/>
          <w:numId w:val="0"/>
        </w:numPr>
        <w:ind w:left="1425" w:hanging="432"/>
      </w:pPr>
    </w:p>
    <w:p w14:paraId="67EC1541" w14:textId="3746CD8F" w:rsidR="00C1746E" w:rsidRDefault="00C1746E" w:rsidP="00C1746E">
      <w:pPr>
        <w:pStyle w:val="NumPara"/>
        <w:numPr>
          <w:ilvl w:val="0"/>
          <w:numId w:val="0"/>
        </w:numPr>
        <w:ind w:left="426"/>
      </w:pPr>
      <w:bookmarkStart w:id="1" w:name="_Hlk167876753"/>
      <w:r w:rsidRPr="00C1746E">
        <w:rPr>
          <w:b/>
          <w:bCs/>
        </w:rPr>
        <w:t xml:space="preserve">ACTION: </w:t>
      </w:r>
      <w:r>
        <w:t>A</w:t>
      </w:r>
      <w:r w:rsidR="000B6C5A">
        <w:t xml:space="preserve"> </w:t>
      </w:r>
      <w:r w:rsidR="00220D61">
        <w:t xml:space="preserve">further </w:t>
      </w:r>
      <w:r w:rsidR="000B6C5A">
        <w:t>summary</w:t>
      </w:r>
      <w:r>
        <w:t xml:space="preserve"> update will be provided by JS at the ARC meeting in June 2024</w:t>
      </w:r>
    </w:p>
    <w:bookmarkEnd w:id="1"/>
    <w:p w14:paraId="28FD8C69" w14:textId="77777777" w:rsidR="00C1746E" w:rsidRPr="00C1746E" w:rsidRDefault="00C1746E" w:rsidP="00C1746E">
      <w:pPr>
        <w:pStyle w:val="NumPara"/>
        <w:numPr>
          <w:ilvl w:val="0"/>
          <w:numId w:val="0"/>
        </w:numPr>
        <w:ind w:left="426"/>
        <w:rPr>
          <w:b/>
          <w:bCs/>
        </w:rPr>
      </w:pPr>
    </w:p>
    <w:p w14:paraId="5BF5D0EC" w14:textId="6547B385" w:rsidR="007E3820" w:rsidRPr="007E3820" w:rsidRDefault="007E3820" w:rsidP="00C1746E">
      <w:pPr>
        <w:pStyle w:val="NumPara"/>
        <w:numPr>
          <w:ilvl w:val="0"/>
          <w:numId w:val="0"/>
        </w:numPr>
        <w:ind w:left="1425" w:hanging="432"/>
        <w:rPr>
          <w:i/>
          <w:iCs/>
        </w:rPr>
      </w:pPr>
      <w:r w:rsidRPr="007E3820">
        <w:rPr>
          <w:b/>
          <w:bCs/>
          <w:i/>
          <w:iCs/>
        </w:rPr>
        <w:t>Post meeting note</w:t>
      </w:r>
      <w:r w:rsidRPr="007E3820">
        <w:rPr>
          <w:i/>
          <w:iCs/>
        </w:rPr>
        <w:t>: Following appointment of the new Chair</w:t>
      </w:r>
      <w:r>
        <w:rPr>
          <w:i/>
          <w:iCs/>
        </w:rPr>
        <w:t xml:space="preserve"> of the Commission</w:t>
      </w:r>
      <w:r w:rsidRPr="007E3820">
        <w:rPr>
          <w:i/>
          <w:iCs/>
        </w:rPr>
        <w:t xml:space="preserve"> in May 2024</w:t>
      </w:r>
      <w:r>
        <w:rPr>
          <w:i/>
          <w:iCs/>
        </w:rPr>
        <w:t>,</w:t>
      </w:r>
      <w:r w:rsidRPr="007E3820">
        <w:rPr>
          <w:i/>
          <w:iCs/>
        </w:rPr>
        <w:t xml:space="preserve"> who will commence </w:t>
      </w:r>
      <w:r>
        <w:rPr>
          <w:i/>
          <w:iCs/>
        </w:rPr>
        <w:t xml:space="preserve">their role </w:t>
      </w:r>
      <w:r w:rsidRPr="007E3820">
        <w:rPr>
          <w:i/>
          <w:iCs/>
        </w:rPr>
        <w:t xml:space="preserve">in </w:t>
      </w:r>
      <w:r w:rsidR="00220D61">
        <w:rPr>
          <w:i/>
          <w:iCs/>
        </w:rPr>
        <w:t xml:space="preserve">late </w:t>
      </w:r>
      <w:r w:rsidRPr="007E3820">
        <w:rPr>
          <w:i/>
          <w:iCs/>
        </w:rPr>
        <w:t xml:space="preserve">August 2024, it was agreed </w:t>
      </w:r>
      <w:r>
        <w:rPr>
          <w:i/>
          <w:iCs/>
        </w:rPr>
        <w:t xml:space="preserve">between </w:t>
      </w:r>
      <w:r w:rsidR="00C60E23">
        <w:rPr>
          <w:i/>
          <w:iCs/>
        </w:rPr>
        <w:t>the</w:t>
      </w:r>
      <w:r>
        <w:rPr>
          <w:i/>
          <w:iCs/>
        </w:rPr>
        <w:t xml:space="preserve"> Chair of ARC and the Accountable </w:t>
      </w:r>
      <w:r w:rsidR="00C1746E">
        <w:rPr>
          <w:i/>
          <w:iCs/>
        </w:rPr>
        <w:t>O</w:t>
      </w:r>
      <w:r>
        <w:rPr>
          <w:i/>
          <w:iCs/>
        </w:rPr>
        <w:t xml:space="preserve">fficer </w:t>
      </w:r>
      <w:r w:rsidRPr="007E3820">
        <w:rPr>
          <w:i/>
          <w:iCs/>
        </w:rPr>
        <w:t>that the Governance Framework can be reviewed and approved at the ARC meeting on 24 June, and no extraordinary meeting of ARC is now required.</w:t>
      </w:r>
    </w:p>
    <w:p w14:paraId="0467D40A" w14:textId="77777777" w:rsidR="00C1746E" w:rsidRPr="00DF7F43" w:rsidRDefault="00C1746E" w:rsidP="00C1746E">
      <w:pPr>
        <w:pStyle w:val="NumHead1"/>
      </w:pPr>
      <w:r w:rsidRPr="00DF7F43">
        <w:t>Shared Services Update</w:t>
      </w:r>
    </w:p>
    <w:p w14:paraId="25C71647" w14:textId="0549E099" w:rsidR="009D5C9E" w:rsidRPr="00DF7F43" w:rsidRDefault="00C1746E" w:rsidP="00EC5053">
      <w:pPr>
        <w:pStyle w:val="NumPara"/>
      </w:pPr>
      <w:r w:rsidRPr="00DF7F43">
        <w:t xml:space="preserve">JS </w:t>
      </w:r>
      <w:r w:rsidR="009D5C9E" w:rsidRPr="00DF7F43">
        <w:t xml:space="preserve">noted </w:t>
      </w:r>
      <w:r w:rsidRPr="00DF7F43">
        <w:t xml:space="preserve">that the Shared Services Agreement (SSA) </w:t>
      </w:r>
      <w:r w:rsidR="00226502" w:rsidRPr="00DF7F43">
        <w:t xml:space="preserve">has been in place since April 2023, </w:t>
      </w:r>
      <w:r w:rsidR="009D5C9E" w:rsidRPr="00DF7F43">
        <w:t xml:space="preserve">and has led to significant </w:t>
      </w:r>
      <w:r w:rsidR="009D5C9E" w:rsidRPr="00DF7F43">
        <w:lastRenderedPageBreak/>
        <w:t xml:space="preserve">improvements in </w:t>
      </w:r>
      <w:r w:rsidR="00E2611A">
        <w:t xml:space="preserve">systems and </w:t>
      </w:r>
      <w:r w:rsidR="009D5C9E" w:rsidRPr="00DF7F43">
        <w:t>process</w:t>
      </w:r>
      <w:r w:rsidR="00E2611A">
        <w:t>es</w:t>
      </w:r>
      <w:r w:rsidR="009D5C9E" w:rsidRPr="00DF7F43">
        <w:t xml:space="preserve"> within payroll, </w:t>
      </w:r>
      <w:r w:rsidR="0022637A" w:rsidRPr="00DF7F43">
        <w:t>finance,</w:t>
      </w:r>
      <w:r w:rsidR="009D5C9E" w:rsidRPr="00DF7F43">
        <w:t xml:space="preserve"> and </w:t>
      </w:r>
      <w:r w:rsidR="0022637A" w:rsidRPr="00DF7F43">
        <w:t xml:space="preserve">HR. </w:t>
      </w:r>
      <w:r w:rsidR="009D5C9E" w:rsidRPr="00DF7F43">
        <w:t xml:space="preserve">A meeting is scheduled for the end of April to review </w:t>
      </w:r>
      <w:r w:rsidR="00DF7F43" w:rsidRPr="00DF7F43">
        <w:t>and consider where further opportunities within the SSA could add value.</w:t>
      </w:r>
    </w:p>
    <w:p w14:paraId="1E3E43B3" w14:textId="264D41DA" w:rsidR="00C1746E" w:rsidRDefault="009D5C9E" w:rsidP="00C1746E">
      <w:pPr>
        <w:pStyle w:val="NumPara"/>
      </w:pPr>
      <w:r w:rsidRPr="00DF7F43">
        <w:t>The Commission has been involved</w:t>
      </w:r>
      <w:r w:rsidR="00E2611A">
        <w:t xml:space="preserve"> in recent discussions with other office holders reflecting on the advantages of a shared services approach.</w:t>
      </w:r>
    </w:p>
    <w:p w14:paraId="1E77BEA1" w14:textId="03BFBCAC" w:rsidR="00E2611A" w:rsidRPr="00DF7F43" w:rsidRDefault="00E2611A" w:rsidP="00C1746E">
      <w:pPr>
        <w:pStyle w:val="NumPara"/>
      </w:pPr>
      <w:r>
        <w:t xml:space="preserve">JS updated the meeting that Niki Maclean, the Director at SPSO, will be leaving her role in April and a recruitment process is currently underway. </w:t>
      </w:r>
    </w:p>
    <w:p w14:paraId="56A5AF61" w14:textId="7BF96FDF" w:rsidR="00947247" w:rsidRPr="005071EA" w:rsidRDefault="00947247" w:rsidP="00E83470">
      <w:pPr>
        <w:pStyle w:val="NumHead1"/>
      </w:pPr>
      <w:r w:rsidRPr="005071EA">
        <w:tab/>
      </w:r>
      <w:r w:rsidR="001A1103" w:rsidRPr="005071EA">
        <w:t xml:space="preserve">Risk </w:t>
      </w:r>
      <w:r w:rsidR="00226502" w:rsidRPr="005071EA">
        <w:t>Register</w:t>
      </w:r>
      <w:r w:rsidR="001A1103" w:rsidRPr="005071EA">
        <w:t xml:space="preserve"> </w:t>
      </w:r>
    </w:p>
    <w:p w14:paraId="33393481" w14:textId="50582110" w:rsidR="003E79F5" w:rsidRPr="005071EA" w:rsidRDefault="00E2611A" w:rsidP="009B4E5A">
      <w:pPr>
        <w:pStyle w:val="NumPara"/>
      </w:pPr>
      <w:r w:rsidRPr="005071EA">
        <w:t xml:space="preserve">The </w:t>
      </w:r>
      <w:r w:rsidR="00BA08C4" w:rsidRPr="005071EA">
        <w:t xml:space="preserve">Risk Register </w:t>
      </w:r>
      <w:r w:rsidRPr="005071EA">
        <w:t xml:space="preserve">was distributed and discussed. </w:t>
      </w:r>
    </w:p>
    <w:p w14:paraId="7E8463A7" w14:textId="5BEABAAE" w:rsidR="009B4E5A" w:rsidRPr="005071EA" w:rsidRDefault="00E2611A" w:rsidP="009B4E5A">
      <w:pPr>
        <w:pStyle w:val="NumPara"/>
      </w:pPr>
      <w:r w:rsidRPr="005071EA">
        <w:t xml:space="preserve">DW commented that </w:t>
      </w:r>
      <w:r w:rsidR="003E79F5" w:rsidRPr="005071EA">
        <w:t xml:space="preserve">the Risk </w:t>
      </w:r>
      <w:r w:rsidR="00486598" w:rsidRPr="005071EA">
        <w:t>R</w:t>
      </w:r>
      <w:r w:rsidR="003E79F5" w:rsidRPr="005071EA">
        <w:t xml:space="preserve">egister should now be considered in the context </w:t>
      </w:r>
      <w:r w:rsidR="001000BF">
        <w:t>o</w:t>
      </w:r>
      <w:r w:rsidR="003E79F5" w:rsidRPr="005071EA">
        <w:t xml:space="preserve">f the new Strategic Plan, </w:t>
      </w:r>
      <w:r w:rsidR="00486598" w:rsidRPr="005071EA">
        <w:t xml:space="preserve">which should allow for a reduction in the overall number of </w:t>
      </w:r>
      <w:r w:rsidR="005071EA">
        <w:t xml:space="preserve">strategic </w:t>
      </w:r>
      <w:r w:rsidR="00486598" w:rsidRPr="005071EA">
        <w:t>risks as the c</w:t>
      </w:r>
      <w:r w:rsidR="003E79F5" w:rsidRPr="005071EA">
        <w:t>urrent number is too high</w:t>
      </w:r>
      <w:r w:rsidR="005071EA">
        <w:t xml:space="preserve">. </w:t>
      </w:r>
    </w:p>
    <w:p w14:paraId="5896E4A4" w14:textId="7D894654" w:rsidR="003E79F5" w:rsidRPr="005071EA" w:rsidRDefault="003E79F5" w:rsidP="009B4E5A">
      <w:pPr>
        <w:pStyle w:val="NumPara"/>
      </w:pPr>
      <w:r w:rsidRPr="005071EA">
        <w:t xml:space="preserve">JS agreed and </w:t>
      </w:r>
      <w:r w:rsidR="00486598" w:rsidRPr="005071EA">
        <w:t xml:space="preserve">noted that the within the context of the new Strategic </w:t>
      </w:r>
      <w:r w:rsidR="005071EA">
        <w:t>P</w:t>
      </w:r>
      <w:r w:rsidR="00486598" w:rsidRPr="005071EA">
        <w:t>lan</w:t>
      </w:r>
      <w:r w:rsidR="003E2EFF">
        <w:t xml:space="preserve"> and with prioritised workstreams through the business planning cycle,</w:t>
      </w:r>
      <w:r w:rsidR="00486598" w:rsidRPr="005071EA">
        <w:t xml:space="preserve"> </w:t>
      </w:r>
      <w:r w:rsidR="005071EA">
        <w:t xml:space="preserve">a </w:t>
      </w:r>
      <w:r w:rsidRPr="005071EA">
        <w:t xml:space="preserve">reduced number of </w:t>
      </w:r>
      <w:r w:rsidR="005071EA">
        <w:t xml:space="preserve">Strategic </w:t>
      </w:r>
      <w:r w:rsidRPr="005071EA">
        <w:t>risks will be reflected in future iterations.</w:t>
      </w:r>
    </w:p>
    <w:p w14:paraId="30C70534" w14:textId="2B29FEEF" w:rsidR="003E79F5" w:rsidRPr="005071EA" w:rsidRDefault="003E79F5" w:rsidP="009B4E5A">
      <w:pPr>
        <w:pStyle w:val="NumPara"/>
      </w:pPr>
      <w:r w:rsidRPr="005071EA">
        <w:t>JF stated t</w:t>
      </w:r>
      <w:r w:rsidR="00486598" w:rsidRPr="005071EA">
        <w:t>hat</w:t>
      </w:r>
      <w:r w:rsidRPr="005071EA">
        <w:t xml:space="preserve"> the level of Risk Appetite should be reassessed </w:t>
      </w:r>
      <w:r w:rsidR="00486598" w:rsidRPr="005071EA">
        <w:t>with the current leadership arrangements having now been in place for a year</w:t>
      </w:r>
      <w:r w:rsidR="0022637A" w:rsidRPr="005071EA">
        <w:t xml:space="preserve">. </w:t>
      </w:r>
    </w:p>
    <w:p w14:paraId="1A0C9593" w14:textId="3AC3B324" w:rsidR="003E79F5" w:rsidRPr="005071EA" w:rsidRDefault="003E79F5" w:rsidP="009B4E5A">
      <w:pPr>
        <w:pStyle w:val="NumPara"/>
      </w:pPr>
      <w:r w:rsidRPr="005071EA">
        <w:t>JF suggested a review of the post mitigation risk</w:t>
      </w:r>
      <w:r w:rsidR="00486598" w:rsidRPr="005071EA">
        <w:t xml:space="preserve"> assessment for some of the risks,</w:t>
      </w:r>
      <w:r w:rsidRPr="005071EA">
        <w:t xml:space="preserve"> </w:t>
      </w:r>
      <w:r w:rsidR="003E2EFF">
        <w:t>specifically</w:t>
      </w:r>
      <w:r w:rsidRPr="005071EA">
        <w:t xml:space="preserve"> where </w:t>
      </w:r>
      <w:r w:rsidR="00486598" w:rsidRPr="005071EA">
        <w:t xml:space="preserve">these were assessed as High </w:t>
      </w:r>
      <w:r w:rsidR="005071EA" w:rsidRPr="005071EA">
        <w:t>prior to controls being implemented.</w:t>
      </w:r>
    </w:p>
    <w:p w14:paraId="7B6A2581" w14:textId="77777777" w:rsidR="005071EA" w:rsidRPr="005071EA" w:rsidRDefault="005071EA" w:rsidP="005071EA">
      <w:pPr>
        <w:pStyle w:val="NumPara"/>
        <w:numPr>
          <w:ilvl w:val="0"/>
          <w:numId w:val="0"/>
        </w:numPr>
        <w:ind w:left="1425"/>
      </w:pPr>
    </w:p>
    <w:p w14:paraId="051E919D" w14:textId="052D03EF" w:rsidR="005071EA" w:rsidRDefault="005071EA" w:rsidP="005071EA">
      <w:pPr>
        <w:pStyle w:val="NumPara"/>
        <w:numPr>
          <w:ilvl w:val="0"/>
          <w:numId w:val="0"/>
        </w:numPr>
        <w:ind w:left="1425" w:hanging="432"/>
      </w:pPr>
      <w:bookmarkStart w:id="2" w:name="_Hlk167877069"/>
      <w:r w:rsidRPr="005071EA">
        <w:rPr>
          <w:b/>
          <w:bCs/>
        </w:rPr>
        <w:t xml:space="preserve">ACTION: </w:t>
      </w:r>
      <w:r w:rsidRPr="005071EA">
        <w:t>R</w:t>
      </w:r>
      <w:r>
        <w:t xml:space="preserve">eview risk </w:t>
      </w:r>
      <w:r w:rsidR="006E70DB">
        <w:t>appetite and</w:t>
      </w:r>
      <w:r>
        <w:t xml:space="preserve"> prioritise strategic risks for next revision.</w:t>
      </w:r>
    </w:p>
    <w:bookmarkEnd w:id="2"/>
    <w:p w14:paraId="04FAAF53" w14:textId="3E90866A" w:rsidR="006E70DB" w:rsidRDefault="006E70DB" w:rsidP="006E70DB">
      <w:pPr>
        <w:pStyle w:val="NumPara"/>
        <w:numPr>
          <w:ilvl w:val="0"/>
          <w:numId w:val="0"/>
        </w:numPr>
        <w:ind w:left="1425" w:hanging="432"/>
      </w:pPr>
      <w:r w:rsidRPr="005071EA">
        <w:rPr>
          <w:b/>
          <w:bCs/>
        </w:rPr>
        <w:t xml:space="preserve">ACTION: </w:t>
      </w:r>
      <w:r w:rsidRPr="005071EA">
        <w:t>R</w:t>
      </w:r>
      <w:r>
        <w:t>eview post mitigation residual risk.</w:t>
      </w:r>
    </w:p>
    <w:p w14:paraId="7B49BB46" w14:textId="77777777" w:rsidR="006E70DB" w:rsidRPr="005071EA" w:rsidRDefault="006E70DB" w:rsidP="005071EA">
      <w:pPr>
        <w:pStyle w:val="NumPara"/>
        <w:numPr>
          <w:ilvl w:val="0"/>
          <w:numId w:val="0"/>
        </w:numPr>
        <w:ind w:left="1425" w:hanging="432"/>
      </w:pPr>
    </w:p>
    <w:p w14:paraId="723A5CFD" w14:textId="38B86BD4" w:rsidR="009B4E5A" w:rsidRPr="006E70DB" w:rsidRDefault="009B4E5A" w:rsidP="009B4E5A">
      <w:pPr>
        <w:pStyle w:val="NumHead1"/>
      </w:pPr>
      <w:r w:rsidRPr="006E70DB">
        <w:t>AOB</w:t>
      </w:r>
    </w:p>
    <w:p w14:paraId="31647522" w14:textId="08D80E3A" w:rsidR="00C12BBA" w:rsidRDefault="006E70DB" w:rsidP="00111210">
      <w:pPr>
        <w:pStyle w:val="NumPara"/>
      </w:pPr>
      <w:r w:rsidRPr="006E70DB">
        <w:t xml:space="preserve">DW stated that given the progress made by the Commission through delivery of a new Strategy, new </w:t>
      </w:r>
      <w:r w:rsidRPr="006E70DB">
        <w:lastRenderedPageBreak/>
        <w:t xml:space="preserve">Governance arrangements, reduced </w:t>
      </w:r>
      <w:r>
        <w:t xml:space="preserve">staff </w:t>
      </w:r>
      <w:r w:rsidRPr="006E70DB">
        <w:t>turnover</w:t>
      </w:r>
      <w:r>
        <w:t>,</w:t>
      </w:r>
      <w:r w:rsidRPr="006E70DB">
        <w:t xml:space="preserve"> positive External and Internal Audit </w:t>
      </w:r>
      <w:r>
        <w:t xml:space="preserve">outcomes </w:t>
      </w:r>
      <w:r w:rsidRPr="006E70DB">
        <w:t xml:space="preserve">and </w:t>
      </w:r>
      <w:r>
        <w:t xml:space="preserve">with </w:t>
      </w:r>
      <w:r w:rsidRPr="006E70DB">
        <w:t xml:space="preserve">recruitment of </w:t>
      </w:r>
      <w:r>
        <w:t>a</w:t>
      </w:r>
      <w:r w:rsidRPr="006E70DB">
        <w:t xml:space="preserve"> new Chair, his preference would be to reduce the number of ARC meetings overall to 3 per year. This will be discussed with the new Chair</w:t>
      </w:r>
      <w:r>
        <w:t xml:space="preserve"> on commencement.</w:t>
      </w:r>
    </w:p>
    <w:p w14:paraId="13B6BEFB" w14:textId="77777777" w:rsidR="006E70DB" w:rsidRDefault="006E70DB" w:rsidP="006E70DB">
      <w:pPr>
        <w:pStyle w:val="NumPara"/>
        <w:numPr>
          <w:ilvl w:val="0"/>
          <w:numId w:val="0"/>
        </w:numPr>
        <w:ind w:left="1425"/>
      </w:pPr>
    </w:p>
    <w:p w14:paraId="1C9FC90F" w14:textId="4425AA58" w:rsidR="006E70DB" w:rsidRDefault="006E70DB" w:rsidP="006E70DB">
      <w:pPr>
        <w:pStyle w:val="NumPara"/>
        <w:numPr>
          <w:ilvl w:val="0"/>
          <w:numId w:val="0"/>
        </w:numPr>
        <w:ind w:left="1425" w:hanging="432"/>
      </w:pPr>
      <w:r w:rsidRPr="005071EA">
        <w:rPr>
          <w:b/>
          <w:bCs/>
        </w:rPr>
        <w:t xml:space="preserve">ACTION: </w:t>
      </w:r>
      <w:r>
        <w:t>Discuss ARC meeting frequency/cycle with new Chair.</w:t>
      </w:r>
    </w:p>
    <w:p w14:paraId="0478E161" w14:textId="77777777" w:rsidR="006E70DB" w:rsidRDefault="006E70DB" w:rsidP="006E70DB">
      <w:pPr>
        <w:pStyle w:val="NumPara"/>
        <w:numPr>
          <w:ilvl w:val="0"/>
          <w:numId w:val="0"/>
        </w:numPr>
        <w:ind w:left="1425"/>
      </w:pPr>
    </w:p>
    <w:p w14:paraId="3EDA0624" w14:textId="76672280" w:rsidR="006E70DB" w:rsidRPr="006E70DB" w:rsidRDefault="006E70DB" w:rsidP="00111210">
      <w:pPr>
        <w:pStyle w:val="NumPara"/>
      </w:pPr>
      <w:r w:rsidRPr="006E70DB">
        <w:rPr>
          <w:b/>
          <w:bCs/>
        </w:rPr>
        <w:t>Next meeting</w:t>
      </w:r>
      <w:r>
        <w:t xml:space="preserve"> – Monday 24 June 2024, 10.00am, Board Room, Bridgeside House.</w:t>
      </w:r>
    </w:p>
    <w:p w14:paraId="009E824C" w14:textId="77777777" w:rsidR="006E70DB" w:rsidRPr="006E70DB" w:rsidRDefault="006E70DB" w:rsidP="006E70DB">
      <w:pPr>
        <w:pStyle w:val="NumPara"/>
        <w:numPr>
          <w:ilvl w:val="0"/>
          <w:numId w:val="0"/>
        </w:numPr>
        <w:ind w:left="1425"/>
      </w:pPr>
    </w:p>
    <w:sectPr w:rsidR="006E70DB" w:rsidRPr="006E70DB" w:rsidSect="00A90363">
      <w:headerReference w:type="even" r:id="rId8"/>
      <w:headerReference w:type="default" r:id="rId9"/>
      <w:footerReference w:type="default" r:id="rId10"/>
      <w:headerReference w:type="first" r:id="rId11"/>
      <w:footerReference w:type="first" r:id="rId12"/>
      <w:pgSz w:w="11906" w:h="16838" w:code="9"/>
      <w:pgMar w:top="1440" w:right="1440" w:bottom="1440" w:left="1440" w:header="720" w:footer="6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11F56" w14:textId="77777777" w:rsidR="00A90363" w:rsidRDefault="00A90363" w:rsidP="003D1E2D">
      <w:r>
        <w:separator/>
      </w:r>
    </w:p>
    <w:p w14:paraId="627BE268" w14:textId="77777777" w:rsidR="00A90363" w:rsidRDefault="00A90363" w:rsidP="003D1E2D"/>
  </w:endnote>
  <w:endnote w:type="continuationSeparator" w:id="0">
    <w:p w14:paraId="18FF51AA" w14:textId="77777777" w:rsidR="00A90363" w:rsidRDefault="00A90363" w:rsidP="003D1E2D">
      <w:r>
        <w:continuationSeparator/>
      </w:r>
    </w:p>
    <w:p w14:paraId="15EC93B8" w14:textId="77777777" w:rsidR="00A90363" w:rsidRDefault="00A90363" w:rsidP="003D1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588727"/>
      <w:docPartObj>
        <w:docPartGallery w:val="Page Numbers (Bottom of Page)"/>
        <w:docPartUnique/>
      </w:docPartObj>
    </w:sdtPr>
    <w:sdtEndPr>
      <w:rPr>
        <w:noProof/>
      </w:rPr>
    </w:sdtEndPr>
    <w:sdtContent>
      <w:p w14:paraId="63E45E4B" w14:textId="07539EB1" w:rsidR="0070342A" w:rsidRDefault="0070342A">
        <w:pPr>
          <w:pStyle w:val="Footer"/>
          <w:jc w:val="center"/>
        </w:pPr>
        <w:r>
          <w:fldChar w:fldCharType="begin"/>
        </w:r>
        <w:r>
          <w:instrText xml:space="preserve"> PAGE   \* MERGEFORMAT </w:instrText>
        </w:r>
        <w:r>
          <w:fldChar w:fldCharType="separate"/>
        </w:r>
        <w:r w:rsidR="00545616">
          <w:rPr>
            <w:noProof/>
          </w:rPr>
          <w:t>5</w:t>
        </w:r>
        <w:r>
          <w:rPr>
            <w:noProof/>
          </w:rPr>
          <w:fldChar w:fldCharType="end"/>
        </w:r>
      </w:p>
    </w:sdtContent>
  </w:sdt>
  <w:p w14:paraId="4B025F1A" w14:textId="77777777" w:rsidR="0070342A" w:rsidRDefault="00703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199670"/>
      <w:docPartObj>
        <w:docPartGallery w:val="Page Numbers (Bottom of Page)"/>
        <w:docPartUnique/>
      </w:docPartObj>
    </w:sdtPr>
    <w:sdtEndPr>
      <w:rPr>
        <w:noProof/>
      </w:rPr>
    </w:sdtEndPr>
    <w:sdtContent>
      <w:p w14:paraId="739F11A2" w14:textId="1E7574C0" w:rsidR="0070342A" w:rsidRDefault="0070342A">
        <w:pPr>
          <w:pStyle w:val="Footer"/>
          <w:jc w:val="center"/>
        </w:pPr>
        <w:r>
          <w:fldChar w:fldCharType="begin"/>
        </w:r>
        <w:r>
          <w:instrText xml:space="preserve"> PAGE   \* MERGEFORMAT </w:instrText>
        </w:r>
        <w:r>
          <w:fldChar w:fldCharType="separate"/>
        </w:r>
        <w:r w:rsidR="00545616">
          <w:rPr>
            <w:noProof/>
          </w:rPr>
          <w:t>1</w:t>
        </w:r>
        <w:r>
          <w:rPr>
            <w:noProof/>
          </w:rPr>
          <w:fldChar w:fldCharType="end"/>
        </w:r>
      </w:p>
    </w:sdtContent>
  </w:sdt>
  <w:p w14:paraId="3874794D" w14:textId="77777777" w:rsidR="0070342A" w:rsidRDefault="00703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ECA0" w14:textId="77777777" w:rsidR="00A90363" w:rsidRDefault="00A90363" w:rsidP="003D1E2D">
      <w:r>
        <w:separator/>
      </w:r>
    </w:p>
    <w:p w14:paraId="7B7C80D3" w14:textId="77777777" w:rsidR="00A90363" w:rsidRDefault="00A90363" w:rsidP="003D1E2D"/>
  </w:footnote>
  <w:footnote w:type="continuationSeparator" w:id="0">
    <w:p w14:paraId="79A462E4" w14:textId="77777777" w:rsidR="00A90363" w:rsidRDefault="00A90363" w:rsidP="003D1E2D">
      <w:r>
        <w:continuationSeparator/>
      </w:r>
    </w:p>
    <w:p w14:paraId="3272BA8B" w14:textId="77777777" w:rsidR="00A90363" w:rsidRDefault="00A90363" w:rsidP="003D1E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365E" w14:textId="01FB9BBD" w:rsidR="00431B8A" w:rsidRDefault="00431B8A">
    <w:pPr>
      <w:pStyle w:val="Header"/>
    </w:pPr>
    <w:r>
      <w:rPr>
        <w:noProof/>
      </w:rPr>
      <w:pict w14:anchorId="438C8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07641" o:spid="_x0000_s1030" type="#_x0000_t136" style="position:absolute;margin-left:0;margin-top:0;width:520.6pt;height:115.65pt;rotation:315;z-index:-251653120;mso-position-horizontal:center;mso-position-horizontal-relative:margin;mso-position-vertical:center;mso-position-vertical-relative:margin" o:allowincell="f" fillcolor="silver" stroked="f">
          <v:fill opacity=".5"/>
          <v:textpath style="font-family:&quot;Arial&quot;;font-size:1pt" string="APPRO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A773" w14:textId="666BAF57" w:rsidR="009D0788" w:rsidRPr="009D0788" w:rsidRDefault="00431B8A" w:rsidP="003D1E2D">
    <w:pPr>
      <w:pStyle w:val="Header"/>
    </w:pPr>
    <w:r>
      <w:rPr>
        <w:noProof/>
      </w:rPr>
      <w:pict w14:anchorId="4053B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07642" o:spid="_x0000_s1031" type="#_x0000_t136" style="position:absolute;margin-left:0;margin-top:0;width:520.6pt;height:115.65pt;rotation:315;z-index:-251651072;mso-position-horizontal:center;mso-position-horizontal-relative:margin;mso-position-vertical:center;mso-position-vertical-relative:margin" o:allowincell="f" fillcolor="silver" stroked="f">
          <v:fill opacity=".5"/>
          <v:textpath style="font-family:&quot;Arial&quot;;font-size:1pt" string="APPROVED"/>
        </v:shape>
      </w:pict>
    </w:r>
    <w:r w:rsidR="00E610EC">
      <w:rPr>
        <w:noProof/>
        <w:lang w:eastAsia="en-GB"/>
      </w:rPr>
      <mc:AlternateContent>
        <mc:Choice Requires="wpg">
          <w:drawing>
            <wp:anchor distT="0" distB="0" distL="114300" distR="114300" simplePos="0" relativeHeight="251655168" behindDoc="0" locked="0" layoutInCell="1" allowOverlap="1" wp14:anchorId="0FCCC7F6" wp14:editId="3E1FE429">
              <wp:simplePos x="0" y="0"/>
              <wp:positionH relativeFrom="column">
                <wp:posOffset>-914400</wp:posOffset>
              </wp:positionH>
              <wp:positionV relativeFrom="paragraph">
                <wp:posOffset>-457200</wp:posOffset>
              </wp:positionV>
              <wp:extent cx="233680" cy="10845165"/>
              <wp:effectExtent l="0" t="0" r="0" b="0"/>
              <wp:wrapNone/>
              <wp:docPr id="7" name="Group 7"/>
              <wp:cNvGraphicFramePr/>
              <a:graphic xmlns:a="http://schemas.openxmlformats.org/drawingml/2006/main">
                <a:graphicData uri="http://schemas.microsoft.com/office/word/2010/wordprocessingGroup">
                  <wpg:wgp>
                    <wpg:cNvGrpSpPr/>
                    <wpg:grpSpPr>
                      <a:xfrm>
                        <a:off x="0" y="0"/>
                        <a:ext cx="233680" cy="10845165"/>
                        <a:chOff x="0" y="0"/>
                        <a:chExt cx="233680" cy="10845165"/>
                      </a:xfrm>
                    </wpg:grpSpPr>
                    <wps:wsp>
                      <wps:cNvPr id="8" name="Rectangle 8" title="Decorative border"/>
                      <wps:cNvSpPr/>
                      <wps:spPr>
                        <a:xfrm>
                          <a:off x="0" y="6350"/>
                          <a:ext cx="119380" cy="1083881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title="Decorative border"/>
                      <wps:cNvSpPr/>
                      <wps:spPr>
                        <a:xfrm>
                          <a:off x="114300" y="0"/>
                          <a:ext cx="119380" cy="1083881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4E111A5" id="Group 7" o:spid="_x0000_s1026" style="position:absolute;margin-left:-1in;margin-top:-36pt;width:18.4pt;height:853.95pt;z-index:251655168" coordsize="2336,108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">
              <v:rect id="Rectangle 8" o:spid="_x0000_s1027" style="position:absolute;top:63;width:1193;height:108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" fillcolor="#bdd6ee [1300]" stroked="f" strokeweight="1pt"/>
              <v:rect id="Rectangle 9" o:spid="_x0000_s1028" style="position:absolute;left:1143;width:1193;height:108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" fillcolor="#0070c0" stroked="f" strokeweight="1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8B81" w14:textId="6C43DF43" w:rsidR="00E610EC" w:rsidRDefault="00431B8A" w:rsidP="00E610EC">
    <w:pPr>
      <w:pStyle w:val="Header"/>
    </w:pPr>
    <w:r>
      <w:rPr>
        <w:noProof/>
      </w:rPr>
      <w:pict w14:anchorId="42F92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07640" o:spid="_x0000_s1029" type="#_x0000_t136" style="position:absolute;margin-left:0;margin-top:0;width:520.6pt;height:115.65pt;rotation:315;z-index:-251655168;mso-position-horizontal:center;mso-position-horizontal-relative:margin;mso-position-vertical:center;mso-position-vertical-relative:margin" o:allowincell="f" fillcolor="silver" stroked="f">
          <v:fill opacity=".5"/>
          <v:textpath style="font-family:&quot;Arial&quot;;font-size:1pt" string="APPROVED"/>
        </v:shape>
      </w:pict>
    </w:r>
    <w:r w:rsidR="00E610EC" w:rsidRPr="00E610EC">
      <w:rPr>
        <w:noProof/>
        <w:lang w:eastAsia="en-GB"/>
      </w:rPr>
      <mc:AlternateContent>
        <mc:Choice Requires="wps">
          <w:drawing>
            <wp:anchor distT="0" distB="0" distL="114300" distR="114300" simplePos="0" relativeHeight="251659264" behindDoc="0" locked="0" layoutInCell="1" allowOverlap="1" wp14:anchorId="6880D0C9" wp14:editId="30D68B55">
              <wp:simplePos x="0" y="0"/>
              <wp:positionH relativeFrom="column">
                <wp:posOffset>-800100</wp:posOffset>
              </wp:positionH>
              <wp:positionV relativeFrom="paragraph">
                <wp:posOffset>-457200</wp:posOffset>
              </wp:positionV>
              <wp:extent cx="119380" cy="10838815"/>
              <wp:effectExtent l="0" t="0" r="0" b="0"/>
              <wp:wrapNone/>
              <wp:docPr id="11" name="Rectangle 11"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45A2C9" id="Rectangle 11" o:spid="_x0000_s1026" alt="Title: Decorative border" style="position:absolute;margin-left:-63pt;margin-top:-36pt;width:9.4pt;height:85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" fillcolor="#0070c0" stroked="f" strokeweight="1pt"/>
          </w:pict>
        </mc:Fallback>
      </mc:AlternateContent>
    </w:r>
    <w:r w:rsidR="00E610EC" w:rsidRPr="00E610EC">
      <w:rPr>
        <w:noProof/>
        <w:lang w:eastAsia="en-GB"/>
      </w:rPr>
      <mc:AlternateContent>
        <mc:Choice Requires="wps">
          <w:drawing>
            <wp:anchor distT="0" distB="0" distL="114300" distR="114300" simplePos="0" relativeHeight="251658240" behindDoc="0" locked="0" layoutInCell="1" allowOverlap="1" wp14:anchorId="31AC0D54" wp14:editId="30881400">
              <wp:simplePos x="0" y="0"/>
              <wp:positionH relativeFrom="column">
                <wp:posOffset>-914400</wp:posOffset>
              </wp:positionH>
              <wp:positionV relativeFrom="paragraph">
                <wp:posOffset>-450850</wp:posOffset>
              </wp:positionV>
              <wp:extent cx="119380" cy="10838815"/>
              <wp:effectExtent l="0" t="0" r="0" b="0"/>
              <wp:wrapNone/>
              <wp:docPr id="10" name="Rectangle 10"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686372" id="Rectangle 10" o:spid="_x0000_s1026" alt="Title: Decorative border" style="position:absolute;margin-left:-1in;margin-top:-35.5pt;width:9.4pt;height:853.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" fillcolor="#bdd6ee [1300]" stroked="f" strokeweight="1pt"/>
          </w:pict>
        </mc:Fallback>
      </mc:AlternateContent>
    </w:r>
    <w:r w:rsidR="00E610EC">
      <w:rPr>
        <w:noProof/>
        <w:lang w:eastAsia="en-GB"/>
      </w:rPr>
      <w:drawing>
        <wp:anchor distT="0" distB="0" distL="114300" distR="114300" simplePos="0" relativeHeight="251657216" behindDoc="1" locked="0" layoutInCell="1" allowOverlap="1" wp14:anchorId="6F741E96" wp14:editId="54C6517C">
          <wp:simplePos x="0" y="0"/>
          <wp:positionH relativeFrom="column">
            <wp:posOffset>-69850</wp:posOffset>
          </wp:positionH>
          <wp:positionV relativeFrom="paragraph">
            <wp:posOffset>-122555</wp:posOffset>
          </wp:positionV>
          <wp:extent cx="1460500" cy="1032510"/>
          <wp:effectExtent l="0" t="0" r="0" b="0"/>
          <wp:wrapTight wrapText="bothSides">
            <wp:wrapPolygon edited="0">
              <wp:start x="1409" y="399"/>
              <wp:lineTo x="563" y="2391"/>
              <wp:lineTo x="0" y="5181"/>
              <wp:lineTo x="563" y="20325"/>
              <wp:lineTo x="13805" y="20325"/>
              <wp:lineTo x="16059" y="15941"/>
              <wp:lineTo x="14932" y="13948"/>
              <wp:lineTo x="13523" y="13948"/>
              <wp:lineTo x="21130" y="9963"/>
              <wp:lineTo x="21130" y="399"/>
              <wp:lineTo x="1409" y="399"/>
            </wp:wrapPolygon>
          </wp:wrapTight>
          <wp:docPr id="1" name="Picture 1" descr="SHRC Scottish Human Right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RC Scottish Human Rights Commi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1032510"/>
                  </a:xfrm>
                  <a:prstGeom prst="rect">
                    <a:avLst/>
                  </a:prstGeom>
                  <a:noFill/>
                </pic:spPr>
              </pic:pic>
            </a:graphicData>
          </a:graphic>
          <wp14:sizeRelH relativeFrom="page">
            <wp14:pctWidth>0</wp14:pctWidth>
          </wp14:sizeRelH>
          <wp14:sizeRelV relativeFrom="page">
            <wp14:pctHeight>0</wp14:pctHeight>
          </wp14:sizeRelV>
        </wp:anchor>
      </w:drawing>
    </w:r>
    <w:r w:rsidR="00E610EC">
      <w:rPr>
        <w:noProof/>
        <w:lang w:eastAsia="en-GB"/>
      </w:rPr>
      <mc:AlternateContent>
        <mc:Choice Requires="wps">
          <w:drawing>
            <wp:anchor distT="0" distB="0" distL="114300" distR="114300" simplePos="0" relativeHeight="251656192" behindDoc="0" locked="0" layoutInCell="1" allowOverlap="1" wp14:anchorId="5730D897" wp14:editId="07F1EAD5">
              <wp:simplePos x="0" y="0"/>
              <wp:positionH relativeFrom="column">
                <wp:posOffset>-742950</wp:posOffset>
              </wp:positionH>
              <wp:positionV relativeFrom="paragraph">
                <wp:posOffset>-228600</wp:posOffset>
              </wp:positionV>
              <wp:extent cx="7419975" cy="1206500"/>
              <wp:effectExtent l="0" t="0" r="9525" b="0"/>
              <wp:wrapNone/>
              <wp:docPr id="3" name="Rectangle 3" title="Decorative border"/>
              <wp:cNvGraphicFramePr/>
              <a:graphic xmlns:a="http://schemas.openxmlformats.org/drawingml/2006/main">
                <a:graphicData uri="http://schemas.microsoft.com/office/word/2010/wordprocessingShape">
                  <wps:wsp>
                    <wps:cNvSpPr/>
                    <wps:spPr>
                      <a:xfrm>
                        <a:off x="0" y="0"/>
                        <a:ext cx="7419975" cy="120650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CA95EA" w14:textId="5CDAB703" w:rsidR="00E610EC" w:rsidRDefault="00C1332A" w:rsidP="00E610EC">
                          <w:pPr>
                            <w:pStyle w:val="Title"/>
                          </w:pPr>
                          <w:r>
                            <w:t xml:space="preserve">Audit and Risk Committee </w:t>
                          </w:r>
                          <w:r w:rsidR="00E705E9">
                            <w:t>Meeting</w:t>
                          </w:r>
                          <w:r w:rsidR="006553A5">
                            <w:t xml:space="preserve"> Minutes </w:t>
                          </w:r>
                        </w:p>
                        <w:p w14:paraId="04E6161E" w14:textId="4806CD94" w:rsidR="00E610EC" w:rsidRDefault="00C86B3D" w:rsidP="00E610EC">
                          <w:pPr>
                            <w:spacing w:before="0" w:after="0" w:line="240" w:lineRule="auto"/>
                            <w:ind w:left="3686" w:right="748"/>
                            <w:jc w:val="right"/>
                          </w:pPr>
                          <w:r>
                            <w:t xml:space="preserve">Monday </w:t>
                          </w:r>
                          <w:r w:rsidR="00620799">
                            <w:t xml:space="preserve">18 </w:t>
                          </w:r>
                          <w:r w:rsidR="00154CA3">
                            <w:t>March 2024</w:t>
                          </w:r>
                        </w:p>
                        <w:p w14:paraId="09EB23CA" w14:textId="11300C94" w:rsidR="00E610EC" w:rsidRDefault="00B7410F" w:rsidP="00E610EC">
                          <w:pPr>
                            <w:spacing w:before="0" w:after="0" w:line="240" w:lineRule="auto"/>
                            <w:ind w:left="3686" w:right="748"/>
                            <w:jc w:val="right"/>
                          </w:pPr>
                          <w:r>
                            <w:t>10:30 – 12:30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0D897" id="Rectangle 3" o:spid="_x0000_s1026" alt="Title: Decorative border" style="position:absolute;margin-left:-58.5pt;margin-top:-18pt;width:584.2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" fillcolor="#0070c0" stroked="f" strokeweight="1pt">
              <v:textbox>
                <w:txbxContent>
                  <w:p w14:paraId="66CA95EA" w14:textId="5CDAB703" w:rsidR="00E610EC" w:rsidRDefault="00C1332A" w:rsidP="00E610EC">
                    <w:pPr>
                      <w:pStyle w:val="Title"/>
                    </w:pPr>
                    <w:r>
                      <w:t xml:space="preserve">Audit and Risk Committee </w:t>
                    </w:r>
                    <w:r w:rsidR="00E705E9">
                      <w:t>Meeting</w:t>
                    </w:r>
                    <w:r w:rsidR="006553A5">
                      <w:t xml:space="preserve"> Minutes </w:t>
                    </w:r>
                  </w:p>
                  <w:p w14:paraId="04E6161E" w14:textId="4806CD94" w:rsidR="00E610EC" w:rsidRDefault="00C86B3D" w:rsidP="00E610EC">
                    <w:pPr>
                      <w:spacing w:before="0" w:after="0" w:line="240" w:lineRule="auto"/>
                      <w:ind w:left="3686" w:right="748"/>
                      <w:jc w:val="right"/>
                    </w:pPr>
                    <w:r>
                      <w:t xml:space="preserve">Monday </w:t>
                    </w:r>
                    <w:r w:rsidR="00620799">
                      <w:t xml:space="preserve">18 </w:t>
                    </w:r>
                    <w:r w:rsidR="00154CA3">
                      <w:t>March 2024</w:t>
                    </w:r>
                  </w:p>
                  <w:p w14:paraId="09EB23CA" w14:textId="11300C94" w:rsidR="00E610EC" w:rsidRDefault="00B7410F" w:rsidP="00E610EC">
                    <w:pPr>
                      <w:spacing w:before="0" w:after="0" w:line="240" w:lineRule="auto"/>
                      <w:ind w:left="3686" w:right="748"/>
                      <w:jc w:val="right"/>
                    </w:pPr>
                    <w:r>
                      <w:t>10:30 – 12:30</w:t>
                    </w:r>
                  </w:p>
                </w:txbxContent>
              </v:textbox>
            </v:rect>
          </w:pict>
        </mc:Fallback>
      </mc:AlternateContent>
    </w:r>
  </w:p>
  <w:p w14:paraId="4769D916" w14:textId="77777777" w:rsidR="00E610EC" w:rsidRDefault="00E61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0188FA4"/>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D664286"/>
    <w:multiLevelType w:val="hybridMultilevel"/>
    <w:tmpl w:val="2C74B588"/>
    <w:lvl w:ilvl="0" w:tplc="47BC74E2">
      <w:start w:val="1"/>
      <w:numFmt w:val="decimal"/>
      <w:pStyle w:val="ConsultationQuestio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2C1161"/>
    <w:multiLevelType w:val="singleLevel"/>
    <w:tmpl w:val="22322EB4"/>
    <w:lvl w:ilvl="0">
      <w:start w:val="1"/>
      <w:numFmt w:val="bullet"/>
      <w:pStyle w:val="Bulletted"/>
      <w:lvlText w:val=""/>
      <w:lvlJc w:val="left"/>
      <w:pPr>
        <w:tabs>
          <w:tab w:val="num" w:pos="360"/>
        </w:tabs>
        <w:ind w:left="360" w:hanging="360"/>
      </w:pPr>
      <w:rPr>
        <w:rFonts w:ascii="Symbol" w:hAnsi="Symbol" w:hint="default"/>
      </w:rPr>
    </w:lvl>
  </w:abstractNum>
  <w:abstractNum w:abstractNumId="3" w15:restartNumberingAfterBreak="0">
    <w:nsid w:val="680C69CC"/>
    <w:multiLevelType w:val="multilevel"/>
    <w:tmpl w:val="F536A412"/>
    <w:lvl w:ilvl="0">
      <w:start w:val="1"/>
      <w:numFmt w:val="decimal"/>
      <w:pStyle w:val="NumHead1"/>
      <w:lvlText w:val="%1."/>
      <w:lvlJc w:val="left"/>
      <w:pPr>
        <w:ind w:left="360" w:hanging="360"/>
      </w:pPr>
    </w:lvl>
    <w:lvl w:ilvl="1">
      <w:start w:val="1"/>
      <w:numFmt w:val="decimal"/>
      <w:pStyle w:val="NumHead2"/>
      <w:lvlText w:val="%1.%2."/>
      <w:lvlJc w:val="left"/>
      <w:pPr>
        <w:ind w:left="1425" w:hanging="432"/>
      </w:pPr>
    </w:lvl>
    <w:lvl w:ilvl="2">
      <w:start w:val="1"/>
      <w:numFmt w:val="decimal"/>
      <w:pStyle w:val="NumHea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5170992">
    <w:abstractNumId w:val="2"/>
  </w:num>
  <w:num w:numId="2" w16cid:durableId="307826422">
    <w:abstractNumId w:val="1"/>
  </w:num>
  <w:num w:numId="3" w16cid:durableId="153958773">
    <w:abstractNumId w:val="3"/>
  </w:num>
  <w:num w:numId="4" w16cid:durableId="245578755">
    <w:abstractNumId w:val="3"/>
  </w:num>
  <w:num w:numId="5" w16cid:durableId="1499610985">
    <w:abstractNumId w:val="3"/>
  </w:num>
  <w:num w:numId="6" w16cid:durableId="710500510">
    <w:abstractNumId w:val="3"/>
  </w:num>
  <w:num w:numId="7" w16cid:durableId="1279526615">
    <w:abstractNumId w:val="3"/>
  </w:num>
  <w:num w:numId="8" w16cid:durableId="916210335">
    <w:abstractNumId w:val="0"/>
  </w:num>
  <w:num w:numId="9" w16cid:durableId="293407002">
    <w:abstractNumId w:val="3"/>
  </w:num>
  <w:num w:numId="10" w16cid:durableId="51288521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53F"/>
    <w:rsid w:val="000027DE"/>
    <w:rsid w:val="00005428"/>
    <w:rsid w:val="00012654"/>
    <w:rsid w:val="00013A76"/>
    <w:rsid w:val="00014F36"/>
    <w:rsid w:val="00027C27"/>
    <w:rsid w:val="000310A1"/>
    <w:rsid w:val="00034A50"/>
    <w:rsid w:val="00044519"/>
    <w:rsid w:val="00047C33"/>
    <w:rsid w:val="00050A78"/>
    <w:rsid w:val="000510D3"/>
    <w:rsid w:val="00051A9C"/>
    <w:rsid w:val="000521DA"/>
    <w:rsid w:val="00056C13"/>
    <w:rsid w:val="00056F24"/>
    <w:rsid w:val="00064634"/>
    <w:rsid w:val="0006549C"/>
    <w:rsid w:val="00077615"/>
    <w:rsid w:val="00082889"/>
    <w:rsid w:val="000840D5"/>
    <w:rsid w:val="0008519B"/>
    <w:rsid w:val="000870A4"/>
    <w:rsid w:val="000905B7"/>
    <w:rsid w:val="00091CB2"/>
    <w:rsid w:val="00091DD2"/>
    <w:rsid w:val="00093642"/>
    <w:rsid w:val="000938E4"/>
    <w:rsid w:val="00094A7C"/>
    <w:rsid w:val="000A1DAC"/>
    <w:rsid w:val="000A4249"/>
    <w:rsid w:val="000A6C0E"/>
    <w:rsid w:val="000A7F7A"/>
    <w:rsid w:val="000B015B"/>
    <w:rsid w:val="000B017A"/>
    <w:rsid w:val="000B13DC"/>
    <w:rsid w:val="000B3059"/>
    <w:rsid w:val="000B5DF0"/>
    <w:rsid w:val="000B6C5A"/>
    <w:rsid w:val="000C052B"/>
    <w:rsid w:val="000C0CF4"/>
    <w:rsid w:val="000C180B"/>
    <w:rsid w:val="000C47E4"/>
    <w:rsid w:val="000D3B8A"/>
    <w:rsid w:val="000D6230"/>
    <w:rsid w:val="000D63DF"/>
    <w:rsid w:val="000D691A"/>
    <w:rsid w:val="000D6F27"/>
    <w:rsid w:val="000E2FA6"/>
    <w:rsid w:val="000E44A4"/>
    <w:rsid w:val="000E5D13"/>
    <w:rsid w:val="000F128D"/>
    <w:rsid w:val="000F1DF7"/>
    <w:rsid w:val="000F2194"/>
    <w:rsid w:val="000F4A57"/>
    <w:rsid w:val="000F626D"/>
    <w:rsid w:val="001000BF"/>
    <w:rsid w:val="00103895"/>
    <w:rsid w:val="001056DC"/>
    <w:rsid w:val="00107AB0"/>
    <w:rsid w:val="001152DE"/>
    <w:rsid w:val="0012036E"/>
    <w:rsid w:val="0012183D"/>
    <w:rsid w:val="00126DAE"/>
    <w:rsid w:val="00130C2C"/>
    <w:rsid w:val="0013504F"/>
    <w:rsid w:val="00136267"/>
    <w:rsid w:val="00154CA3"/>
    <w:rsid w:val="00155C50"/>
    <w:rsid w:val="001572F4"/>
    <w:rsid w:val="00170BE2"/>
    <w:rsid w:val="001720C8"/>
    <w:rsid w:val="00172BA7"/>
    <w:rsid w:val="00175439"/>
    <w:rsid w:val="00175D4D"/>
    <w:rsid w:val="001777EB"/>
    <w:rsid w:val="001816C4"/>
    <w:rsid w:val="00186401"/>
    <w:rsid w:val="00187870"/>
    <w:rsid w:val="001922BC"/>
    <w:rsid w:val="00194FC7"/>
    <w:rsid w:val="00195E90"/>
    <w:rsid w:val="001973B8"/>
    <w:rsid w:val="001A1103"/>
    <w:rsid w:val="001A16B7"/>
    <w:rsid w:val="001A180A"/>
    <w:rsid w:val="001A216A"/>
    <w:rsid w:val="001A2693"/>
    <w:rsid w:val="001A2934"/>
    <w:rsid w:val="001A3400"/>
    <w:rsid w:val="001A41C1"/>
    <w:rsid w:val="001A7275"/>
    <w:rsid w:val="001B5EFB"/>
    <w:rsid w:val="001C4DDE"/>
    <w:rsid w:val="001C5135"/>
    <w:rsid w:val="001C5534"/>
    <w:rsid w:val="001D1710"/>
    <w:rsid w:val="001D214D"/>
    <w:rsid w:val="001D4510"/>
    <w:rsid w:val="001D65CE"/>
    <w:rsid w:val="001D7EF5"/>
    <w:rsid w:val="001E1EBA"/>
    <w:rsid w:val="001E53B3"/>
    <w:rsid w:val="001E6CC6"/>
    <w:rsid w:val="001F2143"/>
    <w:rsid w:val="001F51CA"/>
    <w:rsid w:val="001F59AA"/>
    <w:rsid w:val="001F64C3"/>
    <w:rsid w:val="002035FA"/>
    <w:rsid w:val="00217B0F"/>
    <w:rsid w:val="00217EFA"/>
    <w:rsid w:val="00220D61"/>
    <w:rsid w:val="0022637A"/>
    <w:rsid w:val="00226502"/>
    <w:rsid w:val="002314E0"/>
    <w:rsid w:val="002316AF"/>
    <w:rsid w:val="00233830"/>
    <w:rsid w:val="0024293E"/>
    <w:rsid w:val="00243080"/>
    <w:rsid w:val="00245F00"/>
    <w:rsid w:val="00250EFF"/>
    <w:rsid w:val="0025156C"/>
    <w:rsid w:val="00252F57"/>
    <w:rsid w:val="00253A0E"/>
    <w:rsid w:val="00261585"/>
    <w:rsid w:val="002666D9"/>
    <w:rsid w:val="00267E0C"/>
    <w:rsid w:val="00271E0F"/>
    <w:rsid w:val="002772CD"/>
    <w:rsid w:val="00281579"/>
    <w:rsid w:val="00294C06"/>
    <w:rsid w:val="0029734E"/>
    <w:rsid w:val="002A29CC"/>
    <w:rsid w:val="002B2753"/>
    <w:rsid w:val="002B3FFB"/>
    <w:rsid w:val="002B5448"/>
    <w:rsid w:val="002C1B66"/>
    <w:rsid w:val="002C4BDA"/>
    <w:rsid w:val="002C52BB"/>
    <w:rsid w:val="002D1729"/>
    <w:rsid w:val="002D2863"/>
    <w:rsid w:val="002D45DE"/>
    <w:rsid w:val="002D4B6B"/>
    <w:rsid w:val="002D6A41"/>
    <w:rsid w:val="002E1635"/>
    <w:rsid w:val="0030256E"/>
    <w:rsid w:val="003030CD"/>
    <w:rsid w:val="00305E9C"/>
    <w:rsid w:val="00306C61"/>
    <w:rsid w:val="00307076"/>
    <w:rsid w:val="00307EC7"/>
    <w:rsid w:val="00311505"/>
    <w:rsid w:val="00311EC0"/>
    <w:rsid w:val="0031416B"/>
    <w:rsid w:val="00315572"/>
    <w:rsid w:val="00322E78"/>
    <w:rsid w:val="0032788B"/>
    <w:rsid w:val="003302E3"/>
    <w:rsid w:val="003303AA"/>
    <w:rsid w:val="0033427B"/>
    <w:rsid w:val="0033526B"/>
    <w:rsid w:val="00336F71"/>
    <w:rsid w:val="00342697"/>
    <w:rsid w:val="00342B8E"/>
    <w:rsid w:val="003449C4"/>
    <w:rsid w:val="003455DB"/>
    <w:rsid w:val="00346632"/>
    <w:rsid w:val="00346963"/>
    <w:rsid w:val="003473E1"/>
    <w:rsid w:val="00353311"/>
    <w:rsid w:val="00354B40"/>
    <w:rsid w:val="00356BA0"/>
    <w:rsid w:val="00362962"/>
    <w:rsid w:val="0037295A"/>
    <w:rsid w:val="0037582B"/>
    <w:rsid w:val="003801DC"/>
    <w:rsid w:val="00381E78"/>
    <w:rsid w:val="0038373C"/>
    <w:rsid w:val="00387B7F"/>
    <w:rsid w:val="00394205"/>
    <w:rsid w:val="003A2D23"/>
    <w:rsid w:val="003A40FC"/>
    <w:rsid w:val="003B0A19"/>
    <w:rsid w:val="003B1621"/>
    <w:rsid w:val="003B3E6E"/>
    <w:rsid w:val="003C7B0F"/>
    <w:rsid w:val="003D061F"/>
    <w:rsid w:val="003D0E32"/>
    <w:rsid w:val="003D1E2D"/>
    <w:rsid w:val="003E2ACE"/>
    <w:rsid w:val="003E2EFF"/>
    <w:rsid w:val="003E31CD"/>
    <w:rsid w:val="003E3E04"/>
    <w:rsid w:val="003E4E43"/>
    <w:rsid w:val="003E5421"/>
    <w:rsid w:val="003E79F5"/>
    <w:rsid w:val="003F0376"/>
    <w:rsid w:val="003F0C15"/>
    <w:rsid w:val="003F4114"/>
    <w:rsid w:val="003F7DC3"/>
    <w:rsid w:val="00400BE8"/>
    <w:rsid w:val="00407B43"/>
    <w:rsid w:val="00411CC4"/>
    <w:rsid w:val="00412D0B"/>
    <w:rsid w:val="004154C7"/>
    <w:rsid w:val="00417A2D"/>
    <w:rsid w:val="00430E47"/>
    <w:rsid w:val="00431B8A"/>
    <w:rsid w:val="0044130D"/>
    <w:rsid w:val="00441615"/>
    <w:rsid w:val="00445356"/>
    <w:rsid w:val="004504FA"/>
    <w:rsid w:val="0045299B"/>
    <w:rsid w:val="0045387C"/>
    <w:rsid w:val="004574A3"/>
    <w:rsid w:val="00461C8F"/>
    <w:rsid w:val="00462F2A"/>
    <w:rsid w:val="0046354F"/>
    <w:rsid w:val="00464A02"/>
    <w:rsid w:val="00474D1A"/>
    <w:rsid w:val="0047584A"/>
    <w:rsid w:val="00475FE2"/>
    <w:rsid w:val="004773D4"/>
    <w:rsid w:val="00480A64"/>
    <w:rsid w:val="00482B54"/>
    <w:rsid w:val="00483EDE"/>
    <w:rsid w:val="00484810"/>
    <w:rsid w:val="00486116"/>
    <w:rsid w:val="00486598"/>
    <w:rsid w:val="00492379"/>
    <w:rsid w:val="00494D45"/>
    <w:rsid w:val="00497318"/>
    <w:rsid w:val="004A2B32"/>
    <w:rsid w:val="004A743E"/>
    <w:rsid w:val="004B0A5A"/>
    <w:rsid w:val="004B1249"/>
    <w:rsid w:val="004B1898"/>
    <w:rsid w:val="004B7DFF"/>
    <w:rsid w:val="004C13BF"/>
    <w:rsid w:val="004C2F8B"/>
    <w:rsid w:val="004C3142"/>
    <w:rsid w:val="004C4BEA"/>
    <w:rsid w:val="004C542F"/>
    <w:rsid w:val="004C74EE"/>
    <w:rsid w:val="004D107E"/>
    <w:rsid w:val="004D1300"/>
    <w:rsid w:val="004D4FCD"/>
    <w:rsid w:val="004E55F7"/>
    <w:rsid w:val="004E7655"/>
    <w:rsid w:val="004F0397"/>
    <w:rsid w:val="004F1994"/>
    <w:rsid w:val="004F24E4"/>
    <w:rsid w:val="004F4C0F"/>
    <w:rsid w:val="004F6023"/>
    <w:rsid w:val="004F7357"/>
    <w:rsid w:val="004F7390"/>
    <w:rsid w:val="005071EA"/>
    <w:rsid w:val="00514692"/>
    <w:rsid w:val="00514705"/>
    <w:rsid w:val="00516334"/>
    <w:rsid w:val="00523778"/>
    <w:rsid w:val="00523B89"/>
    <w:rsid w:val="00525EA3"/>
    <w:rsid w:val="00532407"/>
    <w:rsid w:val="00535CF1"/>
    <w:rsid w:val="005372D5"/>
    <w:rsid w:val="005432BD"/>
    <w:rsid w:val="00545616"/>
    <w:rsid w:val="00550BAE"/>
    <w:rsid w:val="0055143B"/>
    <w:rsid w:val="00551968"/>
    <w:rsid w:val="00551C61"/>
    <w:rsid w:val="0056006C"/>
    <w:rsid w:val="00562899"/>
    <w:rsid w:val="00563EC2"/>
    <w:rsid w:val="00565FD5"/>
    <w:rsid w:val="0056674D"/>
    <w:rsid w:val="00567D46"/>
    <w:rsid w:val="00576F31"/>
    <w:rsid w:val="00580A16"/>
    <w:rsid w:val="00580FCA"/>
    <w:rsid w:val="0058293F"/>
    <w:rsid w:val="00590AEC"/>
    <w:rsid w:val="00591F70"/>
    <w:rsid w:val="00592FAC"/>
    <w:rsid w:val="005962A3"/>
    <w:rsid w:val="00597B70"/>
    <w:rsid w:val="005A0483"/>
    <w:rsid w:val="005A789E"/>
    <w:rsid w:val="005B616E"/>
    <w:rsid w:val="005C195D"/>
    <w:rsid w:val="005C3B67"/>
    <w:rsid w:val="005C4795"/>
    <w:rsid w:val="005C5685"/>
    <w:rsid w:val="005D4611"/>
    <w:rsid w:val="005D4849"/>
    <w:rsid w:val="005E3283"/>
    <w:rsid w:val="005E586C"/>
    <w:rsid w:val="005F048E"/>
    <w:rsid w:val="005F6090"/>
    <w:rsid w:val="00601B9A"/>
    <w:rsid w:val="00604FC6"/>
    <w:rsid w:val="006066CB"/>
    <w:rsid w:val="00607D5B"/>
    <w:rsid w:val="00620799"/>
    <w:rsid w:val="00623B58"/>
    <w:rsid w:val="00630FB0"/>
    <w:rsid w:val="00634601"/>
    <w:rsid w:val="00636183"/>
    <w:rsid w:val="00636812"/>
    <w:rsid w:val="006371D9"/>
    <w:rsid w:val="0064059A"/>
    <w:rsid w:val="00644AFF"/>
    <w:rsid w:val="00651A08"/>
    <w:rsid w:val="006527B4"/>
    <w:rsid w:val="0065371C"/>
    <w:rsid w:val="006553A5"/>
    <w:rsid w:val="006709DC"/>
    <w:rsid w:val="00670CC7"/>
    <w:rsid w:val="00671CDD"/>
    <w:rsid w:val="00673E55"/>
    <w:rsid w:val="00682ACE"/>
    <w:rsid w:val="0068632C"/>
    <w:rsid w:val="00693057"/>
    <w:rsid w:val="006A022F"/>
    <w:rsid w:val="006A49E8"/>
    <w:rsid w:val="006A5C0A"/>
    <w:rsid w:val="006A61E9"/>
    <w:rsid w:val="006A7BD0"/>
    <w:rsid w:val="006B16F4"/>
    <w:rsid w:val="006B595B"/>
    <w:rsid w:val="006C38A9"/>
    <w:rsid w:val="006C60E0"/>
    <w:rsid w:val="006C691B"/>
    <w:rsid w:val="006C699D"/>
    <w:rsid w:val="006D576B"/>
    <w:rsid w:val="006E27AF"/>
    <w:rsid w:val="006E3808"/>
    <w:rsid w:val="006E62FA"/>
    <w:rsid w:val="006E70DB"/>
    <w:rsid w:val="006F5F46"/>
    <w:rsid w:val="00700AFD"/>
    <w:rsid w:val="0070342A"/>
    <w:rsid w:val="00704D64"/>
    <w:rsid w:val="00715DFE"/>
    <w:rsid w:val="007203F9"/>
    <w:rsid w:val="0072093A"/>
    <w:rsid w:val="00721547"/>
    <w:rsid w:val="00723C05"/>
    <w:rsid w:val="0072502F"/>
    <w:rsid w:val="0073150C"/>
    <w:rsid w:val="0073642E"/>
    <w:rsid w:val="00740285"/>
    <w:rsid w:val="00753075"/>
    <w:rsid w:val="0075368D"/>
    <w:rsid w:val="00753A8D"/>
    <w:rsid w:val="00761150"/>
    <w:rsid w:val="007626FA"/>
    <w:rsid w:val="007647F2"/>
    <w:rsid w:val="00764854"/>
    <w:rsid w:val="007650B7"/>
    <w:rsid w:val="00774D08"/>
    <w:rsid w:val="00776873"/>
    <w:rsid w:val="0078139A"/>
    <w:rsid w:val="0078149E"/>
    <w:rsid w:val="00787479"/>
    <w:rsid w:val="007907BD"/>
    <w:rsid w:val="00796A61"/>
    <w:rsid w:val="007A4E7D"/>
    <w:rsid w:val="007B3E3E"/>
    <w:rsid w:val="007B4914"/>
    <w:rsid w:val="007B6A7C"/>
    <w:rsid w:val="007C4FA6"/>
    <w:rsid w:val="007D4FFF"/>
    <w:rsid w:val="007D71BB"/>
    <w:rsid w:val="007E2F57"/>
    <w:rsid w:val="007E3820"/>
    <w:rsid w:val="007E4D1C"/>
    <w:rsid w:val="007F00A0"/>
    <w:rsid w:val="007F0A33"/>
    <w:rsid w:val="007F2FB8"/>
    <w:rsid w:val="00801C29"/>
    <w:rsid w:val="00803D65"/>
    <w:rsid w:val="0081178F"/>
    <w:rsid w:val="0081459A"/>
    <w:rsid w:val="00817C29"/>
    <w:rsid w:val="008201C3"/>
    <w:rsid w:val="00820977"/>
    <w:rsid w:val="008235C8"/>
    <w:rsid w:val="0082546B"/>
    <w:rsid w:val="008260EA"/>
    <w:rsid w:val="008266F8"/>
    <w:rsid w:val="00832D6D"/>
    <w:rsid w:val="0083676D"/>
    <w:rsid w:val="00857548"/>
    <w:rsid w:val="00857FD7"/>
    <w:rsid w:val="0086178E"/>
    <w:rsid w:val="0086227B"/>
    <w:rsid w:val="0086495B"/>
    <w:rsid w:val="008776A9"/>
    <w:rsid w:val="00877E66"/>
    <w:rsid w:val="008860CF"/>
    <w:rsid w:val="008863EA"/>
    <w:rsid w:val="0089688D"/>
    <w:rsid w:val="00897605"/>
    <w:rsid w:val="00897FAF"/>
    <w:rsid w:val="008A0D6B"/>
    <w:rsid w:val="008A2905"/>
    <w:rsid w:val="008B0ABB"/>
    <w:rsid w:val="008B6138"/>
    <w:rsid w:val="008B6612"/>
    <w:rsid w:val="008B68CB"/>
    <w:rsid w:val="008B6D41"/>
    <w:rsid w:val="008B75D5"/>
    <w:rsid w:val="008C0862"/>
    <w:rsid w:val="008C2E82"/>
    <w:rsid w:val="008C7EBB"/>
    <w:rsid w:val="008D00AA"/>
    <w:rsid w:val="008E08C6"/>
    <w:rsid w:val="008E17DF"/>
    <w:rsid w:val="008E2C85"/>
    <w:rsid w:val="008E57E3"/>
    <w:rsid w:val="008E7CA6"/>
    <w:rsid w:val="00910F7B"/>
    <w:rsid w:val="009124D8"/>
    <w:rsid w:val="00912857"/>
    <w:rsid w:val="00913B2F"/>
    <w:rsid w:val="00924DB1"/>
    <w:rsid w:val="0092754B"/>
    <w:rsid w:val="009314FB"/>
    <w:rsid w:val="00934474"/>
    <w:rsid w:val="00937E98"/>
    <w:rsid w:val="00941B29"/>
    <w:rsid w:val="00947247"/>
    <w:rsid w:val="009502E7"/>
    <w:rsid w:val="00950459"/>
    <w:rsid w:val="00952412"/>
    <w:rsid w:val="009573CB"/>
    <w:rsid w:val="0095759A"/>
    <w:rsid w:val="009614BE"/>
    <w:rsid w:val="009629B8"/>
    <w:rsid w:val="00963862"/>
    <w:rsid w:val="00963CD1"/>
    <w:rsid w:val="00964E97"/>
    <w:rsid w:val="0096608E"/>
    <w:rsid w:val="00972925"/>
    <w:rsid w:val="00976683"/>
    <w:rsid w:val="00980F10"/>
    <w:rsid w:val="00984B33"/>
    <w:rsid w:val="00991F7E"/>
    <w:rsid w:val="00995A9C"/>
    <w:rsid w:val="00995F9F"/>
    <w:rsid w:val="009A0883"/>
    <w:rsid w:val="009A3857"/>
    <w:rsid w:val="009A3AA1"/>
    <w:rsid w:val="009A77A1"/>
    <w:rsid w:val="009B30E6"/>
    <w:rsid w:val="009B4E5A"/>
    <w:rsid w:val="009B7615"/>
    <w:rsid w:val="009C3AF7"/>
    <w:rsid w:val="009C6799"/>
    <w:rsid w:val="009C7495"/>
    <w:rsid w:val="009D0788"/>
    <w:rsid w:val="009D13D2"/>
    <w:rsid w:val="009D1726"/>
    <w:rsid w:val="009D5C9E"/>
    <w:rsid w:val="009E225F"/>
    <w:rsid w:val="009E2BD0"/>
    <w:rsid w:val="009E3F48"/>
    <w:rsid w:val="009E7715"/>
    <w:rsid w:val="009E78E7"/>
    <w:rsid w:val="009F57C5"/>
    <w:rsid w:val="00A000B3"/>
    <w:rsid w:val="00A0390B"/>
    <w:rsid w:val="00A03CE0"/>
    <w:rsid w:val="00A12B7E"/>
    <w:rsid w:val="00A221C6"/>
    <w:rsid w:val="00A22C2A"/>
    <w:rsid w:val="00A317D7"/>
    <w:rsid w:val="00A34167"/>
    <w:rsid w:val="00A35758"/>
    <w:rsid w:val="00A366D7"/>
    <w:rsid w:val="00A43362"/>
    <w:rsid w:val="00A45D8A"/>
    <w:rsid w:val="00A50B9D"/>
    <w:rsid w:val="00A50E2D"/>
    <w:rsid w:val="00A526DB"/>
    <w:rsid w:val="00A5302C"/>
    <w:rsid w:val="00A60E40"/>
    <w:rsid w:val="00A610B4"/>
    <w:rsid w:val="00A61D84"/>
    <w:rsid w:val="00A61E3E"/>
    <w:rsid w:val="00A63C6C"/>
    <w:rsid w:val="00A667DA"/>
    <w:rsid w:val="00A76DDE"/>
    <w:rsid w:val="00A82DFE"/>
    <w:rsid w:val="00A8515F"/>
    <w:rsid w:val="00A85278"/>
    <w:rsid w:val="00A85281"/>
    <w:rsid w:val="00A8577E"/>
    <w:rsid w:val="00A86566"/>
    <w:rsid w:val="00A90363"/>
    <w:rsid w:val="00AB052E"/>
    <w:rsid w:val="00AB1220"/>
    <w:rsid w:val="00AB3076"/>
    <w:rsid w:val="00AC0CD7"/>
    <w:rsid w:val="00AC2391"/>
    <w:rsid w:val="00AD1DF8"/>
    <w:rsid w:val="00AD2040"/>
    <w:rsid w:val="00AD34FA"/>
    <w:rsid w:val="00AD46B5"/>
    <w:rsid w:val="00AD50E6"/>
    <w:rsid w:val="00AE0E08"/>
    <w:rsid w:val="00AE4AEB"/>
    <w:rsid w:val="00AE5E3E"/>
    <w:rsid w:val="00AF184A"/>
    <w:rsid w:val="00AF188A"/>
    <w:rsid w:val="00AF1F52"/>
    <w:rsid w:val="00AF1FD5"/>
    <w:rsid w:val="00AF3799"/>
    <w:rsid w:val="00AF7EE5"/>
    <w:rsid w:val="00B02166"/>
    <w:rsid w:val="00B03DDA"/>
    <w:rsid w:val="00B10BDD"/>
    <w:rsid w:val="00B10D2F"/>
    <w:rsid w:val="00B12F62"/>
    <w:rsid w:val="00B15AF7"/>
    <w:rsid w:val="00B264B2"/>
    <w:rsid w:val="00B26865"/>
    <w:rsid w:val="00B3678C"/>
    <w:rsid w:val="00B4065B"/>
    <w:rsid w:val="00B42DF5"/>
    <w:rsid w:val="00B44EFB"/>
    <w:rsid w:val="00B47D10"/>
    <w:rsid w:val="00B51BDC"/>
    <w:rsid w:val="00B561C0"/>
    <w:rsid w:val="00B644A0"/>
    <w:rsid w:val="00B662EB"/>
    <w:rsid w:val="00B66422"/>
    <w:rsid w:val="00B71F8C"/>
    <w:rsid w:val="00B7410F"/>
    <w:rsid w:val="00B773CE"/>
    <w:rsid w:val="00B77900"/>
    <w:rsid w:val="00B810EF"/>
    <w:rsid w:val="00B84FC8"/>
    <w:rsid w:val="00B90DFC"/>
    <w:rsid w:val="00B915E5"/>
    <w:rsid w:val="00BA08C4"/>
    <w:rsid w:val="00BA11C2"/>
    <w:rsid w:val="00BA1E7B"/>
    <w:rsid w:val="00BA36DE"/>
    <w:rsid w:val="00BA3B0C"/>
    <w:rsid w:val="00BA47B7"/>
    <w:rsid w:val="00BA6549"/>
    <w:rsid w:val="00BB1790"/>
    <w:rsid w:val="00BB184F"/>
    <w:rsid w:val="00BB41A3"/>
    <w:rsid w:val="00BB66C7"/>
    <w:rsid w:val="00BC27EC"/>
    <w:rsid w:val="00BC5C8D"/>
    <w:rsid w:val="00BC6736"/>
    <w:rsid w:val="00BD31C0"/>
    <w:rsid w:val="00BD3C6C"/>
    <w:rsid w:val="00BD5753"/>
    <w:rsid w:val="00BF1C95"/>
    <w:rsid w:val="00C0211B"/>
    <w:rsid w:val="00C05B15"/>
    <w:rsid w:val="00C10161"/>
    <w:rsid w:val="00C10CCB"/>
    <w:rsid w:val="00C12BBA"/>
    <w:rsid w:val="00C1332A"/>
    <w:rsid w:val="00C13DDB"/>
    <w:rsid w:val="00C13E24"/>
    <w:rsid w:val="00C148C6"/>
    <w:rsid w:val="00C1746E"/>
    <w:rsid w:val="00C17A2D"/>
    <w:rsid w:val="00C21A8C"/>
    <w:rsid w:val="00C26219"/>
    <w:rsid w:val="00C35A5C"/>
    <w:rsid w:val="00C35F71"/>
    <w:rsid w:val="00C400D1"/>
    <w:rsid w:val="00C43B66"/>
    <w:rsid w:val="00C505CB"/>
    <w:rsid w:val="00C5531E"/>
    <w:rsid w:val="00C60E23"/>
    <w:rsid w:val="00C633C0"/>
    <w:rsid w:val="00C63959"/>
    <w:rsid w:val="00C70AF6"/>
    <w:rsid w:val="00C73721"/>
    <w:rsid w:val="00C86251"/>
    <w:rsid w:val="00C86B3D"/>
    <w:rsid w:val="00C91823"/>
    <w:rsid w:val="00C924F4"/>
    <w:rsid w:val="00C94150"/>
    <w:rsid w:val="00C94C70"/>
    <w:rsid w:val="00CA3DE8"/>
    <w:rsid w:val="00CC3ABC"/>
    <w:rsid w:val="00CC556E"/>
    <w:rsid w:val="00CD09DF"/>
    <w:rsid w:val="00CD5A17"/>
    <w:rsid w:val="00CE12E7"/>
    <w:rsid w:val="00CE238D"/>
    <w:rsid w:val="00CE3DA6"/>
    <w:rsid w:val="00CE419B"/>
    <w:rsid w:val="00CE4966"/>
    <w:rsid w:val="00CE7A77"/>
    <w:rsid w:val="00CF10BC"/>
    <w:rsid w:val="00CF374B"/>
    <w:rsid w:val="00CF38A3"/>
    <w:rsid w:val="00CF3B9B"/>
    <w:rsid w:val="00D008AB"/>
    <w:rsid w:val="00D00A7D"/>
    <w:rsid w:val="00D01C1E"/>
    <w:rsid w:val="00D01EA1"/>
    <w:rsid w:val="00D03A2A"/>
    <w:rsid w:val="00D04130"/>
    <w:rsid w:val="00D101D0"/>
    <w:rsid w:val="00D12B81"/>
    <w:rsid w:val="00D146F4"/>
    <w:rsid w:val="00D27680"/>
    <w:rsid w:val="00D30B96"/>
    <w:rsid w:val="00D32736"/>
    <w:rsid w:val="00D37429"/>
    <w:rsid w:val="00D41686"/>
    <w:rsid w:val="00D452CE"/>
    <w:rsid w:val="00D502AB"/>
    <w:rsid w:val="00D55D1D"/>
    <w:rsid w:val="00D60EE3"/>
    <w:rsid w:val="00D675EF"/>
    <w:rsid w:val="00D70D12"/>
    <w:rsid w:val="00D7529C"/>
    <w:rsid w:val="00D8170D"/>
    <w:rsid w:val="00D81D55"/>
    <w:rsid w:val="00D82118"/>
    <w:rsid w:val="00D837F3"/>
    <w:rsid w:val="00D844F5"/>
    <w:rsid w:val="00DA027B"/>
    <w:rsid w:val="00DA799B"/>
    <w:rsid w:val="00DB2C34"/>
    <w:rsid w:val="00DB34FA"/>
    <w:rsid w:val="00DB4A39"/>
    <w:rsid w:val="00DB4DA0"/>
    <w:rsid w:val="00DB674D"/>
    <w:rsid w:val="00DC4CF3"/>
    <w:rsid w:val="00DC68F5"/>
    <w:rsid w:val="00DC753F"/>
    <w:rsid w:val="00DD048F"/>
    <w:rsid w:val="00DD474B"/>
    <w:rsid w:val="00DD6D2D"/>
    <w:rsid w:val="00DE0372"/>
    <w:rsid w:val="00DE05B2"/>
    <w:rsid w:val="00DE1F2C"/>
    <w:rsid w:val="00DE223C"/>
    <w:rsid w:val="00DE3273"/>
    <w:rsid w:val="00DE4C5B"/>
    <w:rsid w:val="00DF078A"/>
    <w:rsid w:val="00DF61D0"/>
    <w:rsid w:val="00DF7F43"/>
    <w:rsid w:val="00E11411"/>
    <w:rsid w:val="00E17001"/>
    <w:rsid w:val="00E212D5"/>
    <w:rsid w:val="00E24C51"/>
    <w:rsid w:val="00E2539B"/>
    <w:rsid w:val="00E2611A"/>
    <w:rsid w:val="00E309BF"/>
    <w:rsid w:val="00E337DE"/>
    <w:rsid w:val="00E35EB7"/>
    <w:rsid w:val="00E36F81"/>
    <w:rsid w:val="00E374EF"/>
    <w:rsid w:val="00E40F61"/>
    <w:rsid w:val="00E414CA"/>
    <w:rsid w:val="00E526A1"/>
    <w:rsid w:val="00E53FAC"/>
    <w:rsid w:val="00E610EC"/>
    <w:rsid w:val="00E668E0"/>
    <w:rsid w:val="00E705E9"/>
    <w:rsid w:val="00E73AB5"/>
    <w:rsid w:val="00E8304C"/>
    <w:rsid w:val="00E83470"/>
    <w:rsid w:val="00E8781D"/>
    <w:rsid w:val="00EA6D86"/>
    <w:rsid w:val="00EB1366"/>
    <w:rsid w:val="00EB16AA"/>
    <w:rsid w:val="00EB1FE0"/>
    <w:rsid w:val="00EB53F7"/>
    <w:rsid w:val="00EB68AD"/>
    <w:rsid w:val="00EB77FE"/>
    <w:rsid w:val="00EC10E1"/>
    <w:rsid w:val="00EC1A58"/>
    <w:rsid w:val="00EC3DA4"/>
    <w:rsid w:val="00EC5DF4"/>
    <w:rsid w:val="00EC68F3"/>
    <w:rsid w:val="00EC7AE3"/>
    <w:rsid w:val="00ED2F98"/>
    <w:rsid w:val="00ED36D3"/>
    <w:rsid w:val="00ED5C2B"/>
    <w:rsid w:val="00ED5E77"/>
    <w:rsid w:val="00ED7FE6"/>
    <w:rsid w:val="00EE0078"/>
    <w:rsid w:val="00EE3BDA"/>
    <w:rsid w:val="00EE5024"/>
    <w:rsid w:val="00EF2E7E"/>
    <w:rsid w:val="00EF77DF"/>
    <w:rsid w:val="00F00DAD"/>
    <w:rsid w:val="00F0196F"/>
    <w:rsid w:val="00F02A3A"/>
    <w:rsid w:val="00F0370F"/>
    <w:rsid w:val="00F1172D"/>
    <w:rsid w:val="00F12D40"/>
    <w:rsid w:val="00F13D24"/>
    <w:rsid w:val="00F26BAA"/>
    <w:rsid w:val="00F270D5"/>
    <w:rsid w:val="00F30DF2"/>
    <w:rsid w:val="00F311E0"/>
    <w:rsid w:val="00F3275E"/>
    <w:rsid w:val="00F335F5"/>
    <w:rsid w:val="00F422AC"/>
    <w:rsid w:val="00F427BB"/>
    <w:rsid w:val="00F46863"/>
    <w:rsid w:val="00F50D5E"/>
    <w:rsid w:val="00F5134B"/>
    <w:rsid w:val="00F532DD"/>
    <w:rsid w:val="00F53CDF"/>
    <w:rsid w:val="00F60E68"/>
    <w:rsid w:val="00F613D0"/>
    <w:rsid w:val="00F63BB9"/>
    <w:rsid w:val="00F6667C"/>
    <w:rsid w:val="00F67319"/>
    <w:rsid w:val="00F67FAE"/>
    <w:rsid w:val="00F7012C"/>
    <w:rsid w:val="00F7067A"/>
    <w:rsid w:val="00F732CB"/>
    <w:rsid w:val="00F75E7A"/>
    <w:rsid w:val="00F81093"/>
    <w:rsid w:val="00F825C0"/>
    <w:rsid w:val="00F85A5C"/>
    <w:rsid w:val="00F86F0E"/>
    <w:rsid w:val="00F8726F"/>
    <w:rsid w:val="00FA2296"/>
    <w:rsid w:val="00FA4BC1"/>
    <w:rsid w:val="00FB0274"/>
    <w:rsid w:val="00FB099E"/>
    <w:rsid w:val="00FB1C5D"/>
    <w:rsid w:val="00FB26F5"/>
    <w:rsid w:val="00FB273A"/>
    <w:rsid w:val="00FB39EF"/>
    <w:rsid w:val="00FB6043"/>
    <w:rsid w:val="00FC0CD6"/>
    <w:rsid w:val="00FD110D"/>
    <w:rsid w:val="00FD5D61"/>
    <w:rsid w:val="00FD7E35"/>
    <w:rsid w:val="00FE7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01715"/>
  <w15:chartTrackingRefBased/>
  <w15:docId w15:val="{48868EAC-288D-4A5F-B18E-1BEF44AA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8"/>
        <w:szCs w:val="28"/>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31" w:qFormat="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448"/>
    <w:pPr>
      <w:spacing w:before="240" w:after="240" w:line="276" w:lineRule="auto"/>
    </w:pPr>
  </w:style>
  <w:style w:type="paragraph" w:styleId="Heading1">
    <w:name w:val="heading 1"/>
    <w:aliases w:val="Outline1"/>
    <w:basedOn w:val="Normal"/>
    <w:next w:val="Normal"/>
    <w:link w:val="Heading1Char"/>
    <w:uiPriority w:val="1"/>
    <w:qFormat/>
    <w:rsid w:val="00E610EC"/>
    <w:pPr>
      <w:outlineLvl w:val="0"/>
    </w:pPr>
    <w:rPr>
      <w:b/>
      <w:kern w:val="24"/>
      <w:sz w:val="36"/>
    </w:rPr>
  </w:style>
  <w:style w:type="paragraph" w:styleId="Heading2">
    <w:name w:val="heading 2"/>
    <w:aliases w:val="Outline2"/>
    <w:basedOn w:val="Normal"/>
    <w:next w:val="Normal"/>
    <w:link w:val="Heading2Char"/>
    <w:uiPriority w:val="1"/>
    <w:qFormat/>
    <w:rsid w:val="00E610EC"/>
    <w:pPr>
      <w:ind w:right="57"/>
      <w:contextualSpacing/>
      <w:outlineLvl w:val="1"/>
    </w:pPr>
    <w:rPr>
      <w:rFonts w:cstheme="minorHAnsi"/>
      <w:b/>
      <w:sz w:val="32"/>
    </w:rPr>
  </w:style>
  <w:style w:type="paragraph" w:styleId="Heading3">
    <w:name w:val="heading 3"/>
    <w:aliases w:val="Outline3"/>
    <w:basedOn w:val="Normal"/>
    <w:next w:val="Normal"/>
    <w:link w:val="Heading3Char"/>
    <w:uiPriority w:val="1"/>
    <w:qFormat/>
    <w:rsid w:val="00CD09DF"/>
    <w:pPr>
      <w:outlineLvl w:val="2"/>
    </w:pPr>
    <w:rPr>
      <w:b/>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uiPriority w:val="1"/>
    <w:rsid w:val="001D65CE"/>
    <w:pPr>
      <w:numPr>
        <w:numId w:val="1"/>
      </w:numPr>
      <w:tabs>
        <w:tab w:val="left" w:pos="360"/>
        <w:tab w:val="left" w:pos="1080"/>
        <w:tab w:val="left" w:pos="1800"/>
        <w:tab w:val="left" w:pos="3240"/>
      </w:tabs>
    </w:pPr>
  </w:style>
  <w:style w:type="paragraph" w:styleId="Footer">
    <w:name w:val="footer"/>
    <w:basedOn w:val="Normal"/>
    <w:link w:val="FooterChar"/>
    <w:uiPriority w:val="99"/>
    <w:rsid w:val="001D65CE"/>
    <w:pPr>
      <w:tabs>
        <w:tab w:val="center" w:pos="4153"/>
        <w:tab w:val="right" w:pos="8306"/>
      </w:tabs>
    </w:pPr>
  </w:style>
  <w:style w:type="character" w:customStyle="1" w:styleId="FooterChar">
    <w:name w:val="Footer Char"/>
    <w:basedOn w:val="DefaultParagraphFont"/>
    <w:link w:val="Footer"/>
    <w:uiPriority w:val="99"/>
    <w:rsid w:val="001D65CE"/>
    <w:rPr>
      <w:rFonts w:ascii="Arial" w:eastAsia="Times New Roman" w:hAnsi="Arial" w:cs="Arial"/>
      <w:sz w:val="28"/>
      <w:szCs w:val="20"/>
    </w:rPr>
  </w:style>
  <w:style w:type="paragraph" w:styleId="Header">
    <w:name w:val="header"/>
    <w:basedOn w:val="Normal"/>
    <w:link w:val="HeaderChar"/>
    <w:uiPriority w:val="99"/>
    <w:rsid w:val="001D65CE"/>
    <w:pPr>
      <w:tabs>
        <w:tab w:val="center" w:pos="4153"/>
        <w:tab w:val="right" w:pos="8306"/>
      </w:tabs>
    </w:pPr>
  </w:style>
  <w:style w:type="character" w:customStyle="1" w:styleId="HeaderChar">
    <w:name w:val="Header Char"/>
    <w:basedOn w:val="DefaultParagraphFont"/>
    <w:link w:val="Header"/>
    <w:uiPriority w:val="99"/>
    <w:rsid w:val="001D65CE"/>
    <w:rPr>
      <w:rFonts w:ascii="Arial" w:eastAsia="Times New Roman" w:hAnsi="Arial" w:cs="Arial"/>
      <w:sz w:val="28"/>
      <w:szCs w:val="20"/>
    </w:rPr>
  </w:style>
  <w:style w:type="character" w:customStyle="1" w:styleId="Heading1Char">
    <w:name w:val="Heading 1 Char"/>
    <w:aliases w:val="Outline1 Char"/>
    <w:basedOn w:val="DefaultParagraphFont"/>
    <w:link w:val="Heading1"/>
    <w:uiPriority w:val="1"/>
    <w:rsid w:val="00E610EC"/>
    <w:rPr>
      <w:b/>
      <w:kern w:val="24"/>
      <w:sz w:val="36"/>
    </w:rPr>
  </w:style>
  <w:style w:type="character" w:customStyle="1" w:styleId="Heading2Char">
    <w:name w:val="Heading 2 Char"/>
    <w:aliases w:val="Outline2 Char"/>
    <w:basedOn w:val="DefaultParagraphFont"/>
    <w:link w:val="Heading2"/>
    <w:uiPriority w:val="1"/>
    <w:rsid w:val="00E610EC"/>
    <w:rPr>
      <w:rFonts w:cstheme="minorHAnsi"/>
      <w:b/>
      <w:sz w:val="32"/>
    </w:rPr>
  </w:style>
  <w:style w:type="character" w:customStyle="1" w:styleId="Heading3Char">
    <w:name w:val="Heading 3 Char"/>
    <w:aliases w:val="Outline3 Char"/>
    <w:basedOn w:val="DefaultParagraphFont"/>
    <w:link w:val="Heading3"/>
    <w:uiPriority w:val="1"/>
    <w:rsid w:val="00CD09DF"/>
    <w:rPr>
      <w:rFonts w:ascii="Arial" w:hAnsi="Arial" w:cs="Arial"/>
      <w:b/>
      <w:kern w:val="24"/>
      <w:sz w:val="28"/>
      <w:szCs w:val="20"/>
    </w:rPr>
  </w:style>
  <w:style w:type="paragraph" w:customStyle="1" w:styleId="Outline4">
    <w:name w:val="Outline4"/>
    <w:basedOn w:val="Normal"/>
    <w:next w:val="Normal"/>
    <w:uiPriority w:val="4"/>
    <w:unhideWhenUsed/>
    <w:rsid w:val="001D65CE"/>
    <w:pPr>
      <w:ind w:left="2160"/>
    </w:pPr>
    <w:rPr>
      <w:kern w:val="24"/>
    </w:rPr>
  </w:style>
  <w:style w:type="paragraph" w:customStyle="1" w:styleId="Outline5">
    <w:name w:val="Outline5"/>
    <w:basedOn w:val="Normal"/>
    <w:next w:val="Normal"/>
    <w:uiPriority w:val="4"/>
    <w:unhideWhenUsed/>
    <w:rsid w:val="001D65CE"/>
    <w:pPr>
      <w:ind w:left="720"/>
    </w:pPr>
    <w:rPr>
      <w:kern w:val="24"/>
    </w:rPr>
  </w:style>
  <w:style w:type="paragraph" w:customStyle="1" w:styleId="Outline6">
    <w:name w:val="Outline6"/>
    <w:basedOn w:val="Normal"/>
    <w:next w:val="Normal"/>
    <w:uiPriority w:val="4"/>
    <w:unhideWhenUsed/>
    <w:rsid w:val="001D65CE"/>
    <w:pPr>
      <w:ind w:left="2160"/>
    </w:pPr>
    <w:rPr>
      <w:kern w:val="24"/>
    </w:rPr>
  </w:style>
  <w:style w:type="paragraph" w:customStyle="1" w:styleId="Outline7">
    <w:name w:val="Outline7"/>
    <w:basedOn w:val="Normal"/>
    <w:next w:val="Normal"/>
    <w:uiPriority w:val="4"/>
    <w:unhideWhenUsed/>
    <w:rsid w:val="001D65CE"/>
    <w:pPr>
      <w:ind w:left="720"/>
    </w:pPr>
    <w:rPr>
      <w:kern w:val="24"/>
    </w:rPr>
  </w:style>
  <w:style w:type="paragraph" w:styleId="Quote">
    <w:name w:val="Quote"/>
    <w:basedOn w:val="Normal"/>
    <w:next w:val="Normal"/>
    <w:link w:val="QuoteChar"/>
    <w:uiPriority w:val="29"/>
    <w:unhideWhenUsed/>
    <w:rsid w:val="001D65CE"/>
    <w:pPr>
      <w:ind w:left="284" w:right="284"/>
      <w:jc w:val="both"/>
    </w:pPr>
    <w:rPr>
      <w:iCs/>
      <w:color w:val="404040" w:themeColor="text1" w:themeTint="BF"/>
    </w:rPr>
  </w:style>
  <w:style w:type="character" w:customStyle="1" w:styleId="QuoteChar">
    <w:name w:val="Quote Char"/>
    <w:basedOn w:val="DefaultParagraphFont"/>
    <w:link w:val="Quote"/>
    <w:uiPriority w:val="29"/>
    <w:rsid w:val="00D60EE3"/>
    <w:rPr>
      <w:iCs/>
      <w:color w:val="404040" w:themeColor="text1" w:themeTint="BF"/>
    </w:rPr>
  </w:style>
  <w:style w:type="character" w:styleId="Hyperlink">
    <w:name w:val="Hyperlink"/>
    <w:uiPriority w:val="99"/>
    <w:unhideWhenUsed/>
    <w:rsid w:val="001D65CE"/>
    <w:rPr>
      <w:color w:val="0000FF"/>
      <w:u w:val="single"/>
    </w:rPr>
  </w:style>
  <w:style w:type="character" w:styleId="CommentReference">
    <w:name w:val="annotation reference"/>
    <w:uiPriority w:val="99"/>
    <w:semiHidden/>
    <w:unhideWhenUsed/>
    <w:rsid w:val="0033526B"/>
    <w:rPr>
      <w:sz w:val="16"/>
      <w:szCs w:val="16"/>
    </w:rPr>
  </w:style>
  <w:style w:type="paragraph" w:styleId="CommentText">
    <w:name w:val="annotation text"/>
    <w:basedOn w:val="Normal"/>
    <w:link w:val="CommentTextChar"/>
    <w:uiPriority w:val="99"/>
    <w:unhideWhenUsed/>
    <w:rsid w:val="001D65CE"/>
    <w:pPr>
      <w:spacing w:line="240" w:lineRule="auto"/>
    </w:pPr>
    <w:rPr>
      <w:sz w:val="20"/>
      <w:lang w:val="x-none"/>
    </w:rPr>
  </w:style>
  <w:style w:type="character" w:customStyle="1" w:styleId="CommentTextChar">
    <w:name w:val="Comment Text Char"/>
    <w:basedOn w:val="DefaultParagraphFont"/>
    <w:link w:val="CommentText"/>
    <w:uiPriority w:val="99"/>
    <w:rsid w:val="001D65CE"/>
    <w:rPr>
      <w:rFonts w:ascii="Arial" w:eastAsia="Times New Roman" w:hAnsi="Arial" w:cs="Arial"/>
      <w:sz w:val="20"/>
      <w:szCs w:val="20"/>
      <w:lang w:val="x-none"/>
    </w:rPr>
  </w:style>
  <w:style w:type="paragraph" w:styleId="FootnoteText">
    <w:name w:val="footnote text"/>
    <w:link w:val="FootnoteTextChar"/>
    <w:uiPriority w:val="99"/>
    <w:unhideWhenUsed/>
    <w:rsid w:val="001D65CE"/>
    <w:rPr>
      <w:rFonts w:ascii="Calibri" w:eastAsia="Calibri" w:hAnsi="Calibri" w:cs="Times New Roman"/>
      <w:sz w:val="20"/>
      <w:szCs w:val="20"/>
      <w:lang w:val="x-none"/>
    </w:rPr>
  </w:style>
  <w:style w:type="character" w:customStyle="1" w:styleId="FootnoteTextChar">
    <w:name w:val="Footnote Text Char"/>
    <w:basedOn w:val="DefaultParagraphFont"/>
    <w:link w:val="FootnoteText"/>
    <w:uiPriority w:val="99"/>
    <w:rsid w:val="001D65CE"/>
    <w:rPr>
      <w:rFonts w:ascii="Calibri" w:eastAsia="Calibri" w:hAnsi="Calibri" w:cs="Times New Roman"/>
      <w:sz w:val="20"/>
      <w:szCs w:val="20"/>
      <w:lang w:val="x-none"/>
    </w:rPr>
  </w:style>
  <w:style w:type="character" w:styleId="FootnoteReference">
    <w:name w:val="footnote reference"/>
    <w:uiPriority w:val="99"/>
    <w:semiHidden/>
    <w:unhideWhenUsed/>
    <w:rsid w:val="0033526B"/>
    <w:rPr>
      <w:vertAlign w:val="superscript"/>
    </w:rPr>
  </w:style>
  <w:style w:type="character" w:styleId="PageNumber">
    <w:name w:val="page number"/>
    <w:basedOn w:val="DefaultParagraphFont"/>
    <w:uiPriority w:val="99"/>
    <w:semiHidden/>
    <w:unhideWhenUsed/>
    <w:rsid w:val="0033526B"/>
  </w:style>
  <w:style w:type="paragraph" w:customStyle="1" w:styleId="SFTBodyText">
    <w:name w:val="SFT Body Text"/>
    <w:basedOn w:val="Normal"/>
    <w:uiPriority w:val="4"/>
    <w:unhideWhenUsed/>
    <w:qFormat/>
    <w:rsid w:val="001D65CE"/>
    <w:pPr>
      <w:spacing w:before="120"/>
    </w:pPr>
    <w:rPr>
      <w:rFonts w:eastAsia="Calibri"/>
      <w:sz w:val="22"/>
      <w:szCs w:val="22"/>
    </w:rPr>
  </w:style>
  <w:style w:type="character" w:customStyle="1" w:styleId="MediumGrid1-Accent2Char">
    <w:name w:val="Medium Grid 1 - Accent 2 Char"/>
    <w:aliases w:val="F5 List Paragraph Char,List Paragraph2 Char,MAIN CONTENT Char,List Paragraph12 Char,Dot pt Char,List Paragraph1 Char,Colorful List - Accent 11 Char,No Spacing1 Char,List Paragraph Char Char Char Char,Indicator Text Char"/>
    <w:link w:val="MediumGrid1-Accent2"/>
    <w:uiPriority w:val="34"/>
    <w:qFormat/>
    <w:locked/>
    <w:rsid w:val="0033526B"/>
    <w:rPr>
      <w:rFonts w:ascii="Calibri" w:hAnsi="Calibri" w:cs="Calibri"/>
    </w:rPr>
  </w:style>
  <w:style w:type="character" w:styleId="Strong">
    <w:name w:val="Strong"/>
    <w:uiPriority w:val="22"/>
    <w:unhideWhenUsed/>
    <w:qFormat/>
    <w:rsid w:val="001D65CE"/>
    <w:rPr>
      <w:b/>
      <w:bCs/>
    </w:rPr>
  </w:style>
  <w:style w:type="table" w:styleId="MediumGrid1-Accent2">
    <w:name w:val="Medium Grid 1 Accent 2"/>
    <w:basedOn w:val="TableNormal"/>
    <w:link w:val="MediumGrid1-Accent2Char"/>
    <w:uiPriority w:val="34"/>
    <w:semiHidden/>
    <w:unhideWhenUsed/>
    <w:rsid w:val="0033526B"/>
    <w:rPr>
      <w:rFonts w:ascii="Calibri" w:hAnsi="Calibri" w:cs="Calibr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Title">
    <w:name w:val="Title"/>
    <w:basedOn w:val="Normal"/>
    <w:next w:val="Normal"/>
    <w:link w:val="TitleChar"/>
    <w:qFormat/>
    <w:rsid w:val="001A216A"/>
    <w:pPr>
      <w:spacing w:before="0" w:after="0" w:line="240" w:lineRule="auto"/>
      <w:ind w:left="3686" w:right="748"/>
      <w:contextualSpacing/>
      <w:jc w:val="right"/>
    </w:pPr>
    <w:rPr>
      <w:rFonts w:eastAsiaTheme="majorEastAsia" w:cstheme="majorBidi"/>
      <w:b/>
      <w:spacing w:val="-10"/>
      <w:kern w:val="28"/>
      <w:sz w:val="36"/>
      <w:szCs w:val="36"/>
    </w:rPr>
  </w:style>
  <w:style w:type="character" w:customStyle="1" w:styleId="TitleChar">
    <w:name w:val="Title Char"/>
    <w:basedOn w:val="DefaultParagraphFont"/>
    <w:link w:val="Title"/>
    <w:rsid w:val="001A216A"/>
    <w:rPr>
      <w:rFonts w:eastAsiaTheme="majorEastAsia" w:cstheme="majorBidi"/>
      <w:b/>
      <w:spacing w:val="-10"/>
      <w:kern w:val="28"/>
      <w:sz w:val="36"/>
      <w:szCs w:val="36"/>
    </w:rPr>
  </w:style>
  <w:style w:type="paragraph" w:styleId="Subtitle">
    <w:name w:val="Subtitle"/>
    <w:basedOn w:val="Normal"/>
    <w:next w:val="Normal"/>
    <w:link w:val="SubtitleChar"/>
    <w:uiPriority w:val="11"/>
    <w:unhideWhenUsed/>
    <w:rsid w:val="001D65CE"/>
    <w:pPr>
      <w:pBdr>
        <w:top w:val="single" w:sz="4" w:space="1" w:color="000000"/>
        <w:bottom w:val="single" w:sz="4" w:space="1" w:color="000000"/>
      </w:pBdr>
      <w:tabs>
        <w:tab w:val="num" w:pos="0"/>
      </w:tabs>
      <w:ind w:right="237"/>
    </w:pPr>
  </w:style>
  <w:style w:type="character" w:customStyle="1" w:styleId="SubtitleChar">
    <w:name w:val="Subtitle Char"/>
    <w:basedOn w:val="DefaultParagraphFont"/>
    <w:link w:val="Subtitle"/>
    <w:uiPriority w:val="11"/>
    <w:rsid w:val="00D60EE3"/>
  </w:style>
  <w:style w:type="paragraph" w:customStyle="1" w:styleId="ConsultationQuestion">
    <w:name w:val="Consultation Question"/>
    <w:basedOn w:val="Normal"/>
    <w:uiPriority w:val="3"/>
    <w:qFormat/>
    <w:rsid w:val="001D65CE"/>
    <w:pPr>
      <w:numPr>
        <w:numId w:val="2"/>
      </w:numPr>
      <w:ind w:right="57"/>
      <w:contextualSpacing/>
    </w:pPr>
    <w:rPr>
      <w:rFonts w:cstheme="minorHAnsi"/>
      <w:b/>
    </w:rPr>
  </w:style>
  <w:style w:type="paragraph" w:styleId="ListParagraph">
    <w:name w:val="List Paragraph"/>
    <w:basedOn w:val="Normal"/>
    <w:uiPriority w:val="34"/>
    <w:unhideWhenUsed/>
    <w:qFormat/>
    <w:rsid w:val="008E17DF"/>
    <w:pPr>
      <w:spacing w:line="240" w:lineRule="auto"/>
      <w:ind w:left="720"/>
      <w:contextualSpacing/>
    </w:pPr>
  </w:style>
  <w:style w:type="paragraph" w:styleId="BalloonText">
    <w:name w:val="Balloon Text"/>
    <w:basedOn w:val="Normal"/>
    <w:link w:val="BalloonTextChar"/>
    <w:uiPriority w:val="99"/>
    <w:semiHidden/>
    <w:unhideWhenUsed/>
    <w:rsid w:val="000C180B"/>
    <w:pPr>
      <w:spacing w:before="0" w:after="0" w:line="240" w:lineRule="auto"/>
      <w:jc w:val="both"/>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C180B"/>
    <w:rPr>
      <w:rFonts w:ascii="Tahoma" w:eastAsia="Times New Roman" w:hAnsi="Tahoma" w:cs="Times New Roman"/>
      <w:sz w:val="16"/>
      <w:szCs w:val="16"/>
      <w:lang w:val="x-none"/>
    </w:rPr>
  </w:style>
  <w:style w:type="paragraph" w:styleId="TOCHeading">
    <w:name w:val="TOC Heading"/>
    <w:basedOn w:val="Heading1"/>
    <w:next w:val="Normal"/>
    <w:uiPriority w:val="39"/>
    <w:unhideWhenUsed/>
    <w:qFormat/>
    <w:rsid w:val="00BD31C0"/>
    <w:pPr>
      <w:keepNext/>
      <w:keepLines/>
      <w:spacing w:after="0" w:line="259" w:lineRule="auto"/>
      <w:outlineLvl w:val="9"/>
    </w:pPr>
    <w:rPr>
      <w:rFonts w:eastAsiaTheme="majorEastAsia" w:cstheme="majorBidi"/>
      <w:color w:val="44546A" w:themeColor="text2"/>
      <w:kern w:val="0"/>
      <w:szCs w:val="32"/>
      <w:lang w:val="en-US"/>
    </w:rPr>
  </w:style>
  <w:style w:type="paragraph" w:styleId="TOC1">
    <w:name w:val="toc 1"/>
    <w:basedOn w:val="Normal"/>
    <w:next w:val="Normal"/>
    <w:autoRedefine/>
    <w:uiPriority w:val="39"/>
    <w:unhideWhenUsed/>
    <w:rsid w:val="009124D8"/>
    <w:pPr>
      <w:spacing w:after="100"/>
    </w:pPr>
    <w:rPr>
      <w:color w:val="44546A" w:themeColor="text2"/>
    </w:rPr>
  </w:style>
  <w:style w:type="paragraph" w:styleId="TOC2">
    <w:name w:val="toc 2"/>
    <w:basedOn w:val="Normal"/>
    <w:next w:val="Normal"/>
    <w:autoRedefine/>
    <w:uiPriority w:val="39"/>
    <w:unhideWhenUsed/>
    <w:rsid w:val="009124D8"/>
    <w:pPr>
      <w:spacing w:after="100"/>
      <w:ind w:left="280"/>
    </w:pPr>
    <w:rPr>
      <w:color w:val="44546A" w:themeColor="text2"/>
    </w:rPr>
  </w:style>
  <w:style w:type="paragraph" w:customStyle="1" w:styleId="Sub-heading">
    <w:name w:val="Sub-heading"/>
    <w:basedOn w:val="Normal"/>
    <w:link w:val="Sub-headingChar"/>
    <w:uiPriority w:val="4"/>
    <w:unhideWhenUsed/>
    <w:qFormat/>
    <w:rsid w:val="001D65CE"/>
    <w:rPr>
      <w:b/>
    </w:rPr>
  </w:style>
  <w:style w:type="character" w:customStyle="1" w:styleId="Sub-headingChar">
    <w:name w:val="Sub-heading Char"/>
    <w:basedOn w:val="DefaultParagraphFont"/>
    <w:link w:val="Sub-heading"/>
    <w:uiPriority w:val="4"/>
    <w:rsid w:val="00D60EE3"/>
    <w:rPr>
      <w:b/>
    </w:rPr>
  </w:style>
  <w:style w:type="table" w:styleId="TableGrid">
    <w:name w:val="Table Grid"/>
    <w:basedOn w:val="TableNormal"/>
    <w:uiPriority w:val="39"/>
    <w:rsid w:val="001D6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a">
    <w:name w:val="Num Para"/>
    <w:basedOn w:val="NumHead2"/>
    <w:link w:val="NumParaChar"/>
    <w:uiPriority w:val="2"/>
    <w:qFormat/>
    <w:rsid w:val="00FD5D61"/>
    <w:rPr>
      <w:b w:val="0"/>
      <w:sz w:val="28"/>
    </w:rPr>
  </w:style>
  <w:style w:type="paragraph" w:styleId="TOC3">
    <w:name w:val="toc 3"/>
    <w:basedOn w:val="Normal"/>
    <w:next w:val="Normal"/>
    <w:autoRedefine/>
    <w:uiPriority w:val="39"/>
    <w:semiHidden/>
    <w:unhideWhenUsed/>
    <w:rsid w:val="009124D8"/>
    <w:pPr>
      <w:spacing w:after="100"/>
      <w:ind w:left="560"/>
    </w:pPr>
    <w:rPr>
      <w:color w:val="44546A" w:themeColor="text2"/>
    </w:rPr>
  </w:style>
  <w:style w:type="paragraph" w:customStyle="1" w:styleId="NumHead1">
    <w:name w:val="Num Head1"/>
    <w:basedOn w:val="Heading1"/>
    <w:next w:val="Normal"/>
    <w:link w:val="NumHead1Char"/>
    <w:uiPriority w:val="2"/>
    <w:qFormat/>
    <w:rsid w:val="00CD09DF"/>
    <w:pPr>
      <w:numPr>
        <w:numId w:val="3"/>
      </w:numPr>
    </w:pPr>
  </w:style>
  <w:style w:type="character" w:customStyle="1" w:styleId="NumHead1Char">
    <w:name w:val="Num Head1 Char"/>
    <w:basedOn w:val="Heading1Char"/>
    <w:link w:val="NumHead1"/>
    <w:uiPriority w:val="2"/>
    <w:rsid w:val="00D60EE3"/>
    <w:rPr>
      <w:b/>
      <w:kern w:val="24"/>
      <w:sz w:val="36"/>
    </w:rPr>
  </w:style>
  <w:style w:type="paragraph" w:customStyle="1" w:styleId="NumHead2">
    <w:name w:val="Num Head2"/>
    <w:basedOn w:val="Heading2"/>
    <w:link w:val="NumHead2Char"/>
    <w:uiPriority w:val="2"/>
    <w:qFormat/>
    <w:rsid w:val="00CD09DF"/>
    <w:pPr>
      <w:numPr>
        <w:ilvl w:val="1"/>
        <w:numId w:val="3"/>
      </w:numPr>
    </w:pPr>
  </w:style>
  <w:style w:type="character" w:customStyle="1" w:styleId="NumHead2Char">
    <w:name w:val="Num Head2 Char"/>
    <w:basedOn w:val="Heading2Char"/>
    <w:link w:val="NumHead2"/>
    <w:uiPriority w:val="2"/>
    <w:rsid w:val="00D60EE3"/>
    <w:rPr>
      <w:rFonts w:cstheme="minorHAnsi"/>
      <w:b/>
      <w:sz w:val="32"/>
    </w:rPr>
  </w:style>
  <w:style w:type="paragraph" w:customStyle="1" w:styleId="NumHead3">
    <w:name w:val="Num Head3"/>
    <w:basedOn w:val="Heading3"/>
    <w:next w:val="Normal"/>
    <w:link w:val="NumHead3Char"/>
    <w:uiPriority w:val="2"/>
    <w:qFormat/>
    <w:rsid w:val="00CD09DF"/>
    <w:pPr>
      <w:numPr>
        <w:ilvl w:val="2"/>
        <w:numId w:val="3"/>
      </w:numPr>
    </w:pPr>
  </w:style>
  <w:style w:type="character" w:customStyle="1" w:styleId="NumHead3Char">
    <w:name w:val="Num Head3 Char"/>
    <w:basedOn w:val="Heading3Char"/>
    <w:link w:val="NumHead3"/>
    <w:uiPriority w:val="2"/>
    <w:rsid w:val="00D60EE3"/>
    <w:rPr>
      <w:rFonts w:ascii="Arial" w:hAnsi="Arial" w:cs="Arial"/>
      <w:b/>
      <w:kern w:val="24"/>
      <w:sz w:val="28"/>
      <w:szCs w:val="20"/>
    </w:rPr>
  </w:style>
  <w:style w:type="character" w:customStyle="1" w:styleId="NumParaChar">
    <w:name w:val="Num Para Char"/>
    <w:basedOn w:val="NumHead2Char"/>
    <w:link w:val="NumPara"/>
    <w:uiPriority w:val="2"/>
    <w:rsid w:val="00FD5D61"/>
    <w:rPr>
      <w:rFonts w:ascii="Arial" w:eastAsia="Times New Roman" w:hAnsi="Arial" w:cstheme="minorHAnsi"/>
      <w:b w:val="0"/>
      <w:sz w:val="32"/>
      <w:szCs w:val="28"/>
    </w:rPr>
  </w:style>
  <w:style w:type="paragraph" w:styleId="CommentSubject">
    <w:name w:val="annotation subject"/>
    <w:basedOn w:val="CommentText"/>
    <w:next w:val="CommentText"/>
    <w:link w:val="CommentSubjectChar"/>
    <w:uiPriority w:val="99"/>
    <w:semiHidden/>
    <w:unhideWhenUsed/>
    <w:rsid w:val="007F2FB8"/>
    <w:rPr>
      <w:b/>
      <w:bCs/>
      <w:szCs w:val="20"/>
      <w:lang w:val="en-GB"/>
    </w:rPr>
  </w:style>
  <w:style w:type="character" w:customStyle="1" w:styleId="CommentSubjectChar">
    <w:name w:val="Comment Subject Char"/>
    <w:basedOn w:val="CommentTextChar"/>
    <w:link w:val="CommentSubject"/>
    <w:uiPriority w:val="99"/>
    <w:semiHidden/>
    <w:rsid w:val="007F2FB8"/>
    <w:rPr>
      <w:rFonts w:ascii="Arial" w:eastAsia="Times New Roman" w:hAnsi="Arial" w:cs="Arial"/>
      <w:b/>
      <w:bCs/>
      <w:sz w:val="20"/>
      <w:szCs w:val="20"/>
      <w:lang w:val="x-none"/>
    </w:rPr>
  </w:style>
  <w:style w:type="paragraph" w:styleId="Revision">
    <w:name w:val="Revision"/>
    <w:hidden/>
    <w:uiPriority w:val="99"/>
    <w:semiHidden/>
    <w:rsid w:val="00F4686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4695">
      <w:bodyDiv w:val="1"/>
      <w:marLeft w:val="0"/>
      <w:marRight w:val="0"/>
      <w:marTop w:val="0"/>
      <w:marBottom w:val="0"/>
      <w:divBdr>
        <w:top w:val="none" w:sz="0" w:space="0" w:color="auto"/>
        <w:left w:val="none" w:sz="0" w:space="0" w:color="auto"/>
        <w:bottom w:val="none" w:sz="0" w:space="0" w:color="auto"/>
        <w:right w:val="none" w:sz="0" w:space="0" w:color="auto"/>
      </w:divBdr>
    </w:div>
    <w:div w:id="921066073">
      <w:bodyDiv w:val="1"/>
      <w:marLeft w:val="0"/>
      <w:marRight w:val="0"/>
      <w:marTop w:val="0"/>
      <w:marBottom w:val="0"/>
      <w:divBdr>
        <w:top w:val="none" w:sz="0" w:space="0" w:color="auto"/>
        <w:left w:val="none" w:sz="0" w:space="0" w:color="auto"/>
        <w:bottom w:val="none" w:sz="0" w:space="0" w:color="auto"/>
        <w:right w:val="none" w:sz="0" w:space="0" w:color="auto"/>
      </w:divBdr>
    </w:div>
    <w:div w:id="976254711">
      <w:bodyDiv w:val="1"/>
      <w:marLeft w:val="0"/>
      <w:marRight w:val="0"/>
      <w:marTop w:val="0"/>
      <w:marBottom w:val="0"/>
      <w:divBdr>
        <w:top w:val="none" w:sz="0" w:space="0" w:color="auto"/>
        <w:left w:val="none" w:sz="0" w:space="0" w:color="auto"/>
        <w:bottom w:val="none" w:sz="0" w:space="0" w:color="auto"/>
        <w:right w:val="none" w:sz="0" w:space="0" w:color="auto"/>
      </w:divBdr>
    </w:div>
    <w:div w:id="1313221672">
      <w:bodyDiv w:val="1"/>
      <w:marLeft w:val="0"/>
      <w:marRight w:val="0"/>
      <w:marTop w:val="0"/>
      <w:marBottom w:val="0"/>
      <w:divBdr>
        <w:top w:val="none" w:sz="0" w:space="0" w:color="auto"/>
        <w:left w:val="none" w:sz="0" w:space="0" w:color="auto"/>
        <w:bottom w:val="none" w:sz="0" w:space="0" w:color="auto"/>
        <w:right w:val="none" w:sz="0" w:space="0" w:color="auto"/>
      </w:divBdr>
    </w:div>
    <w:div w:id="1510219413">
      <w:bodyDiv w:val="1"/>
      <w:marLeft w:val="0"/>
      <w:marRight w:val="0"/>
      <w:marTop w:val="0"/>
      <w:marBottom w:val="0"/>
      <w:divBdr>
        <w:top w:val="none" w:sz="0" w:space="0" w:color="auto"/>
        <w:left w:val="none" w:sz="0" w:space="0" w:color="auto"/>
        <w:bottom w:val="none" w:sz="0" w:space="0" w:color="auto"/>
        <w:right w:val="none" w:sz="0" w:space="0" w:color="auto"/>
      </w:divBdr>
    </w:div>
    <w:div w:id="1783307101">
      <w:bodyDiv w:val="1"/>
      <w:marLeft w:val="0"/>
      <w:marRight w:val="0"/>
      <w:marTop w:val="0"/>
      <w:marBottom w:val="0"/>
      <w:divBdr>
        <w:top w:val="none" w:sz="0" w:space="0" w:color="auto"/>
        <w:left w:val="none" w:sz="0" w:space="0" w:color="auto"/>
        <w:bottom w:val="none" w:sz="0" w:space="0" w:color="auto"/>
        <w:right w:val="none" w:sz="0" w:space="0" w:color="auto"/>
      </w:divBdr>
    </w:div>
    <w:div w:id="214449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245AB-FDD4-4853-B43A-CAFB369AB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1948</Words>
  <Characters>11108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U321928</dc:creator>
  <cp:keywords/>
  <dc:description/>
  <cp:lastModifiedBy>David Lees</cp:lastModifiedBy>
  <cp:revision>3</cp:revision>
  <cp:lastPrinted>2024-03-28T16:34:00Z</cp:lastPrinted>
  <dcterms:created xsi:type="dcterms:W3CDTF">2024-06-27T15:38:00Z</dcterms:created>
  <dcterms:modified xsi:type="dcterms:W3CDTF">2024-06-27T15:39:00Z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101904904</vt:i4>
  </property>
</Properties>
</file>