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3FB1" w14:textId="77777777" w:rsidR="00445356" w:rsidRPr="008863EA" w:rsidRDefault="00445356" w:rsidP="00445356">
      <w:pPr>
        <w:pStyle w:val="NumHead1"/>
        <w:numPr>
          <w:ilvl w:val="0"/>
          <w:numId w:val="0"/>
        </w:numPr>
        <w:rPr>
          <w:rFonts w:cs="Arial"/>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6237"/>
      </w:tblGrid>
      <w:tr w:rsidR="00445356" w:rsidRPr="008863EA" w14:paraId="3D433CBA" w14:textId="77777777" w:rsidTr="00AD34FA">
        <w:tc>
          <w:tcPr>
            <w:tcW w:w="2547" w:type="dxa"/>
          </w:tcPr>
          <w:p w14:paraId="02EF5D7D" w14:textId="408BD0A6" w:rsidR="00445356" w:rsidRPr="008863EA" w:rsidRDefault="00445356" w:rsidP="00445356">
            <w:pPr>
              <w:pStyle w:val="NumHead1"/>
              <w:numPr>
                <w:ilvl w:val="0"/>
                <w:numId w:val="0"/>
              </w:numPr>
              <w:spacing w:before="120" w:after="120"/>
              <w:rPr>
                <w:rFonts w:cs="Arial"/>
                <w:sz w:val="28"/>
              </w:rPr>
            </w:pPr>
            <w:r w:rsidRPr="008863EA">
              <w:rPr>
                <w:rFonts w:cs="Arial"/>
                <w:sz w:val="28"/>
              </w:rPr>
              <w:t>In Attendance:</w:t>
            </w:r>
          </w:p>
        </w:tc>
        <w:tc>
          <w:tcPr>
            <w:tcW w:w="567" w:type="dxa"/>
          </w:tcPr>
          <w:p w14:paraId="33E22C7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06D1E4CD" w14:textId="0093B34C" w:rsidR="00445356" w:rsidRPr="008863EA" w:rsidRDefault="00445356" w:rsidP="00445356">
            <w:pPr>
              <w:pStyle w:val="NumHead1"/>
              <w:numPr>
                <w:ilvl w:val="0"/>
                <w:numId w:val="0"/>
              </w:numPr>
              <w:spacing w:before="120" w:after="120"/>
              <w:rPr>
                <w:rFonts w:cs="Arial"/>
                <w:sz w:val="28"/>
                <w:u w:val="single"/>
              </w:rPr>
            </w:pPr>
            <w:r w:rsidRPr="008863EA">
              <w:rPr>
                <w:rFonts w:cs="Arial"/>
                <w:sz w:val="28"/>
                <w:u w:val="single"/>
              </w:rPr>
              <w:t>Members</w:t>
            </w:r>
          </w:p>
        </w:tc>
      </w:tr>
      <w:tr w:rsidR="00445356" w:rsidRPr="008863EA" w14:paraId="55D21C37" w14:textId="77777777" w:rsidTr="00AD34FA">
        <w:tc>
          <w:tcPr>
            <w:tcW w:w="2547" w:type="dxa"/>
          </w:tcPr>
          <w:p w14:paraId="577D8482"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0551605F" w14:textId="77777777" w:rsidR="00445356" w:rsidRPr="008863EA" w:rsidRDefault="00445356" w:rsidP="0045387C">
            <w:pPr>
              <w:spacing w:before="120" w:after="120"/>
              <w:rPr>
                <w:rFonts w:cs="Arial"/>
              </w:rPr>
            </w:pPr>
          </w:p>
        </w:tc>
        <w:tc>
          <w:tcPr>
            <w:tcW w:w="6237" w:type="dxa"/>
          </w:tcPr>
          <w:p w14:paraId="39AB0355" w14:textId="77777777" w:rsidR="00261585" w:rsidRPr="008863EA" w:rsidRDefault="00261585" w:rsidP="0045387C">
            <w:pPr>
              <w:spacing w:before="120" w:after="120"/>
              <w:rPr>
                <w:rFonts w:cs="Arial"/>
              </w:rPr>
            </w:pPr>
            <w:r w:rsidRPr="008863EA">
              <w:rPr>
                <w:rFonts w:cs="Arial"/>
              </w:rPr>
              <w:t xml:space="preserve">David Watt (DW), Chair, Independent Member </w:t>
            </w:r>
          </w:p>
          <w:p w14:paraId="70ABA672" w14:textId="77777777" w:rsidR="00261585" w:rsidRPr="008863EA" w:rsidRDefault="00261585" w:rsidP="0045387C">
            <w:pPr>
              <w:spacing w:before="120" w:after="120"/>
              <w:rPr>
                <w:rFonts w:cs="Arial"/>
              </w:rPr>
            </w:pPr>
            <w:r w:rsidRPr="008863EA">
              <w:rPr>
                <w:rFonts w:cs="Arial"/>
              </w:rPr>
              <w:t>Claire Robertson (CR), Independent Member</w:t>
            </w:r>
          </w:p>
          <w:p w14:paraId="462934CF" w14:textId="77777777" w:rsidR="00445356" w:rsidRDefault="00261585" w:rsidP="0045387C">
            <w:pPr>
              <w:spacing w:before="120" w:after="120"/>
              <w:rPr>
                <w:rFonts w:cs="Arial"/>
              </w:rPr>
            </w:pPr>
            <w:r w:rsidRPr="008863EA">
              <w:rPr>
                <w:rFonts w:cs="Arial"/>
              </w:rPr>
              <w:t>Claire Methven O’Brien (CMO), Member of SHRC</w:t>
            </w:r>
          </w:p>
          <w:p w14:paraId="1DEADAA1" w14:textId="59667759" w:rsidR="0045387C" w:rsidRPr="0045387C" w:rsidRDefault="0045387C" w:rsidP="0045387C">
            <w:pPr>
              <w:spacing w:before="120" w:after="120"/>
              <w:rPr>
                <w:rFonts w:cs="Arial"/>
              </w:rPr>
            </w:pPr>
            <w:r w:rsidRPr="0045387C">
              <w:rPr>
                <w:rFonts w:cs="Arial"/>
              </w:rPr>
              <w:t>Jim Farish (JF), Member of SHRC</w:t>
            </w:r>
          </w:p>
        </w:tc>
      </w:tr>
      <w:tr w:rsidR="00445356" w:rsidRPr="008863EA" w14:paraId="44312AC2" w14:textId="77777777" w:rsidTr="00AD34FA">
        <w:tc>
          <w:tcPr>
            <w:tcW w:w="2547" w:type="dxa"/>
          </w:tcPr>
          <w:p w14:paraId="78915FFD"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7C1C7055"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6A0E5DCB" w14:textId="6C7286CA" w:rsidR="00445356" w:rsidRPr="008863EA" w:rsidRDefault="00261585" w:rsidP="00445356">
            <w:pPr>
              <w:pStyle w:val="NumHead1"/>
              <w:numPr>
                <w:ilvl w:val="0"/>
                <w:numId w:val="0"/>
              </w:numPr>
              <w:spacing w:before="120" w:after="120"/>
              <w:rPr>
                <w:rFonts w:cs="Arial"/>
                <w:sz w:val="28"/>
                <w:u w:val="single"/>
              </w:rPr>
            </w:pPr>
            <w:r w:rsidRPr="008863EA">
              <w:rPr>
                <w:rFonts w:cs="Arial"/>
                <w:sz w:val="28"/>
                <w:u w:val="single"/>
              </w:rPr>
              <w:t>Attending</w:t>
            </w:r>
          </w:p>
        </w:tc>
      </w:tr>
      <w:tr w:rsidR="00445356" w:rsidRPr="008863EA" w14:paraId="733BE3E6" w14:textId="77777777" w:rsidTr="00AD34FA">
        <w:tc>
          <w:tcPr>
            <w:tcW w:w="2547" w:type="dxa"/>
          </w:tcPr>
          <w:p w14:paraId="2D42318A"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5F734589"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37C0B804" w14:textId="5CF38889" w:rsidR="00261585" w:rsidRPr="008863EA" w:rsidRDefault="00261585" w:rsidP="00261585">
            <w:pPr>
              <w:spacing w:before="120" w:after="120"/>
              <w:rPr>
                <w:rFonts w:cs="Arial"/>
              </w:rPr>
            </w:pPr>
            <w:r w:rsidRPr="008863EA">
              <w:rPr>
                <w:rFonts w:cs="Arial"/>
              </w:rPr>
              <w:t xml:space="preserve">Jan Savage (JS), Executive Director </w:t>
            </w:r>
            <w:r w:rsidR="004154C7">
              <w:rPr>
                <w:rFonts w:cs="Arial"/>
              </w:rPr>
              <w:t>(Accountable Officer)</w:t>
            </w:r>
          </w:p>
          <w:p w14:paraId="77604A77" w14:textId="02753523" w:rsidR="00261585" w:rsidRPr="008863EA" w:rsidRDefault="00261585" w:rsidP="00261585">
            <w:pPr>
              <w:spacing w:before="120" w:after="120"/>
              <w:rPr>
                <w:rFonts w:cs="Arial"/>
              </w:rPr>
            </w:pPr>
            <w:r w:rsidRPr="008863EA">
              <w:rPr>
                <w:rFonts w:cs="Arial"/>
              </w:rPr>
              <w:t>David Lees (DL) Head of Commission Secretariat</w:t>
            </w:r>
          </w:p>
          <w:p w14:paraId="18AA5323" w14:textId="0321E208" w:rsidR="00D675EF" w:rsidRPr="008863EA" w:rsidRDefault="00D675EF" w:rsidP="00261585">
            <w:pPr>
              <w:spacing w:before="120" w:after="120"/>
              <w:rPr>
                <w:rFonts w:cs="Arial"/>
              </w:rPr>
            </w:pPr>
            <w:r w:rsidRPr="008863EA">
              <w:rPr>
                <w:rFonts w:cs="Arial"/>
              </w:rPr>
              <w:t>Tiia Kontro (TK) Business Support, Minute Secretary</w:t>
            </w:r>
          </w:p>
          <w:p w14:paraId="4AAF5B5A" w14:textId="77777777" w:rsidR="00BB184F" w:rsidRPr="00BB184F" w:rsidRDefault="00BB184F" w:rsidP="00BB184F">
            <w:pPr>
              <w:rPr>
                <w:u w:val="single"/>
              </w:rPr>
            </w:pPr>
            <w:r w:rsidRPr="00BB184F">
              <w:rPr>
                <w:u w:val="single"/>
              </w:rPr>
              <w:t>From Wylie Bissett</w:t>
            </w:r>
          </w:p>
          <w:p w14:paraId="643F80C5" w14:textId="6708149A" w:rsidR="00BB184F" w:rsidRPr="00BB184F" w:rsidRDefault="00AD50E6" w:rsidP="00BB184F">
            <w:r>
              <w:t>Calum Montgomery</w:t>
            </w:r>
            <w:r w:rsidR="00BB184F">
              <w:t xml:space="preserve"> (SP)</w:t>
            </w:r>
          </w:p>
        </w:tc>
      </w:tr>
      <w:tr w:rsidR="00445356" w:rsidRPr="008863EA" w14:paraId="1657D887" w14:textId="77777777" w:rsidTr="00AD34FA">
        <w:tc>
          <w:tcPr>
            <w:tcW w:w="2547" w:type="dxa"/>
          </w:tcPr>
          <w:p w14:paraId="5BA2E2B1" w14:textId="342BC038" w:rsidR="00445356" w:rsidRPr="008863EA" w:rsidRDefault="00261585" w:rsidP="00445356">
            <w:pPr>
              <w:pStyle w:val="NumHead1"/>
              <w:numPr>
                <w:ilvl w:val="0"/>
                <w:numId w:val="0"/>
              </w:numPr>
              <w:spacing w:before="120" w:after="120"/>
              <w:rPr>
                <w:rFonts w:cs="Arial"/>
                <w:sz w:val="28"/>
              </w:rPr>
            </w:pPr>
            <w:r w:rsidRPr="008863EA">
              <w:rPr>
                <w:rFonts w:cs="Arial"/>
                <w:sz w:val="28"/>
              </w:rPr>
              <w:t>Apologies:</w:t>
            </w:r>
          </w:p>
        </w:tc>
        <w:tc>
          <w:tcPr>
            <w:tcW w:w="567" w:type="dxa"/>
          </w:tcPr>
          <w:p w14:paraId="12DF8F1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58870211" w14:textId="77777777" w:rsidR="00B7410F" w:rsidRDefault="00B7410F" w:rsidP="00AD50E6">
            <w:pPr>
              <w:spacing w:before="120" w:after="120"/>
              <w:rPr>
                <w:rFonts w:cs="Arial"/>
              </w:rPr>
            </w:pPr>
          </w:p>
          <w:p w14:paraId="6532CBE6" w14:textId="77777777" w:rsidR="006A61E9" w:rsidRDefault="006A61E9" w:rsidP="00AD50E6">
            <w:pPr>
              <w:spacing w:before="120" w:after="120"/>
              <w:rPr>
                <w:rFonts w:cs="Arial"/>
              </w:rPr>
            </w:pPr>
          </w:p>
          <w:p w14:paraId="2582648A" w14:textId="35C3E400" w:rsidR="006A61E9" w:rsidRPr="008863EA" w:rsidRDefault="006A61E9" w:rsidP="00AD50E6">
            <w:pPr>
              <w:spacing w:before="120" w:after="120"/>
              <w:rPr>
                <w:rFonts w:cs="Arial"/>
              </w:rPr>
            </w:pPr>
          </w:p>
        </w:tc>
      </w:tr>
      <w:tr w:rsidR="00445356" w:rsidRPr="008863EA" w14:paraId="5A496102" w14:textId="77777777" w:rsidTr="00AD34FA">
        <w:tc>
          <w:tcPr>
            <w:tcW w:w="2547" w:type="dxa"/>
          </w:tcPr>
          <w:p w14:paraId="431A7714" w14:textId="257DFD4C" w:rsidR="00445356" w:rsidRPr="008863EA" w:rsidRDefault="00261585" w:rsidP="00445356">
            <w:pPr>
              <w:pStyle w:val="NumHead1"/>
              <w:numPr>
                <w:ilvl w:val="0"/>
                <w:numId w:val="0"/>
              </w:numPr>
              <w:spacing w:before="120" w:after="120"/>
              <w:rPr>
                <w:rFonts w:cs="Arial"/>
                <w:sz w:val="28"/>
              </w:rPr>
            </w:pPr>
            <w:r w:rsidRPr="008863EA">
              <w:rPr>
                <w:rFonts w:cs="Arial"/>
                <w:sz w:val="28"/>
              </w:rPr>
              <w:t>List of Acronyms</w:t>
            </w:r>
          </w:p>
        </w:tc>
        <w:tc>
          <w:tcPr>
            <w:tcW w:w="567" w:type="dxa"/>
          </w:tcPr>
          <w:p w14:paraId="69571168"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7FAA893F" w14:textId="142372DF" w:rsidR="00261585" w:rsidRDefault="009314FB" w:rsidP="00261585">
            <w:pPr>
              <w:spacing w:before="120" w:after="120"/>
              <w:rPr>
                <w:rFonts w:cs="Arial"/>
              </w:rPr>
            </w:pPr>
            <w:r>
              <w:rPr>
                <w:rFonts w:cs="Arial"/>
              </w:rPr>
              <w:t>ARC: Audit and Risk Committee</w:t>
            </w:r>
          </w:p>
          <w:p w14:paraId="0D952A40" w14:textId="77777777" w:rsidR="00261585" w:rsidRPr="008863EA" w:rsidRDefault="00261585" w:rsidP="00261585">
            <w:pPr>
              <w:spacing w:before="120" w:after="120"/>
              <w:rPr>
                <w:rFonts w:cs="Arial"/>
              </w:rPr>
            </w:pPr>
            <w:r w:rsidRPr="008863EA">
              <w:rPr>
                <w:rFonts w:cs="Arial"/>
              </w:rPr>
              <w:t>SPCB: Scottish Parliament Corporate Body</w:t>
            </w:r>
          </w:p>
          <w:p w14:paraId="4C43A623" w14:textId="08C8E95D" w:rsidR="00445356" w:rsidRPr="009314FB" w:rsidRDefault="00261585" w:rsidP="00261585">
            <w:pPr>
              <w:spacing w:before="120" w:after="120"/>
              <w:rPr>
                <w:rFonts w:cs="Arial"/>
              </w:rPr>
            </w:pPr>
            <w:r w:rsidRPr="008863EA">
              <w:rPr>
                <w:rFonts w:cs="Arial"/>
              </w:rPr>
              <w:t>SPSO: Scottish Public Services Ombudsman</w:t>
            </w:r>
          </w:p>
        </w:tc>
      </w:tr>
    </w:tbl>
    <w:p w14:paraId="0E2BA996" w14:textId="4A41CB76" w:rsidR="00EB16AA" w:rsidRDefault="00EB16AA">
      <w:pPr>
        <w:spacing w:before="0" w:after="0" w:line="360" w:lineRule="auto"/>
        <w:rPr>
          <w:rFonts w:cs="Arial"/>
          <w:b/>
          <w:kern w:val="24"/>
          <w:sz w:val="36"/>
        </w:rPr>
      </w:pPr>
    </w:p>
    <w:p w14:paraId="59274E39" w14:textId="77777777" w:rsidR="00EB16AA" w:rsidRDefault="00EB16AA">
      <w:pPr>
        <w:spacing w:before="0" w:after="0" w:line="360" w:lineRule="auto"/>
        <w:rPr>
          <w:rFonts w:cs="Arial"/>
          <w:b/>
          <w:kern w:val="24"/>
          <w:sz w:val="36"/>
        </w:rPr>
      </w:pPr>
      <w:r>
        <w:rPr>
          <w:rFonts w:cs="Arial"/>
          <w:b/>
          <w:kern w:val="24"/>
          <w:sz w:val="36"/>
        </w:rPr>
        <w:br w:type="page"/>
      </w:r>
    </w:p>
    <w:p w14:paraId="007573A3" w14:textId="1609B339" w:rsidR="0033526B" w:rsidRPr="008863EA" w:rsidRDefault="00F46863" w:rsidP="008863EA">
      <w:pPr>
        <w:pStyle w:val="NumHead1"/>
        <w:rPr>
          <w:rFonts w:cs="Arial"/>
        </w:rPr>
      </w:pPr>
      <w:r w:rsidRPr="008863EA">
        <w:rPr>
          <w:rFonts w:cs="Arial"/>
        </w:rPr>
        <w:lastRenderedPageBreak/>
        <w:tab/>
      </w:r>
      <w:r w:rsidR="001D214D" w:rsidRPr="008863EA">
        <w:rPr>
          <w:rFonts w:cs="Arial"/>
        </w:rPr>
        <w:t>Welcome</w:t>
      </w:r>
    </w:p>
    <w:p w14:paraId="47B56864" w14:textId="36D8D42B" w:rsidR="00F75E7A" w:rsidRPr="008863EA" w:rsidRDefault="00F75E7A" w:rsidP="008863EA">
      <w:pPr>
        <w:pStyle w:val="NumPara"/>
      </w:pPr>
      <w:r w:rsidRPr="008863EA">
        <w:t>The Chair welcomed all attendees</w:t>
      </w:r>
      <w:r w:rsidR="00BB184F">
        <w:t xml:space="preserve"> and opened the meeting</w:t>
      </w:r>
      <w:r w:rsidR="008863EA" w:rsidRPr="008863EA">
        <w:t xml:space="preserve">. </w:t>
      </w:r>
    </w:p>
    <w:p w14:paraId="748A6F08" w14:textId="44C65154" w:rsidR="008863EA" w:rsidRPr="008863EA" w:rsidRDefault="001A16B7" w:rsidP="008863EA">
      <w:pPr>
        <w:pStyle w:val="NumHead1"/>
        <w:rPr>
          <w:rFonts w:cs="Arial"/>
        </w:rPr>
      </w:pPr>
      <w:r w:rsidRPr="008863EA">
        <w:rPr>
          <w:rFonts w:cs="Arial"/>
        </w:rPr>
        <w:t>Declarations of Interest</w:t>
      </w:r>
      <w:r w:rsidR="008863EA" w:rsidRPr="008863EA">
        <w:rPr>
          <w:rFonts w:cs="Arial"/>
        </w:rPr>
        <w:t xml:space="preserve">s </w:t>
      </w:r>
    </w:p>
    <w:p w14:paraId="132CF5B7" w14:textId="55D5FAB6" w:rsidR="008863EA" w:rsidRPr="008863EA" w:rsidRDefault="008863EA" w:rsidP="008863EA">
      <w:pPr>
        <w:pStyle w:val="NumPara"/>
      </w:pPr>
      <w:r w:rsidRPr="008863EA">
        <w:t xml:space="preserve">The Chair requested Declarations of Interest from attendees. None were noted. </w:t>
      </w:r>
    </w:p>
    <w:p w14:paraId="1842190C" w14:textId="1F369F1D" w:rsidR="00995F9F" w:rsidRPr="008863EA" w:rsidRDefault="00F46863" w:rsidP="008863EA">
      <w:pPr>
        <w:pStyle w:val="NumHead1"/>
        <w:rPr>
          <w:rFonts w:cs="Arial"/>
        </w:rPr>
      </w:pPr>
      <w:r w:rsidRPr="008863EA">
        <w:rPr>
          <w:rFonts w:cs="Arial"/>
        </w:rPr>
        <w:tab/>
      </w:r>
      <w:r w:rsidR="000A4249" w:rsidRPr="008863EA">
        <w:rPr>
          <w:rFonts w:cs="Arial"/>
        </w:rPr>
        <w:t xml:space="preserve">Minutes from previous </w:t>
      </w:r>
      <w:r w:rsidR="00947247" w:rsidRPr="008863EA">
        <w:rPr>
          <w:rFonts w:cs="Arial"/>
        </w:rPr>
        <w:t xml:space="preserve">ARC, </w:t>
      </w:r>
      <w:r w:rsidR="00F00DAD">
        <w:rPr>
          <w:rFonts w:cs="Arial"/>
        </w:rPr>
        <w:t>September</w:t>
      </w:r>
      <w:r w:rsidR="008863EA">
        <w:rPr>
          <w:rFonts w:cs="Arial"/>
        </w:rPr>
        <w:t xml:space="preserve"> 2023 and Matters Arising </w:t>
      </w:r>
    </w:p>
    <w:p w14:paraId="156374E9" w14:textId="720CC1F0" w:rsidR="00261585" w:rsidRPr="0096608E" w:rsidRDefault="000F128D" w:rsidP="0096608E">
      <w:pPr>
        <w:pStyle w:val="NumPara"/>
      </w:pPr>
      <w:r w:rsidRPr="0096608E">
        <w:t xml:space="preserve">Minutes from the ARC Meeting in </w:t>
      </w:r>
      <w:r w:rsidR="00CE4966">
        <w:t>September</w:t>
      </w:r>
      <w:r w:rsidRPr="0096608E">
        <w:t xml:space="preserve"> 2023 were approved </w:t>
      </w:r>
      <w:r w:rsidR="00C148C6">
        <w:t>for publishing with no changes</w:t>
      </w:r>
      <w:r w:rsidRPr="0096608E">
        <w:t xml:space="preserve">. </w:t>
      </w:r>
    </w:p>
    <w:p w14:paraId="37018736" w14:textId="77777777" w:rsidR="00CE4966" w:rsidRDefault="00682ACE" w:rsidP="00077615">
      <w:pPr>
        <w:pStyle w:val="NumPara"/>
      </w:pPr>
      <w:r w:rsidRPr="0096608E">
        <w:t xml:space="preserve">DL provided a </w:t>
      </w:r>
      <w:r w:rsidR="00C148C6">
        <w:t xml:space="preserve">brief </w:t>
      </w:r>
      <w:r w:rsidRPr="0096608E">
        <w:t>verbal update on Matters Arising.</w:t>
      </w:r>
    </w:p>
    <w:p w14:paraId="776F4B88" w14:textId="77777777" w:rsidR="001D7EF5" w:rsidRDefault="001D7EF5" w:rsidP="001D7EF5">
      <w:pPr>
        <w:pStyle w:val="NumPara"/>
        <w:numPr>
          <w:ilvl w:val="0"/>
          <w:numId w:val="0"/>
        </w:numPr>
        <w:ind w:left="858" w:hanging="432"/>
      </w:pPr>
    </w:p>
    <w:p w14:paraId="1D8DB819" w14:textId="4E2B836F" w:rsidR="00A61E3E" w:rsidRDefault="00CE4966" w:rsidP="001D7EF5">
      <w:pPr>
        <w:pStyle w:val="NumPara"/>
        <w:numPr>
          <w:ilvl w:val="0"/>
          <w:numId w:val="0"/>
        </w:numPr>
        <w:ind w:left="858" w:hanging="432"/>
      </w:pPr>
      <w:r w:rsidRPr="001D7EF5">
        <w:rPr>
          <w:b/>
          <w:bCs/>
        </w:rPr>
        <w:t>Action:</w:t>
      </w:r>
      <w:r>
        <w:t xml:space="preserve"> </w:t>
      </w:r>
      <w:r w:rsidR="00E309BF">
        <w:t>I</w:t>
      </w:r>
      <w:r>
        <w:t xml:space="preserve">t was agreed that </w:t>
      </w:r>
      <w:r w:rsidR="00E309BF">
        <w:t>Rolling Action Log</w:t>
      </w:r>
      <w:r w:rsidR="001D7EF5">
        <w:t xml:space="preserve"> will be included as a paper for all future ARC meetings. </w:t>
      </w:r>
      <w:r w:rsidR="00682ACE" w:rsidRPr="0096608E">
        <w:t xml:space="preserve"> </w:t>
      </w:r>
    </w:p>
    <w:p w14:paraId="23F71A35" w14:textId="4D97B068" w:rsidR="00CE12E7" w:rsidRDefault="00947247" w:rsidP="00C148C6">
      <w:pPr>
        <w:pStyle w:val="NumHead1"/>
      </w:pPr>
      <w:r w:rsidRPr="008863EA">
        <w:t xml:space="preserve">Accountable Officer’s </w:t>
      </w:r>
      <w:r w:rsidRPr="00A22C2A">
        <w:t>Update</w:t>
      </w:r>
    </w:p>
    <w:p w14:paraId="10FC0F34" w14:textId="1CC18404" w:rsidR="00DD048F" w:rsidRPr="00F732CB" w:rsidRDefault="003E31CD" w:rsidP="00C148C6">
      <w:pPr>
        <w:pStyle w:val="NumPara"/>
      </w:pPr>
      <w:r>
        <w:t>JS</w:t>
      </w:r>
      <w:r w:rsidR="00CE12E7">
        <w:t xml:space="preserve"> shared </w:t>
      </w:r>
      <w:r w:rsidR="00B4065B">
        <w:t>reflected</w:t>
      </w:r>
      <w:r w:rsidR="00CE12E7">
        <w:t xml:space="preserve"> on what has been an</w:t>
      </w:r>
      <w:r w:rsidR="00AB3076">
        <w:t>other</w:t>
      </w:r>
      <w:r w:rsidR="00CE12E7">
        <w:t xml:space="preserve"> </w:t>
      </w:r>
      <w:r w:rsidR="00514705">
        <w:t xml:space="preserve">incredibly busy </w:t>
      </w:r>
      <w:r w:rsidR="00CE12E7">
        <w:t xml:space="preserve">quarter </w:t>
      </w:r>
      <w:r w:rsidR="00514705">
        <w:t xml:space="preserve">at the Commission with significant </w:t>
      </w:r>
      <w:r w:rsidR="00B4065B">
        <w:t>activity</w:t>
      </w:r>
      <w:r w:rsidR="00514705">
        <w:t xml:space="preserve"> across operations, governance and performance</w:t>
      </w:r>
      <w:r w:rsidR="00DD048F">
        <w:t xml:space="preserve"> noted as follows. </w:t>
      </w:r>
    </w:p>
    <w:p w14:paraId="4D24781C" w14:textId="6BD6AEC5" w:rsidR="00EA6D86" w:rsidRDefault="00346963" w:rsidP="00A8577E">
      <w:pPr>
        <w:pStyle w:val="NumPara"/>
      </w:pPr>
      <w:r>
        <w:t>The procurement process</w:t>
      </w:r>
      <w:r w:rsidR="00C5531E">
        <w:t xml:space="preserve"> for </w:t>
      </w:r>
      <w:r w:rsidR="006A022F">
        <w:t xml:space="preserve">a Website Accessibility Review has been closed and a supplier appointed. </w:t>
      </w:r>
      <w:r w:rsidR="0032788B">
        <w:t xml:space="preserve"> This was an unforeseen spen</w:t>
      </w:r>
      <w:r w:rsidR="0056674D">
        <w:t xml:space="preserve">d </w:t>
      </w:r>
      <w:r w:rsidR="0032788B">
        <w:t>item.</w:t>
      </w:r>
    </w:p>
    <w:p w14:paraId="77D26187" w14:textId="41741386" w:rsidR="006A022F" w:rsidRDefault="006A022F" w:rsidP="00A8577E">
      <w:pPr>
        <w:pStyle w:val="NumPara"/>
      </w:pPr>
      <w:r>
        <w:t>An</w:t>
      </w:r>
      <w:r w:rsidR="0032788B">
        <w:t>other</w:t>
      </w:r>
      <w:r>
        <w:t xml:space="preserve"> unforeseen spend </w:t>
      </w:r>
      <w:r w:rsidR="004F1994">
        <w:t xml:space="preserve">item has been identified with regards to the Commission’s new Payroll Provider. The Commission will seek to cover the cost </w:t>
      </w:r>
      <w:r w:rsidR="009629B8">
        <w:t>within budget.</w:t>
      </w:r>
      <w:r w:rsidR="004F1994">
        <w:t xml:space="preserve"> </w:t>
      </w:r>
    </w:p>
    <w:p w14:paraId="2D4C7C44" w14:textId="634AB764" w:rsidR="004F1994" w:rsidRDefault="004F1994" w:rsidP="00A8577E">
      <w:pPr>
        <w:pStyle w:val="NumPara"/>
      </w:pPr>
      <w:r>
        <w:t xml:space="preserve">The Commission has submitted a budget proposal </w:t>
      </w:r>
      <w:r w:rsidR="00A366D7">
        <w:t>to SPCB</w:t>
      </w:r>
      <w:r w:rsidR="000870A4">
        <w:t xml:space="preserve"> for 2024-25</w:t>
      </w:r>
      <w:r w:rsidR="00B4065B">
        <w:t xml:space="preserve"> which includes proposals to increase non staff discretionary spend to support a more spotlight focussed approach as has been developed in 2023-24</w:t>
      </w:r>
      <w:r w:rsidR="00A366D7">
        <w:t>.</w:t>
      </w:r>
      <w:r w:rsidR="00B4065B">
        <w:t xml:space="preserve"> SPCB’s response has suggested that in the current public sector funding climate, an</w:t>
      </w:r>
      <w:r w:rsidR="00194FC7">
        <w:t>y</w:t>
      </w:r>
      <w:r w:rsidR="00A667DA">
        <w:t xml:space="preserve"> substantial</w:t>
      </w:r>
      <w:r w:rsidR="00194FC7">
        <w:t xml:space="preserve"> increase in </w:t>
      </w:r>
      <w:r w:rsidR="00B4065B">
        <w:t xml:space="preserve">resource would need to be associated with </w:t>
      </w:r>
      <w:r w:rsidR="00194FC7">
        <w:t xml:space="preserve">an </w:t>
      </w:r>
      <w:r w:rsidR="00B4065B">
        <w:t>increased mandate and powers and a requisite approved level of funding to support this.</w:t>
      </w:r>
      <w:r w:rsidR="00A366D7">
        <w:t xml:space="preserve"> The Committee discussed the </w:t>
      </w:r>
      <w:r w:rsidR="00A366D7">
        <w:lastRenderedPageBreak/>
        <w:t xml:space="preserve">possibility of </w:t>
      </w:r>
      <w:r w:rsidR="00346963">
        <w:t xml:space="preserve">the </w:t>
      </w:r>
      <w:r w:rsidR="00A366D7">
        <w:t xml:space="preserve">Commission gaining new powers via the </w:t>
      </w:r>
      <w:r w:rsidR="00194FC7">
        <w:t xml:space="preserve">new </w:t>
      </w:r>
      <w:r w:rsidR="00A366D7">
        <w:t xml:space="preserve">Human Rights Bill </w:t>
      </w:r>
      <w:r w:rsidR="00194FC7">
        <w:t xml:space="preserve">(the Bill) for Scotland </w:t>
      </w:r>
      <w:r w:rsidR="00A366D7">
        <w:t xml:space="preserve">and how these would </w:t>
      </w:r>
      <w:r w:rsidR="00194FC7">
        <w:t xml:space="preserve">be </w:t>
      </w:r>
      <w:r w:rsidR="00A366D7">
        <w:t xml:space="preserve">appropriately funded. </w:t>
      </w:r>
      <w:r w:rsidR="00407B43">
        <w:t xml:space="preserve">The Committee also discussed further risks arising from the strategic uncertainty surrounding the </w:t>
      </w:r>
      <w:r w:rsidR="00194FC7">
        <w:t>B</w:t>
      </w:r>
      <w:r w:rsidR="00407B43">
        <w:t xml:space="preserve">ill and agreed this would be accurately reflected in the risk register. </w:t>
      </w:r>
    </w:p>
    <w:p w14:paraId="668A9A40" w14:textId="46F252C3" w:rsidR="007B6A7C" w:rsidRDefault="007B6A7C" w:rsidP="00A8577E">
      <w:pPr>
        <w:pStyle w:val="NumPara"/>
      </w:pPr>
      <w:r>
        <w:t xml:space="preserve">JS noted that </w:t>
      </w:r>
      <w:r w:rsidR="008260EA">
        <w:t xml:space="preserve">the Commission’s annual report </w:t>
      </w:r>
      <w:r w:rsidR="00194FC7">
        <w:t xml:space="preserve">was </w:t>
      </w:r>
      <w:r w:rsidR="008260EA">
        <w:t xml:space="preserve">laid </w:t>
      </w:r>
      <w:r w:rsidR="00194FC7">
        <w:t>before</w:t>
      </w:r>
      <w:r w:rsidR="008260EA">
        <w:t xml:space="preserve"> Parliament</w:t>
      </w:r>
      <w:r w:rsidR="000870A4">
        <w:t xml:space="preserve"> at the end of October. The Commission are scheduled to</w:t>
      </w:r>
      <w:r w:rsidR="006A5C0A">
        <w:t xml:space="preserve"> appear before</w:t>
      </w:r>
      <w:r w:rsidR="000870A4">
        <w:t xml:space="preserve"> the Equality, Human Rights and Civil Justice</w:t>
      </w:r>
      <w:r w:rsidR="008260EA">
        <w:t xml:space="preserve"> Committee on 16 January 2024</w:t>
      </w:r>
      <w:r w:rsidR="00B4065B">
        <w:t xml:space="preserve"> </w:t>
      </w:r>
      <w:r w:rsidR="006A5C0A">
        <w:t xml:space="preserve">to consider its contents. </w:t>
      </w:r>
    </w:p>
    <w:p w14:paraId="7FE79F51" w14:textId="3A8CF223" w:rsidR="008260EA" w:rsidRDefault="008260EA" w:rsidP="00A8577E">
      <w:pPr>
        <w:pStyle w:val="NumPara"/>
      </w:pPr>
      <w:r>
        <w:t xml:space="preserve">The Commission’s Strategic Plan development work </w:t>
      </w:r>
      <w:proofErr w:type="gramStart"/>
      <w:r>
        <w:t>continues</w:t>
      </w:r>
      <w:r w:rsidR="006A5C0A">
        <w:t xml:space="preserve"> on</w:t>
      </w:r>
      <w:proofErr w:type="gramEnd"/>
      <w:r w:rsidR="006A5C0A">
        <w:t xml:space="preserve"> schedule</w:t>
      </w:r>
      <w:r>
        <w:t>. A draft will be submitted to SPCB by the end of January 2024</w:t>
      </w:r>
      <w:r w:rsidR="00796A61">
        <w:t>.</w:t>
      </w:r>
    </w:p>
    <w:p w14:paraId="67A98C26" w14:textId="76E5FD02" w:rsidR="00796A61" w:rsidRDefault="000E2FA6" w:rsidP="00194FC7">
      <w:pPr>
        <w:pStyle w:val="NumPara"/>
      </w:pPr>
      <w:r>
        <w:t xml:space="preserve">JS </w:t>
      </w:r>
      <w:r w:rsidR="00D37429">
        <w:t>noted the</w:t>
      </w:r>
      <w:r>
        <w:t xml:space="preserve"> Public</w:t>
      </w:r>
      <w:r w:rsidR="00243080">
        <w:t xml:space="preserve"> Finance and Administration Committee</w:t>
      </w:r>
      <w:r>
        <w:t xml:space="preserve"> </w:t>
      </w:r>
      <w:r w:rsidR="00194FC7">
        <w:t xml:space="preserve">Inquiry into </w:t>
      </w:r>
      <w:r w:rsidR="00194FC7" w:rsidRPr="00194FC7">
        <w:t>Scotland’s Commissioner Landscape: A Strategic Approach</w:t>
      </w:r>
      <w:r w:rsidR="00243080">
        <w:t>; has emerged as</w:t>
      </w:r>
      <w:r w:rsidR="00DD6D2D">
        <w:t xml:space="preserve"> a potential risk area which </w:t>
      </w:r>
      <w:r w:rsidR="00243080">
        <w:t>will</w:t>
      </w:r>
      <w:r w:rsidR="00DD6D2D">
        <w:t xml:space="preserve"> be appropriately recorded in the risk register</w:t>
      </w:r>
      <w:r>
        <w:t>.</w:t>
      </w:r>
      <w:r w:rsidR="002D1729">
        <w:t xml:space="preserve"> </w:t>
      </w:r>
      <w:r w:rsidR="000840D5">
        <w:t xml:space="preserve">The Committee discussed the </w:t>
      </w:r>
      <w:r w:rsidR="00D37429">
        <w:t>process,</w:t>
      </w:r>
      <w:r w:rsidR="000840D5">
        <w:t xml:space="preserve"> and it was noted that calls for views will be published some time in January 2024. </w:t>
      </w:r>
    </w:p>
    <w:p w14:paraId="59AFEC58" w14:textId="7623D0D5" w:rsidR="00B66422" w:rsidRDefault="00630FB0" w:rsidP="00DB4DA0">
      <w:pPr>
        <w:pStyle w:val="NumPara"/>
      </w:pPr>
      <w:r>
        <w:t xml:space="preserve">The Committee also </w:t>
      </w:r>
      <w:r w:rsidR="00D37429">
        <w:t>noted that</w:t>
      </w:r>
      <w:r>
        <w:t xml:space="preserve"> </w:t>
      </w:r>
      <w:r w:rsidR="00170BE2">
        <w:t xml:space="preserve">the </w:t>
      </w:r>
      <w:r>
        <w:t>Scottish C</w:t>
      </w:r>
      <w:r w:rsidR="00170BE2">
        <w:t>OVID-19</w:t>
      </w:r>
      <w:r>
        <w:t xml:space="preserve"> Inquiry may </w:t>
      </w:r>
      <w:r w:rsidR="00194FC7">
        <w:t xml:space="preserve">present an </w:t>
      </w:r>
      <w:r>
        <w:t>emerging risk area</w:t>
      </w:r>
      <w:r w:rsidR="00194FC7">
        <w:t xml:space="preserve"> for the Commission</w:t>
      </w:r>
      <w:r w:rsidR="00387B7F">
        <w:t xml:space="preserve">, </w:t>
      </w:r>
      <w:r w:rsidR="00064634">
        <w:t xml:space="preserve">in respect of </w:t>
      </w:r>
      <w:r w:rsidR="00952412">
        <w:t xml:space="preserve">any witness statements which refer to its work at that time, the high </w:t>
      </w:r>
      <w:r w:rsidR="00252F57">
        <w:t xml:space="preserve">staff </w:t>
      </w:r>
      <w:r w:rsidR="00952412">
        <w:t>turnover since</w:t>
      </w:r>
      <w:r w:rsidR="00252F57">
        <w:t xml:space="preserve"> and the impact on corporate memory</w:t>
      </w:r>
      <w:r w:rsidR="00952412">
        <w:t xml:space="preserve">, and the </w:t>
      </w:r>
      <w:r w:rsidR="00941B29">
        <w:t xml:space="preserve">possibility of perception of conflict </w:t>
      </w:r>
      <w:proofErr w:type="gramStart"/>
      <w:r w:rsidR="00941B29">
        <w:t>as a result of</w:t>
      </w:r>
      <w:proofErr w:type="gramEnd"/>
      <w:r w:rsidR="00941B29">
        <w:t xml:space="preserve"> the </w:t>
      </w:r>
      <w:r w:rsidR="00170BE2">
        <w:t>Commission’s previous Chair</w:t>
      </w:r>
      <w:r w:rsidR="00580FCA">
        <w:t xml:space="preserve"> </w:t>
      </w:r>
      <w:r w:rsidR="00B644A0">
        <w:t xml:space="preserve">appointment as </w:t>
      </w:r>
      <w:r w:rsidR="00170BE2">
        <w:t>Chief Executive of the Scottish COVID-19 Inquiry</w:t>
      </w:r>
      <w:r w:rsidR="00B66422">
        <w:t xml:space="preserve">. </w:t>
      </w:r>
    </w:p>
    <w:p w14:paraId="24F9219D" w14:textId="77777777" w:rsidR="00243080" w:rsidRDefault="00243080" w:rsidP="00243080">
      <w:pPr>
        <w:pStyle w:val="NumPara"/>
        <w:numPr>
          <w:ilvl w:val="0"/>
          <w:numId w:val="0"/>
        </w:numPr>
        <w:ind w:left="426"/>
        <w:rPr>
          <w:b/>
          <w:bCs/>
        </w:rPr>
      </w:pPr>
    </w:p>
    <w:p w14:paraId="18EF1EDA" w14:textId="095998CB" w:rsidR="00243080" w:rsidRPr="00243080" w:rsidRDefault="00243080" w:rsidP="00243080">
      <w:pPr>
        <w:pStyle w:val="NumPara"/>
        <w:numPr>
          <w:ilvl w:val="0"/>
          <w:numId w:val="0"/>
        </w:numPr>
        <w:ind w:left="426"/>
      </w:pPr>
      <w:r w:rsidRPr="00243080">
        <w:rPr>
          <w:b/>
          <w:bCs/>
        </w:rPr>
        <w:t>ACTION</w:t>
      </w:r>
      <w:r>
        <w:rPr>
          <w:b/>
          <w:bCs/>
        </w:rPr>
        <w:t xml:space="preserve">: </w:t>
      </w:r>
      <w:r>
        <w:rPr>
          <w:b/>
          <w:bCs/>
        </w:rPr>
        <w:tab/>
      </w:r>
      <w:r>
        <w:t xml:space="preserve">Assess if there is any strategic risk to the Commission </w:t>
      </w:r>
      <w:r w:rsidR="00B644A0">
        <w:t xml:space="preserve">arising from the </w:t>
      </w:r>
      <w:r>
        <w:t>Scottish C</w:t>
      </w:r>
      <w:r w:rsidR="000D6230">
        <w:t>OVID-19</w:t>
      </w:r>
      <w:r>
        <w:t xml:space="preserve"> Inquiry</w:t>
      </w:r>
    </w:p>
    <w:p w14:paraId="2AACD2EF" w14:textId="40A1C39B" w:rsidR="00BA47B7" w:rsidRDefault="00DB4DA0" w:rsidP="00A22C2A">
      <w:pPr>
        <w:pStyle w:val="NumHead1"/>
      </w:pPr>
      <w:r>
        <w:t xml:space="preserve">Internal Audit Report </w:t>
      </w:r>
    </w:p>
    <w:p w14:paraId="1C10D2B2" w14:textId="67926F71" w:rsidR="00523778" w:rsidRDefault="00DB4DA0" w:rsidP="008235C8">
      <w:pPr>
        <w:pStyle w:val="NumPara"/>
      </w:pPr>
      <w:r>
        <w:t xml:space="preserve">CM introduced the Internal Audit Report </w:t>
      </w:r>
      <w:r w:rsidR="00523B89">
        <w:t>produced</w:t>
      </w:r>
      <w:r>
        <w:t xml:space="preserve"> by Wylie </w:t>
      </w:r>
      <w:r w:rsidR="00243080">
        <w:t xml:space="preserve">&amp; </w:t>
      </w:r>
      <w:r>
        <w:t>Bisset to the Committee</w:t>
      </w:r>
      <w:r w:rsidR="00523B89">
        <w:t xml:space="preserve"> following the audit of the Commission’s Risk management arrangements in November</w:t>
      </w:r>
      <w:r>
        <w:t xml:space="preserve">. </w:t>
      </w:r>
      <w:r w:rsidR="00D8170D">
        <w:t xml:space="preserve">Questions and comments were </w:t>
      </w:r>
      <w:r w:rsidR="00D37429">
        <w:t>invited,</w:t>
      </w:r>
      <w:r w:rsidR="00D8170D">
        <w:t xml:space="preserve"> and the following points noted. </w:t>
      </w:r>
    </w:p>
    <w:p w14:paraId="7104A721" w14:textId="6ACC03C9" w:rsidR="00D8170D" w:rsidRDefault="00187870" w:rsidP="008235C8">
      <w:pPr>
        <w:pStyle w:val="NumPara"/>
      </w:pPr>
      <w:r>
        <w:lastRenderedPageBreak/>
        <w:t xml:space="preserve">The </w:t>
      </w:r>
      <w:r w:rsidR="00604FC6">
        <w:t xml:space="preserve">Chair of the Committee queried the reason </w:t>
      </w:r>
      <w:r w:rsidR="00523B89">
        <w:t>for</w:t>
      </w:r>
      <w:r w:rsidR="00604FC6">
        <w:t xml:space="preserve"> </w:t>
      </w:r>
      <w:r w:rsidR="002C1B66">
        <w:t xml:space="preserve">not including the Commission’s requirement for risk management training in the recommendations of the report. CM explained that since it could be evidenced that training has already been scheduled for early 2024, </w:t>
      </w:r>
      <w:r w:rsidR="00EC7AE3">
        <w:t xml:space="preserve">the item was included in the observations section of the report rather than recommendations. </w:t>
      </w:r>
    </w:p>
    <w:p w14:paraId="67EC74C6" w14:textId="2C23DD39" w:rsidR="00EC7AE3" w:rsidRDefault="009E7715" w:rsidP="008235C8">
      <w:pPr>
        <w:pStyle w:val="NumPara"/>
      </w:pPr>
      <w:r>
        <w:t>The Committee discussed the appropriate ways of escalating risks from the operational risk register to the strategic risk register. It was</w:t>
      </w:r>
      <w:r w:rsidR="00A317D7">
        <w:t xml:space="preserve"> noted that the Commission’s Senior Leadership Team is currently responsible </w:t>
      </w:r>
      <w:r w:rsidR="00243080">
        <w:t>for</w:t>
      </w:r>
      <w:r w:rsidR="00A317D7">
        <w:t xml:space="preserve"> reviewing operational risks and escalating them to the strategic risk register when appropriate via the Executive Director and the Committee. </w:t>
      </w:r>
    </w:p>
    <w:p w14:paraId="7E47840C" w14:textId="43EFFC01" w:rsidR="000905B7" w:rsidRDefault="000905B7" w:rsidP="008235C8">
      <w:pPr>
        <w:pStyle w:val="NumPara"/>
      </w:pPr>
      <w:r>
        <w:t xml:space="preserve">The Committee noted the </w:t>
      </w:r>
      <w:r w:rsidR="005E3283">
        <w:t>assurance provided via the Internal Audit of</w:t>
      </w:r>
      <w:r w:rsidR="00F0196F">
        <w:t xml:space="preserve"> evidence of </w:t>
      </w:r>
      <w:r w:rsidR="005E3283">
        <w:t xml:space="preserve">strong </w:t>
      </w:r>
      <w:r w:rsidR="00F0196F">
        <w:t xml:space="preserve">Risk Management arrangements.  </w:t>
      </w:r>
    </w:p>
    <w:p w14:paraId="15C30F18" w14:textId="33C2F918" w:rsidR="00BA11C2" w:rsidRPr="0056674D" w:rsidRDefault="00BA11C2" w:rsidP="0056674D">
      <w:pPr>
        <w:pStyle w:val="NumHead1"/>
        <w:numPr>
          <w:ilvl w:val="0"/>
          <w:numId w:val="0"/>
        </w:numPr>
        <w:ind w:left="360"/>
        <w:rPr>
          <w:bCs/>
        </w:rPr>
      </w:pPr>
      <w:r w:rsidRPr="0056674D">
        <w:rPr>
          <w:b w:val="0"/>
          <w:bCs/>
          <w:sz w:val="28"/>
        </w:rPr>
        <w:t>Note – DL left the meeting.</w:t>
      </w:r>
    </w:p>
    <w:p w14:paraId="44257086" w14:textId="4465FB73" w:rsidR="00186401" w:rsidRPr="00693057" w:rsidRDefault="001E6CC6" w:rsidP="00693057">
      <w:pPr>
        <w:pStyle w:val="NumHead1"/>
      </w:pPr>
      <w:r>
        <w:t xml:space="preserve">Governance </w:t>
      </w:r>
    </w:p>
    <w:p w14:paraId="370CC160" w14:textId="3338594E" w:rsidR="00394205" w:rsidRDefault="003D061F" w:rsidP="001A1103">
      <w:pPr>
        <w:pStyle w:val="NumPara"/>
      </w:pPr>
      <w:r>
        <w:t xml:space="preserve">JS noted that the Commissioner Code of Conduct </w:t>
      </w:r>
      <w:r w:rsidR="00136267">
        <w:t xml:space="preserve">has now been completed by the short life working group and will be presented to the Committee </w:t>
      </w:r>
      <w:r w:rsidR="00243080">
        <w:t xml:space="preserve">for approval in a following </w:t>
      </w:r>
      <w:r w:rsidR="00136267">
        <w:t xml:space="preserve">agenda item. </w:t>
      </w:r>
    </w:p>
    <w:p w14:paraId="2640059B" w14:textId="3665F5B1" w:rsidR="00136267" w:rsidRDefault="00913B2F" w:rsidP="001A1103">
      <w:pPr>
        <w:pStyle w:val="NumPara"/>
      </w:pPr>
      <w:r>
        <w:t xml:space="preserve">The Commission has also </w:t>
      </w:r>
      <w:r w:rsidR="00BB1790">
        <w:t xml:space="preserve">either </w:t>
      </w:r>
      <w:r>
        <w:t xml:space="preserve">resolved </w:t>
      </w:r>
      <w:r w:rsidR="00BB1790">
        <w:t xml:space="preserve">or is in the process of progressing all </w:t>
      </w:r>
      <w:r>
        <w:t xml:space="preserve">outstanding grievances and </w:t>
      </w:r>
      <w:r w:rsidR="00D37429">
        <w:t>complaints and</w:t>
      </w:r>
      <w:r w:rsidR="006527B4">
        <w:t xml:space="preserve"> has collaborated with the trade union on those issues which have impacted on staff</w:t>
      </w:r>
      <w:r w:rsidR="0082546B">
        <w:t xml:space="preserve">. </w:t>
      </w:r>
    </w:p>
    <w:p w14:paraId="0A31EE05" w14:textId="2757345C" w:rsidR="0082546B" w:rsidRPr="0086495B" w:rsidRDefault="0082546B" w:rsidP="001A1103">
      <w:pPr>
        <w:pStyle w:val="NumPara"/>
      </w:pPr>
      <w:r>
        <w:t>JS noted that work on the Commission’s Employee Handbook is ongoing</w:t>
      </w:r>
      <w:r w:rsidR="00243080">
        <w:t xml:space="preserve">. This is a key recommendation of the Governance </w:t>
      </w:r>
      <w:r w:rsidR="00523B89">
        <w:t>Review</w:t>
      </w:r>
      <w:r w:rsidR="00EB1366">
        <w:t>.</w:t>
      </w:r>
      <w:r w:rsidR="00243080">
        <w:t xml:space="preserve"> </w:t>
      </w:r>
      <w:r w:rsidR="00EB1366">
        <w:t xml:space="preserve">A </w:t>
      </w:r>
      <w:r w:rsidR="00243080">
        <w:t>short life working group has been established to progress this work, and includes the Commission’s PCS representative, with JS as Chair. This work is schedule</w:t>
      </w:r>
      <w:r w:rsidR="00523B89">
        <w:t>d</w:t>
      </w:r>
      <w:r w:rsidR="00243080">
        <w:t xml:space="preserve"> for completion by the end of March 2023</w:t>
      </w:r>
      <w:r w:rsidR="00523B89">
        <w:t>.</w:t>
      </w:r>
      <w:r w:rsidR="00764854">
        <w:t xml:space="preserve"> </w:t>
      </w:r>
    </w:p>
    <w:p w14:paraId="418709E5" w14:textId="249CACE9" w:rsidR="00BA6549" w:rsidRDefault="009A0883" w:rsidP="00AF1F52">
      <w:pPr>
        <w:pStyle w:val="NumHead1"/>
      </w:pPr>
      <w:r>
        <w:t>Commissioner Code of Conduct</w:t>
      </w:r>
    </w:p>
    <w:p w14:paraId="7E3CA786" w14:textId="3CDF33E9" w:rsidR="00857FD7" w:rsidRDefault="004574A3" w:rsidP="001B5EFB">
      <w:pPr>
        <w:pStyle w:val="NumPara"/>
      </w:pPr>
      <w:r>
        <w:lastRenderedPageBreak/>
        <w:t xml:space="preserve">JS shared the final draft of the Commissioner Code of Conduct with the Committee. </w:t>
      </w:r>
    </w:p>
    <w:p w14:paraId="274DF04D" w14:textId="77777777" w:rsidR="00A5302C" w:rsidRDefault="00535CF1" w:rsidP="00D24913">
      <w:pPr>
        <w:pStyle w:val="NumPara"/>
      </w:pPr>
      <w:r>
        <w:t xml:space="preserve">It was noted that the Code of Conduct </w:t>
      </w:r>
      <w:r w:rsidR="00D101D0">
        <w:t>was modelled on existing models of good practice and examples of working Codes from office holders and NHRI’s; most notably the model Code of Conduct for Members of Devolved Public Bodies. The Commissions Code is largely based on the model code albeit reflecting the differences in statute that relate to the Commission</w:t>
      </w:r>
      <w:r w:rsidR="0089688D">
        <w:t>.</w:t>
      </w:r>
    </w:p>
    <w:p w14:paraId="7AA51A7E" w14:textId="31D7338A" w:rsidR="00C10161" w:rsidRDefault="00A5302C" w:rsidP="00D24913">
      <w:pPr>
        <w:pStyle w:val="NumPara"/>
      </w:pPr>
      <w:r>
        <w:t xml:space="preserve">It was noted that Internal Audit had provided assurance </w:t>
      </w:r>
      <w:r w:rsidR="00C505CB">
        <w:t>around the appropriateness of this approach.</w:t>
      </w:r>
      <w:r w:rsidR="0089688D">
        <w:t xml:space="preserve"> </w:t>
      </w:r>
    </w:p>
    <w:p w14:paraId="6B23D490" w14:textId="708955CF" w:rsidR="004C3142" w:rsidRDefault="0044130D" w:rsidP="001B5EFB">
      <w:pPr>
        <w:pStyle w:val="NumPara"/>
      </w:pPr>
      <w:r>
        <w:t xml:space="preserve">The Committee agreed that whilst the document is rather lengthy for the size of an organisation such as the Commission, the proposal to review the Code of Conduct in 12 months will give the Commission the appropriate space to </w:t>
      </w:r>
      <w:r w:rsidR="00FD7E35">
        <w:t xml:space="preserve">make any necessary changes after seeing the Code of Conduct in practice. </w:t>
      </w:r>
    </w:p>
    <w:p w14:paraId="2950BE80" w14:textId="75A80C7D" w:rsidR="00FD7E35" w:rsidRDefault="00FD7E35" w:rsidP="001B5EFB">
      <w:pPr>
        <w:pStyle w:val="NumPara"/>
      </w:pPr>
      <w:r>
        <w:t xml:space="preserve">The Committee </w:t>
      </w:r>
      <w:r w:rsidR="00D01C1E">
        <w:t xml:space="preserve">approved the Code of </w:t>
      </w:r>
      <w:r w:rsidR="00D37429">
        <w:t>Conduct.</w:t>
      </w:r>
      <w:r w:rsidR="00D01C1E">
        <w:t xml:space="preserve"> The Code of Conduct will now be</w:t>
      </w:r>
      <w:r w:rsidR="002314E0">
        <w:t xml:space="preserve"> </w:t>
      </w:r>
      <w:r w:rsidR="00D37429">
        <w:t>tabled for</w:t>
      </w:r>
      <w:r w:rsidR="00D01C1E">
        <w:t xml:space="preserve"> </w:t>
      </w:r>
      <w:r w:rsidR="00307076">
        <w:t>final approval</w:t>
      </w:r>
      <w:r w:rsidR="00D01C1E">
        <w:t xml:space="preserve"> in the next Commission meeting</w:t>
      </w:r>
      <w:r w:rsidR="00307076">
        <w:t xml:space="preserve"> in 2024. </w:t>
      </w:r>
    </w:p>
    <w:p w14:paraId="608E7A9A" w14:textId="77777777" w:rsidR="00FB1C5D" w:rsidRDefault="00FB1C5D" w:rsidP="008776A9">
      <w:pPr>
        <w:pStyle w:val="NumPara"/>
        <w:numPr>
          <w:ilvl w:val="0"/>
          <w:numId w:val="0"/>
        </w:numPr>
        <w:ind w:left="426"/>
        <w:rPr>
          <w:b/>
          <w:bCs/>
        </w:rPr>
      </w:pPr>
    </w:p>
    <w:p w14:paraId="7776474A" w14:textId="25058A11" w:rsidR="008776A9" w:rsidRPr="008776A9" w:rsidRDefault="008776A9" w:rsidP="008776A9">
      <w:pPr>
        <w:pStyle w:val="NumPara"/>
        <w:numPr>
          <w:ilvl w:val="0"/>
          <w:numId w:val="0"/>
        </w:numPr>
        <w:ind w:left="426"/>
        <w:rPr>
          <w:b/>
          <w:bCs/>
        </w:rPr>
      </w:pPr>
      <w:r w:rsidRPr="008776A9">
        <w:rPr>
          <w:b/>
          <w:bCs/>
        </w:rPr>
        <w:t>ACTION</w:t>
      </w:r>
      <w:r>
        <w:rPr>
          <w:b/>
          <w:bCs/>
        </w:rPr>
        <w:t xml:space="preserve">: </w:t>
      </w:r>
      <w:r w:rsidRPr="008776A9">
        <w:t>Code of Conduct to be tabled at next Commission meeting for adoption follo</w:t>
      </w:r>
      <w:r>
        <w:t>w</w:t>
      </w:r>
      <w:r w:rsidRPr="008776A9">
        <w:t>ing approval from ARC</w:t>
      </w:r>
    </w:p>
    <w:p w14:paraId="3D69D44D" w14:textId="6320630D" w:rsidR="009573CB" w:rsidRDefault="009573CB" w:rsidP="00F13D24">
      <w:pPr>
        <w:pStyle w:val="NumHead1"/>
      </w:pPr>
      <w:r w:rsidRPr="008863EA">
        <w:tab/>
      </w:r>
      <w:r w:rsidR="001B5EFB">
        <w:t>Shared Services Update</w:t>
      </w:r>
    </w:p>
    <w:p w14:paraId="15D15D35" w14:textId="712E8874" w:rsidR="008B75D5" w:rsidRDefault="001B5EFB" w:rsidP="001A1103">
      <w:pPr>
        <w:pStyle w:val="NumPara"/>
      </w:pPr>
      <w:r>
        <w:t xml:space="preserve">JS noted that the Commission has now been operating </w:t>
      </w:r>
      <w:r w:rsidR="009C7495">
        <w:t>with the Shared Services Agreement</w:t>
      </w:r>
      <w:r w:rsidR="008776A9">
        <w:t xml:space="preserve"> (SSA)</w:t>
      </w:r>
      <w:r w:rsidR="009C7495">
        <w:t xml:space="preserve"> for nine months. </w:t>
      </w:r>
      <w:r w:rsidR="008776A9">
        <w:t>Following a review meeting in October, a</w:t>
      </w:r>
      <w:r w:rsidR="00103895">
        <w:t xml:space="preserve"> plan has been </w:t>
      </w:r>
      <w:r w:rsidR="008776A9">
        <w:t>agreed</w:t>
      </w:r>
      <w:r w:rsidR="00103895">
        <w:t xml:space="preserve"> with SPSO to</w:t>
      </w:r>
      <w:r w:rsidR="008776A9">
        <w:t xml:space="preserve"> help maximise the value and opportunity presented by the SSA between now and </w:t>
      </w:r>
      <w:r w:rsidR="00103895">
        <w:t xml:space="preserve">the end of March 2024. </w:t>
      </w:r>
    </w:p>
    <w:p w14:paraId="28537F1A" w14:textId="473FB5CF" w:rsidR="00D452CE" w:rsidRPr="0012036E" w:rsidRDefault="00D452CE" w:rsidP="001A1103">
      <w:pPr>
        <w:pStyle w:val="NumPara"/>
      </w:pPr>
      <w:r>
        <w:t xml:space="preserve">The Commission aims to ensure maximum value will be drawn from the Shared Services </w:t>
      </w:r>
      <w:r w:rsidR="004D4FCD">
        <w:t xml:space="preserve">and </w:t>
      </w:r>
      <w:r w:rsidR="008776A9">
        <w:t>discussion</w:t>
      </w:r>
      <w:r w:rsidR="006F5F46">
        <w:t>s</w:t>
      </w:r>
      <w:r w:rsidR="008776A9">
        <w:t xml:space="preserve"> are ongoing t</w:t>
      </w:r>
      <w:r w:rsidR="004D4FCD">
        <w:t xml:space="preserve">o review whether the agreement could be extended to cover other areas of business </w:t>
      </w:r>
      <w:r w:rsidR="008776A9">
        <w:t>that could provide further v</w:t>
      </w:r>
      <w:r w:rsidR="004D4FCD">
        <w:t xml:space="preserve">alue. </w:t>
      </w:r>
    </w:p>
    <w:p w14:paraId="56A5AF61" w14:textId="5CFB0BF9" w:rsidR="00947247" w:rsidRDefault="00947247" w:rsidP="00E83470">
      <w:pPr>
        <w:pStyle w:val="NumHead1"/>
      </w:pPr>
      <w:r w:rsidRPr="008863EA">
        <w:tab/>
      </w:r>
      <w:r w:rsidR="001A1103">
        <w:t xml:space="preserve">Risk Management </w:t>
      </w:r>
    </w:p>
    <w:p w14:paraId="7E8463A7" w14:textId="055B9091" w:rsidR="009B4E5A" w:rsidRDefault="00BA08C4" w:rsidP="009B4E5A">
      <w:pPr>
        <w:pStyle w:val="NumPara"/>
      </w:pPr>
      <w:r>
        <w:t xml:space="preserve">It was noted that a full Risk Register will be presented to the Committee at the next meeting in March 2024. </w:t>
      </w:r>
    </w:p>
    <w:p w14:paraId="4EA4D829" w14:textId="77777777" w:rsidR="00FB1C5D" w:rsidRDefault="00FB1C5D" w:rsidP="00FB1C5D">
      <w:pPr>
        <w:pStyle w:val="NumPara"/>
        <w:numPr>
          <w:ilvl w:val="0"/>
          <w:numId w:val="0"/>
        </w:numPr>
        <w:ind w:left="426"/>
        <w:rPr>
          <w:b/>
          <w:bCs/>
        </w:rPr>
      </w:pPr>
    </w:p>
    <w:p w14:paraId="61BA45CA" w14:textId="5969CBD6" w:rsidR="00FB1C5D" w:rsidRDefault="00FB1C5D" w:rsidP="00FB1C5D">
      <w:pPr>
        <w:pStyle w:val="NumPara"/>
        <w:numPr>
          <w:ilvl w:val="0"/>
          <w:numId w:val="0"/>
        </w:numPr>
        <w:ind w:left="426"/>
      </w:pPr>
      <w:r w:rsidRPr="00FB1C5D">
        <w:rPr>
          <w:b/>
          <w:bCs/>
        </w:rPr>
        <w:t>ACTION</w:t>
      </w:r>
      <w:r w:rsidRPr="00FB1C5D">
        <w:t xml:space="preserve">: </w:t>
      </w:r>
      <w:r>
        <w:t xml:space="preserve">Current Risk register to </w:t>
      </w:r>
      <w:r w:rsidR="00D37429">
        <w:t xml:space="preserve">be </w:t>
      </w:r>
      <w:r>
        <w:t>tabled for next ARC meeting</w:t>
      </w:r>
      <w:r w:rsidR="00BC6736">
        <w:t xml:space="preserve"> </w:t>
      </w:r>
      <w:r w:rsidR="004A743E">
        <w:t>with narrative provided on any movement.</w:t>
      </w:r>
    </w:p>
    <w:p w14:paraId="723A5CFD" w14:textId="38B86BD4" w:rsidR="009B4E5A" w:rsidRPr="001A1103" w:rsidRDefault="009B4E5A" w:rsidP="009B4E5A">
      <w:pPr>
        <w:pStyle w:val="NumHead1"/>
      </w:pPr>
      <w:r>
        <w:t>AOB</w:t>
      </w:r>
    </w:p>
    <w:p w14:paraId="31647522" w14:textId="34ADF0B0" w:rsidR="00C12BBA" w:rsidRPr="008863EA" w:rsidRDefault="00E83470" w:rsidP="00E83470">
      <w:pPr>
        <w:pStyle w:val="NumPara"/>
      </w:pPr>
      <w:r>
        <w:t>No AOB</w:t>
      </w:r>
    </w:p>
    <w:sectPr w:rsidR="00C12BBA" w:rsidRPr="008863EA" w:rsidSect="00A9036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1F56" w14:textId="77777777" w:rsidR="00A90363" w:rsidRDefault="00A90363" w:rsidP="003D1E2D">
      <w:r>
        <w:separator/>
      </w:r>
    </w:p>
    <w:p w14:paraId="627BE268" w14:textId="77777777" w:rsidR="00A90363" w:rsidRDefault="00A90363" w:rsidP="003D1E2D"/>
  </w:endnote>
  <w:endnote w:type="continuationSeparator" w:id="0">
    <w:p w14:paraId="18FF51AA" w14:textId="77777777" w:rsidR="00A90363" w:rsidRDefault="00A90363" w:rsidP="003D1E2D">
      <w:r>
        <w:continuationSeparator/>
      </w:r>
    </w:p>
    <w:p w14:paraId="15EC93B8" w14:textId="77777777" w:rsidR="00A90363" w:rsidRDefault="00A90363" w:rsidP="003D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76B8" w14:textId="77777777" w:rsidR="006E3808" w:rsidRDefault="006E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88727"/>
      <w:docPartObj>
        <w:docPartGallery w:val="Page Numbers (Bottom of Page)"/>
        <w:docPartUnique/>
      </w:docPartObj>
    </w:sdtPr>
    <w:sdtEndPr>
      <w:rPr>
        <w:noProof/>
      </w:rPr>
    </w:sdtEndPr>
    <w:sdtContent>
      <w:p w14:paraId="63E45E4B" w14:textId="07539EB1" w:rsidR="0070342A" w:rsidRDefault="0070342A">
        <w:pPr>
          <w:pStyle w:val="Footer"/>
          <w:jc w:val="center"/>
        </w:pPr>
        <w:r>
          <w:fldChar w:fldCharType="begin"/>
        </w:r>
        <w:r>
          <w:instrText xml:space="preserve"> PAGE   \* MERGEFORMAT </w:instrText>
        </w:r>
        <w:r>
          <w:fldChar w:fldCharType="separate"/>
        </w:r>
        <w:r w:rsidR="00545616">
          <w:rPr>
            <w:noProof/>
          </w:rPr>
          <w:t>5</w:t>
        </w:r>
        <w:r>
          <w:rPr>
            <w:noProof/>
          </w:rPr>
          <w:fldChar w:fldCharType="end"/>
        </w:r>
      </w:p>
    </w:sdtContent>
  </w:sdt>
  <w:p w14:paraId="4B025F1A" w14:textId="77777777" w:rsidR="0070342A" w:rsidRDefault="00703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199670"/>
      <w:docPartObj>
        <w:docPartGallery w:val="Page Numbers (Bottom of Page)"/>
        <w:docPartUnique/>
      </w:docPartObj>
    </w:sdtPr>
    <w:sdtEndPr>
      <w:rPr>
        <w:noProof/>
      </w:rPr>
    </w:sdtEndPr>
    <w:sdtContent>
      <w:p w14:paraId="739F11A2" w14:textId="1E7574C0" w:rsidR="0070342A" w:rsidRDefault="0070342A">
        <w:pPr>
          <w:pStyle w:val="Footer"/>
          <w:jc w:val="center"/>
        </w:pPr>
        <w:r>
          <w:fldChar w:fldCharType="begin"/>
        </w:r>
        <w:r>
          <w:instrText xml:space="preserve"> PAGE   \* MERGEFORMAT </w:instrText>
        </w:r>
        <w:r>
          <w:fldChar w:fldCharType="separate"/>
        </w:r>
        <w:r w:rsidR="00545616">
          <w:rPr>
            <w:noProof/>
          </w:rPr>
          <w:t>1</w:t>
        </w:r>
        <w:r>
          <w:rPr>
            <w:noProof/>
          </w:rPr>
          <w:fldChar w:fldCharType="end"/>
        </w:r>
      </w:p>
    </w:sdtContent>
  </w:sdt>
  <w:p w14:paraId="3874794D" w14:textId="77777777" w:rsidR="0070342A" w:rsidRDefault="0070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ECA0" w14:textId="77777777" w:rsidR="00A90363" w:rsidRDefault="00A90363" w:rsidP="003D1E2D">
      <w:r>
        <w:separator/>
      </w:r>
    </w:p>
    <w:p w14:paraId="7B7C80D3" w14:textId="77777777" w:rsidR="00A90363" w:rsidRDefault="00A90363" w:rsidP="003D1E2D"/>
  </w:footnote>
  <w:footnote w:type="continuationSeparator" w:id="0">
    <w:p w14:paraId="79A462E4" w14:textId="77777777" w:rsidR="00A90363" w:rsidRDefault="00A90363" w:rsidP="003D1E2D">
      <w:r>
        <w:continuationSeparator/>
      </w:r>
    </w:p>
    <w:p w14:paraId="3272BA8B" w14:textId="77777777" w:rsidR="00A90363" w:rsidRDefault="00A90363" w:rsidP="003D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39B4" w14:textId="4486CD2E" w:rsidR="004F4C0F" w:rsidRDefault="006E3808">
    <w:pPr>
      <w:pStyle w:val="Header"/>
    </w:pPr>
    <w:r>
      <w:rPr>
        <w:noProof/>
      </w:rPr>
      <w:pict w14:anchorId="2ACE3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68735" o:spid="_x0000_s1026" type="#_x0000_t136" style="position:absolute;margin-left:0;margin-top:0;width:520.6pt;height:115.65pt;rotation:315;z-index:-251653120;mso-position-horizontal:center;mso-position-horizontal-relative:margin;mso-position-vertical:center;mso-position-vertical-relative:margin" o:allowincell="f" fillcolor="silver" stroked="f">
          <v:textpath style="font-family:&quot;Arial&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773" w14:textId="7587B566" w:rsidR="009D0788" w:rsidRPr="009D0788" w:rsidRDefault="006E3808" w:rsidP="003D1E2D">
    <w:pPr>
      <w:pStyle w:val="Header"/>
    </w:pPr>
    <w:r>
      <w:rPr>
        <w:noProof/>
      </w:rPr>
      <w:pict w14:anchorId="63209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68736" o:spid="_x0000_s1027" type="#_x0000_t136" style="position:absolute;margin-left:0;margin-top:0;width:520.6pt;height:115.65pt;rotation:315;z-index:-251651072;mso-position-horizontal:center;mso-position-horizontal-relative:margin;mso-position-vertical:center;mso-position-vertical-relative:margin" o:allowincell="f" fillcolor="silver" stroked="f">
          <v:textpath style="font-family:&quot;Arial&quot;;font-size:1pt" string="APPROVED"/>
          <w10:wrap anchorx="margin" anchory="margin"/>
        </v:shape>
      </w:pict>
    </w:r>
    <w:r w:rsidR="00E610EC">
      <w:rPr>
        <w:noProof/>
        <w:lang w:eastAsia="en-GB"/>
      </w:rPr>
      <mc:AlternateContent>
        <mc:Choice Requires="wpg">
          <w:drawing>
            <wp:anchor distT="0" distB="0" distL="114300" distR="114300" simplePos="0" relativeHeight="251655168" behindDoc="0" locked="0" layoutInCell="1" allowOverlap="1" wp14:anchorId="0FCCC7F6" wp14:editId="3E1FE429">
              <wp:simplePos x="0" y="0"/>
              <wp:positionH relativeFrom="column">
                <wp:posOffset>-914400</wp:posOffset>
              </wp:positionH>
              <wp:positionV relativeFrom="paragraph">
                <wp:posOffset>-457200</wp:posOffset>
              </wp:positionV>
              <wp:extent cx="233680" cy="10845165"/>
              <wp:effectExtent l="0" t="0" r="0" b="0"/>
              <wp:wrapNone/>
              <wp:docPr id="7" name="Group 7"/>
              <wp:cNvGraphicFramePr/>
              <a:graphic xmlns:a="http://schemas.openxmlformats.org/drawingml/2006/main">
                <a:graphicData uri="http://schemas.microsoft.com/office/word/2010/wordprocessingGroup">
                  <wpg:wgp>
                    <wpg:cNvGrpSpPr/>
                    <wpg:grpSpPr>
                      <a:xfrm>
                        <a:off x="0" y="0"/>
                        <a:ext cx="233680" cy="10845165"/>
                        <a:chOff x="0" y="0"/>
                        <a:chExt cx="233680" cy="10845165"/>
                      </a:xfrm>
                    </wpg:grpSpPr>
                    <wps:wsp>
                      <wps:cNvPr id="8" name="Rectangle 8" title="Decorative border"/>
                      <wps:cNvSpPr/>
                      <wps:spPr>
                        <a:xfrm>
                          <a:off x="0" y="635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title="Decorative border"/>
                      <wps:cNvSpPr/>
                      <wps:spPr>
                        <a:xfrm>
                          <a:off x="11430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40EC75EC" id="Group 7" o:spid="_x0000_s1026" style="position:absolute;margin-left:-1in;margin-top:-36pt;width:18.4pt;height:853.95pt;z-index:251655168" coordsize="2336,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">
              <v:rect id="Rectangle 8" o:spid="_x0000_s1027" style="position:absolute;top:6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" fillcolor="#bdd6ee [1300]" stroked="f" strokeweight="1pt"/>
              <v:rect id="Rectangle 9" o:spid="_x0000_s1028" style="position:absolute;left:114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" fillcolor="#0070c0"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8B81" w14:textId="4BD32928" w:rsidR="00E610EC" w:rsidRDefault="006E3808" w:rsidP="00E610EC">
    <w:pPr>
      <w:pStyle w:val="Header"/>
    </w:pPr>
    <w:r>
      <w:rPr>
        <w:noProof/>
      </w:rPr>
      <w:pict w14:anchorId="53D92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68734" o:spid="_x0000_s1025" type="#_x0000_t136" style="position:absolute;margin-left:0;margin-top:0;width:520.6pt;height:115.65pt;rotation:315;z-index:-251655168;mso-position-horizontal:center;mso-position-horizontal-relative:margin;mso-position-vertical:center;mso-position-vertical-relative:margin" o:allowincell="f" fillcolor="silver" stroked="f">
          <v:textpath style="font-family:&quot;Arial&quot;;font-size:1pt" string="APPROVED"/>
          <w10:wrap anchorx="margin" anchory="margin"/>
        </v:shape>
      </w:pict>
    </w:r>
    <w:r w:rsidR="00E610EC" w:rsidRPr="00E610EC">
      <w:rPr>
        <w:noProof/>
        <w:lang w:eastAsia="en-GB"/>
      </w:rPr>
      <mc:AlternateContent>
        <mc:Choice Requires="wps">
          <w:drawing>
            <wp:anchor distT="0" distB="0" distL="114300" distR="114300" simplePos="0" relativeHeight="251659264" behindDoc="0" locked="0" layoutInCell="1" allowOverlap="1" wp14:anchorId="6880D0C9" wp14:editId="30D68B55">
              <wp:simplePos x="0" y="0"/>
              <wp:positionH relativeFrom="column">
                <wp:posOffset>-800100</wp:posOffset>
              </wp:positionH>
              <wp:positionV relativeFrom="paragraph">
                <wp:posOffset>-457200</wp:posOffset>
              </wp:positionV>
              <wp:extent cx="119380" cy="10838815"/>
              <wp:effectExtent l="0" t="0" r="0" b="0"/>
              <wp:wrapNone/>
              <wp:docPr id="11" name="Rectangle 11"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2D46BC4" id="Rectangle 11" o:spid="_x0000_s1026" alt="Title: Decorative border" style="position:absolute;margin-left:-63pt;margin-top:-36pt;width:9.4pt;height:85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" fillcolor="#0070c0" stroked="f" strokeweight="1pt"/>
          </w:pict>
        </mc:Fallback>
      </mc:AlternateContent>
    </w:r>
    <w:r w:rsidR="00E610EC" w:rsidRPr="00E610EC">
      <w:rPr>
        <w:noProof/>
        <w:lang w:eastAsia="en-GB"/>
      </w:rPr>
      <mc:AlternateContent>
        <mc:Choice Requires="wps">
          <w:drawing>
            <wp:anchor distT="0" distB="0" distL="114300" distR="114300" simplePos="0" relativeHeight="251658240" behindDoc="0" locked="0" layoutInCell="1" allowOverlap="1" wp14:anchorId="31AC0D54" wp14:editId="30881400">
              <wp:simplePos x="0" y="0"/>
              <wp:positionH relativeFrom="column">
                <wp:posOffset>-914400</wp:posOffset>
              </wp:positionH>
              <wp:positionV relativeFrom="paragraph">
                <wp:posOffset>-450850</wp:posOffset>
              </wp:positionV>
              <wp:extent cx="119380" cy="10838815"/>
              <wp:effectExtent l="0" t="0" r="0" b="0"/>
              <wp:wrapNone/>
              <wp:docPr id="10" name="Rectangle 10"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A807756" id="Rectangle 10" o:spid="_x0000_s1026" alt="Title: Decorative border" style="position:absolute;margin-left:-1in;margin-top:-35.5pt;width:9.4pt;height:853.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" fillcolor="#bdd6ee [1300]" stroked="f" strokeweight="1pt"/>
          </w:pict>
        </mc:Fallback>
      </mc:AlternateContent>
    </w:r>
    <w:r w:rsidR="00E610EC">
      <w:rPr>
        <w:noProof/>
        <w:lang w:eastAsia="en-GB"/>
      </w:rPr>
      <w:drawing>
        <wp:anchor distT="0" distB="0" distL="114300" distR="114300" simplePos="0" relativeHeight="251657216" behindDoc="1" locked="0" layoutInCell="1" allowOverlap="1" wp14:anchorId="6F741E96" wp14:editId="54C6517C">
          <wp:simplePos x="0" y="0"/>
          <wp:positionH relativeFrom="column">
            <wp:posOffset>-69850</wp:posOffset>
          </wp:positionH>
          <wp:positionV relativeFrom="paragraph">
            <wp:posOffset>-122555</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1" name="Picture 1"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sidR="00E610EC">
      <w:rPr>
        <w:noProof/>
        <w:lang w:eastAsia="en-GB"/>
      </w:rPr>
      <mc:AlternateContent>
        <mc:Choice Requires="wps">
          <w:drawing>
            <wp:anchor distT="0" distB="0" distL="114300" distR="114300" simplePos="0" relativeHeight="251656192" behindDoc="0" locked="0" layoutInCell="1" allowOverlap="1" wp14:anchorId="5730D897" wp14:editId="07F1EAD5">
              <wp:simplePos x="0" y="0"/>
              <wp:positionH relativeFrom="column">
                <wp:posOffset>-742950</wp:posOffset>
              </wp:positionH>
              <wp:positionV relativeFrom="paragraph">
                <wp:posOffset>-228600</wp:posOffset>
              </wp:positionV>
              <wp:extent cx="7419975" cy="1206500"/>
              <wp:effectExtent l="0" t="0" r="9525" b="0"/>
              <wp:wrapNone/>
              <wp:docPr id="3" name="Rectangle 3" title="Decorative border"/>
              <wp:cNvGraphicFramePr/>
              <a:graphic xmlns:a="http://schemas.openxmlformats.org/drawingml/2006/main">
                <a:graphicData uri="http://schemas.microsoft.com/office/word/2010/wordprocessingShape">
                  <wps:wsp>
                    <wps:cNvSpPr/>
                    <wps:spPr>
                      <a:xfrm>
                        <a:off x="0" y="0"/>
                        <a:ext cx="7419975" cy="120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A95EA" w14:textId="39D19722" w:rsidR="00E610EC" w:rsidRDefault="00C1332A" w:rsidP="00E610EC">
                          <w:pPr>
                            <w:pStyle w:val="Title"/>
                          </w:pPr>
                          <w:r>
                            <w:t xml:space="preserve">Audit and Risk Committee </w:t>
                          </w:r>
                          <w:r w:rsidR="00E705E9">
                            <w:t>Meeting</w:t>
                          </w:r>
                        </w:p>
                        <w:p w14:paraId="04E6161E" w14:textId="2B71B440" w:rsidR="00E610EC" w:rsidRDefault="00C86B3D" w:rsidP="00E610EC">
                          <w:pPr>
                            <w:spacing w:before="0" w:after="0" w:line="240" w:lineRule="auto"/>
                            <w:ind w:left="3686" w:right="748"/>
                            <w:jc w:val="right"/>
                          </w:pPr>
                          <w:r>
                            <w:t xml:space="preserve">Monday </w:t>
                          </w:r>
                          <w:r w:rsidR="00620799">
                            <w:t xml:space="preserve">18 </w:t>
                          </w:r>
                          <w:r w:rsidR="00F00DAD">
                            <w:t>Decembe</w:t>
                          </w:r>
                          <w:r w:rsidR="00620799">
                            <w:t>r</w:t>
                          </w:r>
                          <w:r>
                            <w:t xml:space="preserve"> </w:t>
                          </w:r>
                          <w:r w:rsidR="00A85278">
                            <w:t>202</w:t>
                          </w:r>
                          <w:r>
                            <w:t>3</w:t>
                          </w:r>
                        </w:p>
                        <w:p w14:paraId="09EB23CA" w14:textId="11300C94" w:rsidR="00E610EC" w:rsidRDefault="00B7410F" w:rsidP="00E610EC">
                          <w:pPr>
                            <w:spacing w:before="0" w:after="0" w:line="240" w:lineRule="auto"/>
                            <w:ind w:left="3686" w:right="748"/>
                            <w:jc w:val="right"/>
                          </w:pPr>
                          <w:r>
                            <w:t>10:30 – 12:30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D897" id="Rectangle 3" o:spid="_x0000_s1026" alt="Title: Decorative border" style="position:absolute;margin-left:-58.5pt;margin-top:-18pt;width:584.2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" fillcolor="#0070c0" stroked="f" strokeweight="1pt">
              <v:textbox>
                <w:txbxContent>
                  <w:p w14:paraId="66CA95EA" w14:textId="39D19722" w:rsidR="00E610EC" w:rsidRDefault="00C1332A" w:rsidP="00E610EC">
                    <w:pPr>
                      <w:pStyle w:val="Title"/>
                    </w:pPr>
                    <w:r>
                      <w:t xml:space="preserve">Audit and Risk Committee </w:t>
                    </w:r>
                    <w:r w:rsidR="00E705E9">
                      <w:t>Meeting</w:t>
                    </w:r>
                  </w:p>
                  <w:p w14:paraId="04E6161E" w14:textId="2B71B440" w:rsidR="00E610EC" w:rsidRDefault="00C86B3D" w:rsidP="00E610EC">
                    <w:pPr>
                      <w:spacing w:before="0" w:after="0" w:line="240" w:lineRule="auto"/>
                      <w:ind w:left="3686" w:right="748"/>
                      <w:jc w:val="right"/>
                    </w:pPr>
                    <w:r>
                      <w:t xml:space="preserve">Monday </w:t>
                    </w:r>
                    <w:r w:rsidR="00620799">
                      <w:t xml:space="preserve">18 </w:t>
                    </w:r>
                    <w:r w:rsidR="00F00DAD">
                      <w:t>Decembe</w:t>
                    </w:r>
                    <w:r w:rsidR="00620799">
                      <w:t>r</w:t>
                    </w:r>
                    <w:r>
                      <w:t xml:space="preserve"> </w:t>
                    </w:r>
                    <w:r w:rsidR="00A85278">
                      <w:t>202</w:t>
                    </w:r>
                    <w:r>
                      <w:t>3</w:t>
                    </w:r>
                  </w:p>
                  <w:p w14:paraId="09EB23CA" w14:textId="11300C94" w:rsidR="00E610EC" w:rsidRDefault="00B7410F" w:rsidP="00E610EC">
                    <w:pPr>
                      <w:spacing w:before="0" w:after="0" w:line="240" w:lineRule="auto"/>
                      <w:ind w:left="3686" w:right="748"/>
                      <w:jc w:val="right"/>
                    </w:pPr>
                    <w:r>
                      <w:t>10:30 – 12:30</w:t>
                    </w:r>
                  </w:p>
                </w:txbxContent>
              </v:textbox>
            </v:rect>
          </w:pict>
        </mc:Fallback>
      </mc:AlternateContent>
    </w:r>
  </w:p>
  <w:p w14:paraId="4769D916" w14:textId="77777777" w:rsidR="00E610EC" w:rsidRDefault="00E6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680C69CC"/>
    <w:multiLevelType w:val="multilevel"/>
    <w:tmpl w:val="F536A412"/>
    <w:lvl w:ilvl="0">
      <w:start w:val="1"/>
      <w:numFmt w:val="decimal"/>
      <w:pStyle w:val="NumHead1"/>
      <w:lvlText w:val="%1."/>
      <w:lvlJc w:val="left"/>
      <w:pPr>
        <w:ind w:left="360" w:hanging="360"/>
      </w:pPr>
    </w:lvl>
    <w:lvl w:ilvl="1">
      <w:start w:val="1"/>
      <w:numFmt w:val="decimal"/>
      <w:pStyle w:val="NumHead2"/>
      <w:lvlText w:val="%1.%2."/>
      <w:lvlJc w:val="left"/>
      <w:pPr>
        <w:ind w:left="858"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0992">
    <w:abstractNumId w:val="1"/>
  </w:num>
  <w:num w:numId="2" w16cid:durableId="307826422">
    <w:abstractNumId w:val="0"/>
  </w:num>
  <w:num w:numId="3" w16cid:durableId="153958773">
    <w:abstractNumId w:val="2"/>
  </w:num>
  <w:num w:numId="4" w16cid:durableId="245578755">
    <w:abstractNumId w:val="2"/>
  </w:num>
  <w:num w:numId="5" w16cid:durableId="1499610985">
    <w:abstractNumId w:val="2"/>
  </w:num>
  <w:num w:numId="6" w16cid:durableId="710500510">
    <w:abstractNumId w:val="2"/>
  </w:num>
  <w:num w:numId="7" w16cid:durableId="12795266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3F"/>
    <w:rsid w:val="00005428"/>
    <w:rsid w:val="00012654"/>
    <w:rsid w:val="00013A76"/>
    <w:rsid w:val="00014F36"/>
    <w:rsid w:val="00027C27"/>
    <w:rsid w:val="000310A1"/>
    <w:rsid w:val="00034A50"/>
    <w:rsid w:val="00044519"/>
    <w:rsid w:val="00047C33"/>
    <w:rsid w:val="000510D3"/>
    <w:rsid w:val="00051A9C"/>
    <w:rsid w:val="000521DA"/>
    <w:rsid w:val="00056F24"/>
    <w:rsid w:val="00064634"/>
    <w:rsid w:val="00077615"/>
    <w:rsid w:val="00082889"/>
    <w:rsid w:val="000840D5"/>
    <w:rsid w:val="0008519B"/>
    <w:rsid w:val="000870A4"/>
    <w:rsid w:val="000905B7"/>
    <w:rsid w:val="00091CB2"/>
    <w:rsid w:val="00091DD2"/>
    <w:rsid w:val="00093642"/>
    <w:rsid w:val="000938E4"/>
    <w:rsid w:val="00094A7C"/>
    <w:rsid w:val="000A1DAC"/>
    <w:rsid w:val="000A4249"/>
    <w:rsid w:val="000A6C0E"/>
    <w:rsid w:val="000A7F7A"/>
    <w:rsid w:val="000B015B"/>
    <w:rsid w:val="000B017A"/>
    <w:rsid w:val="000B13DC"/>
    <w:rsid w:val="000B3059"/>
    <w:rsid w:val="000C052B"/>
    <w:rsid w:val="000C0CF4"/>
    <w:rsid w:val="000C180B"/>
    <w:rsid w:val="000D3B8A"/>
    <w:rsid w:val="000D6230"/>
    <w:rsid w:val="000D63DF"/>
    <w:rsid w:val="000E2FA6"/>
    <w:rsid w:val="000E44A4"/>
    <w:rsid w:val="000E5D13"/>
    <w:rsid w:val="000F128D"/>
    <w:rsid w:val="000F2194"/>
    <w:rsid w:val="000F4A57"/>
    <w:rsid w:val="000F626D"/>
    <w:rsid w:val="00103895"/>
    <w:rsid w:val="001056DC"/>
    <w:rsid w:val="001152DE"/>
    <w:rsid w:val="0012036E"/>
    <w:rsid w:val="00126DAE"/>
    <w:rsid w:val="00130C2C"/>
    <w:rsid w:val="0013504F"/>
    <w:rsid w:val="00136267"/>
    <w:rsid w:val="00155C50"/>
    <w:rsid w:val="00170BE2"/>
    <w:rsid w:val="00172BA7"/>
    <w:rsid w:val="00175439"/>
    <w:rsid w:val="00175D4D"/>
    <w:rsid w:val="001777EB"/>
    <w:rsid w:val="00186401"/>
    <w:rsid w:val="00187870"/>
    <w:rsid w:val="001922BC"/>
    <w:rsid w:val="00194FC7"/>
    <w:rsid w:val="00195E90"/>
    <w:rsid w:val="001973B8"/>
    <w:rsid w:val="001A1103"/>
    <w:rsid w:val="001A16B7"/>
    <w:rsid w:val="001A180A"/>
    <w:rsid w:val="001A216A"/>
    <w:rsid w:val="001A2934"/>
    <w:rsid w:val="001A3400"/>
    <w:rsid w:val="001A41C1"/>
    <w:rsid w:val="001B5EFB"/>
    <w:rsid w:val="001C4DDE"/>
    <w:rsid w:val="001C5135"/>
    <w:rsid w:val="001C5534"/>
    <w:rsid w:val="001D1710"/>
    <w:rsid w:val="001D214D"/>
    <w:rsid w:val="001D65CE"/>
    <w:rsid w:val="001D7EF5"/>
    <w:rsid w:val="001E1EBA"/>
    <w:rsid w:val="001E53B3"/>
    <w:rsid w:val="001E6CC6"/>
    <w:rsid w:val="001F2143"/>
    <w:rsid w:val="001F51CA"/>
    <w:rsid w:val="001F59AA"/>
    <w:rsid w:val="001F64C3"/>
    <w:rsid w:val="00217B0F"/>
    <w:rsid w:val="00217EFA"/>
    <w:rsid w:val="002314E0"/>
    <w:rsid w:val="002316AF"/>
    <w:rsid w:val="00233830"/>
    <w:rsid w:val="0024293E"/>
    <w:rsid w:val="00243080"/>
    <w:rsid w:val="00245F00"/>
    <w:rsid w:val="00250EFF"/>
    <w:rsid w:val="0025156C"/>
    <w:rsid w:val="00252F57"/>
    <w:rsid w:val="00253A0E"/>
    <w:rsid w:val="00261585"/>
    <w:rsid w:val="002666D9"/>
    <w:rsid w:val="00267E0C"/>
    <w:rsid w:val="00271E0F"/>
    <w:rsid w:val="00281579"/>
    <w:rsid w:val="00294C06"/>
    <w:rsid w:val="0029734E"/>
    <w:rsid w:val="002A29CC"/>
    <w:rsid w:val="002B2753"/>
    <w:rsid w:val="002B3FFB"/>
    <w:rsid w:val="002B5448"/>
    <w:rsid w:val="002C1B66"/>
    <w:rsid w:val="002C4BDA"/>
    <w:rsid w:val="002D1729"/>
    <w:rsid w:val="002D2863"/>
    <w:rsid w:val="002D45DE"/>
    <w:rsid w:val="002D4B6B"/>
    <w:rsid w:val="002D6A41"/>
    <w:rsid w:val="002E1635"/>
    <w:rsid w:val="0030256E"/>
    <w:rsid w:val="003030CD"/>
    <w:rsid w:val="00305E9C"/>
    <w:rsid w:val="00306C61"/>
    <w:rsid w:val="00307076"/>
    <w:rsid w:val="00307EC7"/>
    <w:rsid w:val="00311505"/>
    <w:rsid w:val="00311EC0"/>
    <w:rsid w:val="0031416B"/>
    <w:rsid w:val="00315572"/>
    <w:rsid w:val="00322E78"/>
    <w:rsid w:val="0032788B"/>
    <w:rsid w:val="003302E3"/>
    <w:rsid w:val="003303AA"/>
    <w:rsid w:val="0033427B"/>
    <w:rsid w:val="0033526B"/>
    <w:rsid w:val="00342697"/>
    <w:rsid w:val="00342B8E"/>
    <w:rsid w:val="003449C4"/>
    <w:rsid w:val="003455DB"/>
    <w:rsid w:val="00346632"/>
    <w:rsid w:val="00346963"/>
    <w:rsid w:val="003473E1"/>
    <w:rsid w:val="00353311"/>
    <w:rsid w:val="00354B40"/>
    <w:rsid w:val="00362962"/>
    <w:rsid w:val="0037295A"/>
    <w:rsid w:val="0037582B"/>
    <w:rsid w:val="003801DC"/>
    <w:rsid w:val="00381E78"/>
    <w:rsid w:val="0038373C"/>
    <w:rsid w:val="00387B7F"/>
    <w:rsid w:val="00394205"/>
    <w:rsid w:val="003A40FC"/>
    <w:rsid w:val="003B0A19"/>
    <w:rsid w:val="003B1621"/>
    <w:rsid w:val="003B3E6E"/>
    <w:rsid w:val="003C7B0F"/>
    <w:rsid w:val="003D061F"/>
    <w:rsid w:val="003D0E32"/>
    <w:rsid w:val="003D1E2D"/>
    <w:rsid w:val="003E2ACE"/>
    <w:rsid w:val="003E31CD"/>
    <w:rsid w:val="003E3E04"/>
    <w:rsid w:val="003E4E43"/>
    <w:rsid w:val="003E5421"/>
    <w:rsid w:val="003F0376"/>
    <w:rsid w:val="003F7DC3"/>
    <w:rsid w:val="00400BE8"/>
    <w:rsid w:val="00407B43"/>
    <w:rsid w:val="00412D0B"/>
    <w:rsid w:val="004154C7"/>
    <w:rsid w:val="0044130D"/>
    <w:rsid w:val="00441615"/>
    <w:rsid w:val="00445356"/>
    <w:rsid w:val="004504FA"/>
    <w:rsid w:val="0045299B"/>
    <w:rsid w:val="0045387C"/>
    <w:rsid w:val="004574A3"/>
    <w:rsid w:val="00461C8F"/>
    <w:rsid w:val="00462F2A"/>
    <w:rsid w:val="0046354F"/>
    <w:rsid w:val="0047584A"/>
    <w:rsid w:val="00475FE2"/>
    <w:rsid w:val="00480A64"/>
    <w:rsid w:val="00482B54"/>
    <w:rsid w:val="00483EDE"/>
    <w:rsid w:val="00486116"/>
    <w:rsid w:val="00494D45"/>
    <w:rsid w:val="00497318"/>
    <w:rsid w:val="004A2B32"/>
    <w:rsid w:val="004A743E"/>
    <w:rsid w:val="004B0A5A"/>
    <w:rsid w:val="004B1249"/>
    <w:rsid w:val="004B1898"/>
    <w:rsid w:val="004B7DFF"/>
    <w:rsid w:val="004C13BF"/>
    <w:rsid w:val="004C2F8B"/>
    <w:rsid w:val="004C3142"/>
    <w:rsid w:val="004C4BEA"/>
    <w:rsid w:val="004C542F"/>
    <w:rsid w:val="004D107E"/>
    <w:rsid w:val="004D4FCD"/>
    <w:rsid w:val="004E55F7"/>
    <w:rsid w:val="004E7655"/>
    <w:rsid w:val="004F0397"/>
    <w:rsid w:val="004F1994"/>
    <w:rsid w:val="004F24E4"/>
    <w:rsid w:val="004F4C0F"/>
    <w:rsid w:val="004F7357"/>
    <w:rsid w:val="004F7390"/>
    <w:rsid w:val="00514705"/>
    <w:rsid w:val="00516334"/>
    <w:rsid w:val="00523778"/>
    <w:rsid w:val="00523B89"/>
    <w:rsid w:val="00525EA3"/>
    <w:rsid w:val="00532407"/>
    <w:rsid w:val="00535CF1"/>
    <w:rsid w:val="005432BD"/>
    <w:rsid w:val="00545616"/>
    <w:rsid w:val="00550BAE"/>
    <w:rsid w:val="0055143B"/>
    <w:rsid w:val="00551968"/>
    <w:rsid w:val="00551C61"/>
    <w:rsid w:val="0056006C"/>
    <w:rsid w:val="00562899"/>
    <w:rsid w:val="00565FD5"/>
    <w:rsid w:val="0056674D"/>
    <w:rsid w:val="00567D46"/>
    <w:rsid w:val="00576F31"/>
    <w:rsid w:val="00580A16"/>
    <w:rsid w:val="00580FCA"/>
    <w:rsid w:val="00590AEC"/>
    <w:rsid w:val="00591F70"/>
    <w:rsid w:val="00592FAC"/>
    <w:rsid w:val="005962A3"/>
    <w:rsid w:val="00597B70"/>
    <w:rsid w:val="005A0483"/>
    <w:rsid w:val="005A789E"/>
    <w:rsid w:val="005B616E"/>
    <w:rsid w:val="005C195D"/>
    <w:rsid w:val="005C4795"/>
    <w:rsid w:val="005C5685"/>
    <w:rsid w:val="005D4611"/>
    <w:rsid w:val="005D4849"/>
    <w:rsid w:val="005E3283"/>
    <w:rsid w:val="005F048E"/>
    <w:rsid w:val="005F6090"/>
    <w:rsid w:val="00601B9A"/>
    <w:rsid w:val="00604FC6"/>
    <w:rsid w:val="006066CB"/>
    <w:rsid w:val="00607D5B"/>
    <w:rsid w:val="00620799"/>
    <w:rsid w:val="00623B58"/>
    <w:rsid w:val="00630FB0"/>
    <w:rsid w:val="00634601"/>
    <w:rsid w:val="00636183"/>
    <w:rsid w:val="00636812"/>
    <w:rsid w:val="006371D9"/>
    <w:rsid w:val="0064059A"/>
    <w:rsid w:val="00644AFF"/>
    <w:rsid w:val="00651A08"/>
    <w:rsid w:val="006527B4"/>
    <w:rsid w:val="006709DC"/>
    <w:rsid w:val="00673E55"/>
    <w:rsid w:val="00682ACE"/>
    <w:rsid w:val="0068632C"/>
    <w:rsid w:val="00693057"/>
    <w:rsid w:val="006A022F"/>
    <w:rsid w:val="006A5C0A"/>
    <w:rsid w:val="006A61E9"/>
    <w:rsid w:val="006A7BD0"/>
    <w:rsid w:val="006B16F4"/>
    <w:rsid w:val="006C60E0"/>
    <w:rsid w:val="006C691B"/>
    <w:rsid w:val="006C699D"/>
    <w:rsid w:val="006D576B"/>
    <w:rsid w:val="006E3808"/>
    <w:rsid w:val="006F5F46"/>
    <w:rsid w:val="0070342A"/>
    <w:rsid w:val="00704D64"/>
    <w:rsid w:val="00715DFE"/>
    <w:rsid w:val="007203F9"/>
    <w:rsid w:val="0072093A"/>
    <w:rsid w:val="00723C05"/>
    <w:rsid w:val="0072502F"/>
    <w:rsid w:val="0073150C"/>
    <w:rsid w:val="0073642E"/>
    <w:rsid w:val="00740285"/>
    <w:rsid w:val="0075368D"/>
    <w:rsid w:val="00753A8D"/>
    <w:rsid w:val="00761150"/>
    <w:rsid w:val="007626FA"/>
    <w:rsid w:val="00764854"/>
    <w:rsid w:val="007650B7"/>
    <w:rsid w:val="00774D08"/>
    <w:rsid w:val="00776873"/>
    <w:rsid w:val="0078139A"/>
    <w:rsid w:val="0078149E"/>
    <w:rsid w:val="00787479"/>
    <w:rsid w:val="007907BD"/>
    <w:rsid w:val="00796A61"/>
    <w:rsid w:val="007A4E7D"/>
    <w:rsid w:val="007B3E3E"/>
    <w:rsid w:val="007B4914"/>
    <w:rsid w:val="007B6A7C"/>
    <w:rsid w:val="007C4FA6"/>
    <w:rsid w:val="007D71BB"/>
    <w:rsid w:val="007E2F57"/>
    <w:rsid w:val="007E4D1C"/>
    <w:rsid w:val="007F00A0"/>
    <w:rsid w:val="007F2FB8"/>
    <w:rsid w:val="00801C29"/>
    <w:rsid w:val="00803D65"/>
    <w:rsid w:val="0081178F"/>
    <w:rsid w:val="0081459A"/>
    <w:rsid w:val="00817C29"/>
    <w:rsid w:val="008201C3"/>
    <w:rsid w:val="00820977"/>
    <w:rsid w:val="008235C8"/>
    <w:rsid w:val="0082546B"/>
    <w:rsid w:val="008260EA"/>
    <w:rsid w:val="008266F8"/>
    <w:rsid w:val="00832D6D"/>
    <w:rsid w:val="0083676D"/>
    <w:rsid w:val="00857548"/>
    <w:rsid w:val="00857FD7"/>
    <w:rsid w:val="0086227B"/>
    <w:rsid w:val="0086495B"/>
    <w:rsid w:val="008776A9"/>
    <w:rsid w:val="00877E66"/>
    <w:rsid w:val="008863EA"/>
    <w:rsid w:val="0089688D"/>
    <w:rsid w:val="00897FAF"/>
    <w:rsid w:val="008A0D6B"/>
    <w:rsid w:val="008A2905"/>
    <w:rsid w:val="008B0ABB"/>
    <w:rsid w:val="008B6612"/>
    <w:rsid w:val="008B68CB"/>
    <w:rsid w:val="008B6D41"/>
    <w:rsid w:val="008B75D5"/>
    <w:rsid w:val="008C0862"/>
    <w:rsid w:val="008C2E82"/>
    <w:rsid w:val="008C7EBB"/>
    <w:rsid w:val="008D00AA"/>
    <w:rsid w:val="008E08C6"/>
    <w:rsid w:val="008E17DF"/>
    <w:rsid w:val="008E57E3"/>
    <w:rsid w:val="008E7CA6"/>
    <w:rsid w:val="00910F7B"/>
    <w:rsid w:val="009124D8"/>
    <w:rsid w:val="00912857"/>
    <w:rsid w:val="00913B2F"/>
    <w:rsid w:val="0092754B"/>
    <w:rsid w:val="009314FB"/>
    <w:rsid w:val="00934474"/>
    <w:rsid w:val="00941B29"/>
    <w:rsid w:val="00947247"/>
    <w:rsid w:val="009502E7"/>
    <w:rsid w:val="00950459"/>
    <w:rsid w:val="00952412"/>
    <w:rsid w:val="009573CB"/>
    <w:rsid w:val="0095759A"/>
    <w:rsid w:val="009629B8"/>
    <w:rsid w:val="00963862"/>
    <w:rsid w:val="00963CD1"/>
    <w:rsid w:val="0096608E"/>
    <w:rsid w:val="00972925"/>
    <w:rsid w:val="00976683"/>
    <w:rsid w:val="00980F10"/>
    <w:rsid w:val="00984B33"/>
    <w:rsid w:val="00991F7E"/>
    <w:rsid w:val="00995F9F"/>
    <w:rsid w:val="009A0883"/>
    <w:rsid w:val="009A3AA1"/>
    <w:rsid w:val="009A77A1"/>
    <w:rsid w:val="009B30E6"/>
    <w:rsid w:val="009B4E5A"/>
    <w:rsid w:val="009B7615"/>
    <w:rsid w:val="009C3AF7"/>
    <w:rsid w:val="009C6799"/>
    <w:rsid w:val="009C7495"/>
    <w:rsid w:val="009D0788"/>
    <w:rsid w:val="009D13D2"/>
    <w:rsid w:val="009D1726"/>
    <w:rsid w:val="009E225F"/>
    <w:rsid w:val="009E2BD0"/>
    <w:rsid w:val="009E3F48"/>
    <w:rsid w:val="009E7715"/>
    <w:rsid w:val="009F57C5"/>
    <w:rsid w:val="00A000B3"/>
    <w:rsid w:val="00A0390B"/>
    <w:rsid w:val="00A03CE0"/>
    <w:rsid w:val="00A12B7E"/>
    <w:rsid w:val="00A221C6"/>
    <w:rsid w:val="00A22C2A"/>
    <w:rsid w:val="00A317D7"/>
    <w:rsid w:val="00A34167"/>
    <w:rsid w:val="00A35758"/>
    <w:rsid w:val="00A366D7"/>
    <w:rsid w:val="00A43362"/>
    <w:rsid w:val="00A45D8A"/>
    <w:rsid w:val="00A50B9D"/>
    <w:rsid w:val="00A50E2D"/>
    <w:rsid w:val="00A5302C"/>
    <w:rsid w:val="00A60E40"/>
    <w:rsid w:val="00A61D84"/>
    <w:rsid w:val="00A61E3E"/>
    <w:rsid w:val="00A667DA"/>
    <w:rsid w:val="00A76DDE"/>
    <w:rsid w:val="00A82DFE"/>
    <w:rsid w:val="00A8515F"/>
    <w:rsid w:val="00A85278"/>
    <w:rsid w:val="00A85281"/>
    <w:rsid w:val="00A8577E"/>
    <w:rsid w:val="00A86566"/>
    <w:rsid w:val="00A90363"/>
    <w:rsid w:val="00AB052E"/>
    <w:rsid w:val="00AB1220"/>
    <w:rsid w:val="00AB3076"/>
    <w:rsid w:val="00AC0CD7"/>
    <w:rsid w:val="00AC2391"/>
    <w:rsid w:val="00AD1DF8"/>
    <w:rsid w:val="00AD2040"/>
    <w:rsid w:val="00AD34FA"/>
    <w:rsid w:val="00AD46B5"/>
    <w:rsid w:val="00AD50E6"/>
    <w:rsid w:val="00AE4AEB"/>
    <w:rsid w:val="00AE5E3E"/>
    <w:rsid w:val="00AF184A"/>
    <w:rsid w:val="00AF188A"/>
    <w:rsid w:val="00AF1F52"/>
    <w:rsid w:val="00AF1FD5"/>
    <w:rsid w:val="00AF3799"/>
    <w:rsid w:val="00AF7EE5"/>
    <w:rsid w:val="00B03DDA"/>
    <w:rsid w:val="00B10BDD"/>
    <w:rsid w:val="00B10D2F"/>
    <w:rsid w:val="00B12F62"/>
    <w:rsid w:val="00B15AF7"/>
    <w:rsid w:val="00B264B2"/>
    <w:rsid w:val="00B26865"/>
    <w:rsid w:val="00B3678C"/>
    <w:rsid w:val="00B4065B"/>
    <w:rsid w:val="00B42DF5"/>
    <w:rsid w:val="00B47D10"/>
    <w:rsid w:val="00B51BDC"/>
    <w:rsid w:val="00B561C0"/>
    <w:rsid w:val="00B644A0"/>
    <w:rsid w:val="00B662EB"/>
    <w:rsid w:val="00B66422"/>
    <w:rsid w:val="00B7410F"/>
    <w:rsid w:val="00B773CE"/>
    <w:rsid w:val="00B77900"/>
    <w:rsid w:val="00B84FC8"/>
    <w:rsid w:val="00B90DFC"/>
    <w:rsid w:val="00B915E5"/>
    <w:rsid w:val="00BA08C4"/>
    <w:rsid w:val="00BA11C2"/>
    <w:rsid w:val="00BA1E7B"/>
    <w:rsid w:val="00BA36DE"/>
    <w:rsid w:val="00BA3B0C"/>
    <w:rsid w:val="00BA47B7"/>
    <w:rsid w:val="00BA6549"/>
    <w:rsid w:val="00BB1790"/>
    <w:rsid w:val="00BB184F"/>
    <w:rsid w:val="00BB41A3"/>
    <w:rsid w:val="00BB66C7"/>
    <w:rsid w:val="00BC5C8D"/>
    <w:rsid w:val="00BC6736"/>
    <w:rsid w:val="00BD31C0"/>
    <w:rsid w:val="00BD3C6C"/>
    <w:rsid w:val="00BD5753"/>
    <w:rsid w:val="00BF1C95"/>
    <w:rsid w:val="00C0211B"/>
    <w:rsid w:val="00C10161"/>
    <w:rsid w:val="00C10CCB"/>
    <w:rsid w:val="00C12BBA"/>
    <w:rsid w:val="00C1332A"/>
    <w:rsid w:val="00C13E24"/>
    <w:rsid w:val="00C148C6"/>
    <w:rsid w:val="00C17A2D"/>
    <w:rsid w:val="00C21A8C"/>
    <w:rsid w:val="00C26219"/>
    <w:rsid w:val="00C35A5C"/>
    <w:rsid w:val="00C400D1"/>
    <w:rsid w:val="00C505CB"/>
    <w:rsid w:val="00C5531E"/>
    <w:rsid w:val="00C63959"/>
    <w:rsid w:val="00C70AF6"/>
    <w:rsid w:val="00C73721"/>
    <w:rsid w:val="00C86251"/>
    <w:rsid w:val="00C86B3D"/>
    <w:rsid w:val="00C91823"/>
    <w:rsid w:val="00C924F4"/>
    <w:rsid w:val="00C94150"/>
    <w:rsid w:val="00C94C70"/>
    <w:rsid w:val="00CA3DE8"/>
    <w:rsid w:val="00CC3ABC"/>
    <w:rsid w:val="00CC556E"/>
    <w:rsid w:val="00CD09DF"/>
    <w:rsid w:val="00CD5A17"/>
    <w:rsid w:val="00CE12E7"/>
    <w:rsid w:val="00CE238D"/>
    <w:rsid w:val="00CE3DA6"/>
    <w:rsid w:val="00CE419B"/>
    <w:rsid w:val="00CE4966"/>
    <w:rsid w:val="00CE7A77"/>
    <w:rsid w:val="00CF10BC"/>
    <w:rsid w:val="00CF374B"/>
    <w:rsid w:val="00CF38A3"/>
    <w:rsid w:val="00CF3B9B"/>
    <w:rsid w:val="00D008AB"/>
    <w:rsid w:val="00D00A7D"/>
    <w:rsid w:val="00D01C1E"/>
    <w:rsid w:val="00D03A2A"/>
    <w:rsid w:val="00D04130"/>
    <w:rsid w:val="00D101D0"/>
    <w:rsid w:val="00D12B81"/>
    <w:rsid w:val="00D146F4"/>
    <w:rsid w:val="00D30B96"/>
    <w:rsid w:val="00D37429"/>
    <w:rsid w:val="00D41686"/>
    <w:rsid w:val="00D452CE"/>
    <w:rsid w:val="00D502AB"/>
    <w:rsid w:val="00D60EE3"/>
    <w:rsid w:val="00D675EF"/>
    <w:rsid w:val="00D70D12"/>
    <w:rsid w:val="00D7529C"/>
    <w:rsid w:val="00D8170D"/>
    <w:rsid w:val="00D82118"/>
    <w:rsid w:val="00D837F3"/>
    <w:rsid w:val="00DA027B"/>
    <w:rsid w:val="00DA799B"/>
    <w:rsid w:val="00DB2C34"/>
    <w:rsid w:val="00DB34FA"/>
    <w:rsid w:val="00DB4A39"/>
    <w:rsid w:val="00DB4DA0"/>
    <w:rsid w:val="00DB674D"/>
    <w:rsid w:val="00DC4CF3"/>
    <w:rsid w:val="00DC68F5"/>
    <w:rsid w:val="00DC753F"/>
    <w:rsid w:val="00DD048F"/>
    <w:rsid w:val="00DD474B"/>
    <w:rsid w:val="00DD6D2D"/>
    <w:rsid w:val="00DE0372"/>
    <w:rsid w:val="00DE05B2"/>
    <w:rsid w:val="00DE1F2C"/>
    <w:rsid w:val="00DE223C"/>
    <w:rsid w:val="00DE3273"/>
    <w:rsid w:val="00DF078A"/>
    <w:rsid w:val="00E11411"/>
    <w:rsid w:val="00E17001"/>
    <w:rsid w:val="00E212D5"/>
    <w:rsid w:val="00E2539B"/>
    <w:rsid w:val="00E309BF"/>
    <w:rsid w:val="00E35EB7"/>
    <w:rsid w:val="00E36F81"/>
    <w:rsid w:val="00E374EF"/>
    <w:rsid w:val="00E40F61"/>
    <w:rsid w:val="00E414CA"/>
    <w:rsid w:val="00E526A1"/>
    <w:rsid w:val="00E610EC"/>
    <w:rsid w:val="00E668E0"/>
    <w:rsid w:val="00E705E9"/>
    <w:rsid w:val="00E73AB5"/>
    <w:rsid w:val="00E8304C"/>
    <w:rsid w:val="00E83470"/>
    <w:rsid w:val="00E8781D"/>
    <w:rsid w:val="00EA6D86"/>
    <w:rsid w:val="00EB1366"/>
    <w:rsid w:val="00EB16AA"/>
    <w:rsid w:val="00EB1FE0"/>
    <w:rsid w:val="00EB53F7"/>
    <w:rsid w:val="00EB68AD"/>
    <w:rsid w:val="00EB77FE"/>
    <w:rsid w:val="00EC10E1"/>
    <w:rsid w:val="00EC1A58"/>
    <w:rsid w:val="00EC3DA4"/>
    <w:rsid w:val="00EC5DF4"/>
    <w:rsid w:val="00EC68F3"/>
    <w:rsid w:val="00EC7AE3"/>
    <w:rsid w:val="00ED2F98"/>
    <w:rsid w:val="00ED36D3"/>
    <w:rsid w:val="00ED7FE6"/>
    <w:rsid w:val="00EE0078"/>
    <w:rsid w:val="00EE3BDA"/>
    <w:rsid w:val="00EE5024"/>
    <w:rsid w:val="00EF2E7E"/>
    <w:rsid w:val="00EF77DF"/>
    <w:rsid w:val="00F00DAD"/>
    <w:rsid w:val="00F0196F"/>
    <w:rsid w:val="00F02A3A"/>
    <w:rsid w:val="00F0370F"/>
    <w:rsid w:val="00F1172D"/>
    <w:rsid w:val="00F12D40"/>
    <w:rsid w:val="00F13D24"/>
    <w:rsid w:val="00F26BAA"/>
    <w:rsid w:val="00F270D5"/>
    <w:rsid w:val="00F30DF2"/>
    <w:rsid w:val="00F3275E"/>
    <w:rsid w:val="00F335F5"/>
    <w:rsid w:val="00F422AC"/>
    <w:rsid w:val="00F427BB"/>
    <w:rsid w:val="00F46863"/>
    <w:rsid w:val="00F5134B"/>
    <w:rsid w:val="00F532DD"/>
    <w:rsid w:val="00F53CDF"/>
    <w:rsid w:val="00F613D0"/>
    <w:rsid w:val="00F63BB9"/>
    <w:rsid w:val="00F6667C"/>
    <w:rsid w:val="00F67FAE"/>
    <w:rsid w:val="00F7067A"/>
    <w:rsid w:val="00F732CB"/>
    <w:rsid w:val="00F75E7A"/>
    <w:rsid w:val="00F81093"/>
    <w:rsid w:val="00F825C0"/>
    <w:rsid w:val="00F85A5C"/>
    <w:rsid w:val="00F86F0E"/>
    <w:rsid w:val="00F8726F"/>
    <w:rsid w:val="00FA2296"/>
    <w:rsid w:val="00FA4BC1"/>
    <w:rsid w:val="00FB0274"/>
    <w:rsid w:val="00FB099E"/>
    <w:rsid w:val="00FB1C5D"/>
    <w:rsid w:val="00FB273A"/>
    <w:rsid w:val="00FB6043"/>
    <w:rsid w:val="00FC0CD6"/>
    <w:rsid w:val="00FD110D"/>
    <w:rsid w:val="00FD5D61"/>
    <w:rsid w:val="00FD7E35"/>
    <w:rsid w:val="00FE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1715"/>
  <w15:chartTrackingRefBased/>
  <w15:docId w15:val="{48868EAC-288D-4A5F-B18E-1BEF44AA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48"/>
    <w:pPr>
      <w:spacing w:before="240" w:after="240" w:line="276" w:lineRule="auto"/>
    </w:pPr>
  </w:style>
  <w:style w:type="paragraph" w:styleId="Heading1">
    <w:name w:val="heading 1"/>
    <w:aliases w:val="Outline1"/>
    <w:basedOn w:val="Normal"/>
    <w:next w:val="Normal"/>
    <w:link w:val="Heading1Char"/>
    <w:uiPriority w:val="1"/>
    <w:qFormat/>
    <w:rsid w:val="00E610EC"/>
    <w:pPr>
      <w:outlineLvl w:val="0"/>
    </w:pPr>
    <w:rPr>
      <w:b/>
      <w:kern w:val="24"/>
      <w:sz w:val="36"/>
    </w:rPr>
  </w:style>
  <w:style w:type="paragraph" w:styleId="Heading2">
    <w:name w:val="heading 2"/>
    <w:aliases w:val="Outline2"/>
    <w:basedOn w:val="Normal"/>
    <w:next w:val="Normal"/>
    <w:link w:val="Heading2Char"/>
    <w:uiPriority w:val="1"/>
    <w:qFormat/>
    <w:rsid w:val="00E610EC"/>
    <w:pPr>
      <w:ind w:right="57"/>
      <w:contextualSpacing/>
      <w:outlineLvl w:val="1"/>
    </w:pPr>
    <w:rPr>
      <w:rFonts w:cstheme="minorHAnsi"/>
      <w:b/>
      <w:sz w:val="32"/>
    </w:rPr>
  </w:style>
  <w:style w:type="paragraph" w:styleId="Heading3">
    <w:name w:val="heading 3"/>
    <w:aliases w:val="Outline3"/>
    <w:basedOn w:val="Normal"/>
    <w:next w:val="Normal"/>
    <w:link w:val="Heading3Char"/>
    <w:uiPriority w:val="1"/>
    <w:qFormat/>
    <w:rsid w:val="00CD09DF"/>
    <w:pPr>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001D65CE"/>
    <w:pPr>
      <w:numPr>
        <w:numId w:val="1"/>
      </w:numPr>
      <w:tabs>
        <w:tab w:val="left" w:pos="360"/>
        <w:tab w:val="left" w:pos="1080"/>
        <w:tab w:val="left" w:pos="1800"/>
        <w:tab w:val="left" w:pos="3240"/>
      </w:tabs>
    </w:pPr>
  </w:style>
  <w:style w:type="paragraph" w:styleId="Footer">
    <w:name w:val="footer"/>
    <w:basedOn w:val="Normal"/>
    <w:link w:val="FooterChar"/>
    <w:uiPriority w:val="99"/>
    <w:rsid w:val="001D65CE"/>
    <w:pPr>
      <w:tabs>
        <w:tab w:val="center" w:pos="4153"/>
        <w:tab w:val="right" w:pos="8306"/>
      </w:tabs>
    </w:pPr>
  </w:style>
  <w:style w:type="character" w:customStyle="1" w:styleId="FooterChar">
    <w:name w:val="Footer Char"/>
    <w:basedOn w:val="DefaultParagraphFont"/>
    <w:link w:val="Footer"/>
    <w:uiPriority w:val="99"/>
    <w:rsid w:val="001D65CE"/>
    <w:rPr>
      <w:rFonts w:ascii="Arial" w:eastAsia="Times New Roman" w:hAnsi="Arial" w:cs="Arial"/>
      <w:sz w:val="28"/>
      <w:szCs w:val="20"/>
    </w:rPr>
  </w:style>
  <w:style w:type="paragraph" w:styleId="Header">
    <w:name w:val="header"/>
    <w:basedOn w:val="Normal"/>
    <w:link w:val="HeaderChar"/>
    <w:uiPriority w:val="99"/>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uiPriority w:val="1"/>
    <w:rsid w:val="00E610EC"/>
    <w:rPr>
      <w:b/>
      <w:kern w:val="24"/>
      <w:sz w:val="36"/>
    </w:rPr>
  </w:style>
  <w:style w:type="character" w:customStyle="1" w:styleId="Heading2Char">
    <w:name w:val="Heading 2 Char"/>
    <w:aliases w:val="Outline2 Char"/>
    <w:basedOn w:val="DefaultParagraphFont"/>
    <w:link w:val="Heading2"/>
    <w:uiPriority w:val="1"/>
    <w:rsid w:val="00E610EC"/>
    <w:rPr>
      <w:rFonts w:cstheme="minorHAnsi"/>
      <w:b/>
      <w:sz w:val="32"/>
    </w:rPr>
  </w:style>
  <w:style w:type="character" w:customStyle="1" w:styleId="Heading3Char">
    <w:name w:val="Heading 3 Char"/>
    <w:aliases w:val="Outline3 Char"/>
    <w:basedOn w:val="DefaultParagraphFont"/>
    <w:link w:val="Heading3"/>
    <w:uiPriority w:val="1"/>
    <w:rsid w:val="00CD09DF"/>
    <w:rPr>
      <w:rFonts w:ascii="Arial" w:hAnsi="Arial" w:cs="Arial"/>
      <w:b/>
      <w:kern w:val="24"/>
      <w:sz w:val="28"/>
      <w:szCs w:val="20"/>
    </w:rPr>
  </w:style>
  <w:style w:type="paragraph" w:customStyle="1" w:styleId="Outline4">
    <w:name w:val="Outline4"/>
    <w:basedOn w:val="Normal"/>
    <w:next w:val="Normal"/>
    <w:uiPriority w:val="4"/>
    <w:unhideWhenUsed/>
    <w:rsid w:val="001D65CE"/>
    <w:pPr>
      <w:ind w:left="2160"/>
    </w:pPr>
    <w:rPr>
      <w:kern w:val="24"/>
    </w:rPr>
  </w:style>
  <w:style w:type="paragraph" w:customStyle="1" w:styleId="Outline5">
    <w:name w:val="Outline5"/>
    <w:basedOn w:val="Normal"/>
    <w:next w:val="Normal"/>
    <w:uiPriority w:val="4"/>
    <w:unhideWhenUsed/>
    <w:rsid w:val="001D65CE"/>
    <w:pPr>
      <w:ind w:left="720"/>
    </w:pPr>
    <w:rPr>
      <w:kern w:val="24"/>
    </w:rPr>
  </w:style>
  <w:style w:type="paragraph" w:customStyle="1" w:styleId="Outline6">
    <w:name w:val="Outline6"/>
    <w:basedOn w:val="Normal"/>
    <w:next w:val="Normal"/>
    <w:uiPriority w:val="4"/>
    <w:unhideWhenUsed/>
    <w:rsid w:val="001D65CE"/>
    <w:pPr>
      <w:ind w:left="2160"/>
    </w:pPr>
    <w:rPr>
      <w:kern w:val="24"/>
    </w:rPr>
  </w:style>
  <w:style w:type="paragraph" w:customStyle="1" w:styleId="Outline7">
    <w:name w:val="Outline7"/>
    <w:basedOn w:val="Normal"/>
    <w:next w:val="Normal"/>
    <w:uiPriority w:val="4"/>
    <w:unhideWhenUsed/>
    <w:rsid w:val="001D65CE"/>
    <w:pPr>
      <w:ind w:left="720"/>
    </w:pPr>
    <w:rPr>
      <w:kern w:val="24"/>
    </w:rPr>
  </w:style>
  <w:style w:type="paragraph" w:styleId="Quote">
    <w:name w:val="Quote"/>
    <w:basedOn w:val="Normal"/>
    <w:next w:val="Normal"/>
    <w:link w:val="QuoteChar"/>
    <w:uiPriority w:val="29"/>
    <w:unhideWhenUs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D60EE3"/>
    <w:rPr>
      <w:iCs/>
      <w:color w:val="404040" w:themeColor="text1" w:themeTint="BF"/>
    </w:rPr>
  </w:style>
  <w:style w:type="character" w:styleId="Hyperlink">
    <w:name w:val="Hyperlink"/>
    <w:uiPriority w:val="99"/>
    <w:unhideWhenUsed/>
    <w:rsid w:val="001D65CE"/>
    <w:rPr>
      <w:color w:val="0000FF"/>
      <w:u w:val="single"/>
    </w:rPr>
  </w:style>
  <w:style w:type="character" w:styleId="CommentReference">
    <w:name w:val="annotation reference"/>
    <w:uiPriority w:val="99"/>
    <w:semiHidden/>
    <w:unhideWhenUsed/>
    <w:rsid w:val="0033526B"/>
    <w:rPr>
      <w:sz w:val="16"/>
      <w:szCs w:val="16"/>
    </w:rPr>
  </w:style>
  <w:style w:type="paragraph" w:styleId="CommentText">
    <w:name w:val="annotation text"/>
    <w:basedOn w:val="Normal"/>
    <w:link w:val="CommentTextChar"/>
    <w:uiPriority w:val="99"/>
    <w:unhideWhenUs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link w:val="FootnoteTextChar"/>
    <w:uiPriority w:val="99"/>
    <w:unhideWhenUsed/>
    <w:rsid w:val="001D65CE"/>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1D65CE"/>
    <w:rPr>
      <w:rFonts w:ascii="Calibri" w:eastAsia="Calibri" w:hAnsi="Calibri" w:cs="Times New Roman"/>
      <w:sz w:val="20"/>
      <w:szCs w:val="20"/>
      <w:lang w:val="x-none"/>
    </w:rPr>
  </w:style>
  <w:style w:type="character" w:styleId="FootnoteReference">
    <w:name w:val="footnote reference"/>
    <w:uiPriority w:val="99"/>
    <w:semiHidden/>
    <w:unhideWhenUsed/>
    <w:rsid w:val="0033526B"/>
    <w:rPr>
      <w:vertAlign w:val="superscript"/>
    </w:rPr>
  </w:style>
  <w:style w:type="character" w:styleId="PageNumber">
    <w:name w:val="page number"/>
    <w:basedOn w:val="DefaultParagraphFont"/>
    <w:uiPriority w:val="99"/>
    <w:semiHidden/>
    <w:unhideWhenUsed/>
    <w:rsid w:val="0033526B"/>
  </w:style>
  <w:style w:type="paragraph" w:customStyle="1" w:styleId="SFTBodyText">
    <w:name w:val="SFT Body Text"/>
    <w:basedOn w:val="Normal"/>
    <w:uiPriority w:val="4"/>
    <w:unhideWhenUsed/>
    <w:qFormat/>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unhideWhenUsed/>
    <w:qFormat/>
    <w:rsid w:val="001D65CE"/>
    <w:rPr>
      <w:b/>
      <w:bCs/>
    </w:rPr>
  </w:style>
  <w:style w:type="table" w:styleId="MediumGrid1-Accent2">
    <w:name w:val="Medium Grid 1 Accent 2"/>
    <w:basedOn w:val="TableNormal"/>
    <w:link w:val="MediumGrid1-Accent2Char"/>
    <w:uiPriority w:val="34"/>
    <w:semiHidden/>
    <w:unhideWhenUs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itle">
    <w:name w:val="Title"/>
    <w:basedOn w:val="Normal"/>
    <w:next w:val="Normal"/>
    <w:link w:val="TitleChar"/>
    <w:qFormat/>
    <w:rsid w:val="001A216A"/>
    <w:pPr>
      <w:spacing w:before="0" w:after="0" w:line="240" w:lineRule="auto"/>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1A216A"/>
    <w:rPr>
      <w:rFonts w:eastAsiaTheme="majorEastAsia" w:cstheme="majorBidi"/>
      <w:b/>
      <w:spacing w:val="-10"/>
      <w:kern w:val="28"/>
      <w:sz w:val="36"/>
      <w:szCs w:val="36"/>
    </w:rPr>
  </w:style>
  <w:style w:type="paragraph" w:styleId="Subtitle">
    <w:name w:val="Subtitle"/>
    <w:basedOn w:val="Normal"/>
    <w:next w:val="Normal"/>
    <w:link w:val="SubtitleChar"/>
    <w:uiPriority w:val="11"/>
    <w:unhideWhenUsed/>
    <w:rsid w:val="001D65CE"/>
    <w:pPr>
      <w:pBdr>
        <w:top w:val="single" w:sz="4" w:space="1" w:color="000000"/>
        <w:bottom w:val="single" w:sz="4" w:space="1" w:color="000000"/>
      </w:pBdr>
      <w:tabs>
        <w:tab w:val="num" w:pos="0"/>
      </w:tabs>
      <w:ind w:right="237"/>
    </w:pPr>
  </w:style>
  <w:style w:type="character" w:customStyle="1" w:styleId="SubtitleChar">
    <w:name w:val="Subtitle Char"/>
    <w:basedOn w:val="DefaultParagraphFont"/>
    <w:link w:val="Subtitle"/>
    <w:uiPriority w:val="11"/>
    <w:rsid w:val="00D60EE3"/>
  </w:style>
  <w:style w:type="paragraph" w:customStyle="1" w:styleId="ConsultationQuestion">
    <w:name w:val="Consultation Question"/>
    <w:basedOn w:val="Normal"/>
    <w:uiPriority w:val="3"/>
    <w:qFormat/>
    <w:rsid w:val="001D65CE"/>
    <w:pPr>
      <w:numPr>
        <w:numId w:val="2"/>
      </w:numPr>
      <w:ind w:right="57"/>
      <w:contextualSpacing/>
    </w:pPr>
    <w:rPr>
      <w:rFonts w:cstheme="minorHAnsi"/>
      <w:b/>
    </w:rPr>
  </w:style>
  <w:style w:type="paragraph" w:styleId="ListParagraph">
    <w:name w:val="List Paragraph"/>
    <w:basedOn w:val="Normal"/>
    <w:uiPriority w:val="34"/>
    <w:unhideWhenUsed/>
    <w:qFormat/>
    <w:rsid w:val="008E17DF"/>
    <w:pPr>
      <w:spacing w:line="240" w:lineRule="auto"/>
      <w:ind w:left="720"/>
      <w:contextualSpacing/>
    </w:pPr>
  </w:style>
  <w:style w:type="paragraph" w:styleId="BalloonText">
    <w:name w:val="Balloon Text"/>
    <w:basedOn w:val="Normal"/>
    <w:link w:val="BalloonTextChar"/>
    <w:uiPriority w:val="99"/>
    <w:semiHidden/>
    <w:unhideWhenUs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BD31C0"/>
    <w:pPr>
      <w:keepNext/>
      <w:keepLines/>
      <w:spacing w:after="0" w:line="259" w:lineRule="auto"/>
      <w:outlineLvl w:val="9"/>
    </w:pPr>
    <w:rPr>
      <w:rFonts w:eastAsiaTheme="majorEastAsia" w:cstheme="majorBidi"/>
      <w:color w:val="44546A" w:themeColor="text2"/>
      <w:kern w:val="0"/>
      <w:szCs w:val="32"/>
      <w:lang w:val="en-US"/>
    </w:rPr>
  </w:style>
  <w:style w:type="paragraph" w:styleId="TOC1">
    <w:name w:val="toc 1"/>
    <w:basedOn w:val="Normal"/>
    <w:next w:val="Normal"/>
    <w:autoRedefine/>
    <w:uiPriority w:val="39"/>
    <w:unhideWhenUsed/>
    <w:rsid w:val="009124D8"/>
    <w:pPr>
      <w:spacing w:after="100"/>
    </w:pPr>
    <w:rPr>
      <w:color w:val="44546A" w:themeColor="text2"/>
    </w:rPr>
  </w:style>
  <w:style w:type="paragraph" w:styleId="TOC2">
    <w:name w:val="toc 2"/>
    <w:basedOn w:val="Normal"/>
    <w:next w:val="Normal"/>
    <w:autoRedefine/>
    <w:uiPriority w:val="39"/>
    <w:unhideWhenUsed/>
    <w:rsid w:val="009124D8"/>
    <w:pPr>
      <w:spacing w:after="100"/>
      <w:ind w:left="280"/>
    </w:pPr>
    <w:rPr>
      <w:color w:val="44546A" w:themeColor="text2"/>
    </w:rPr>
  </w:style>
  <w:style w:type="paragraph" w:customStyle="1" w:styleId="Sub-heading">
    <w:name w:val="Sub-heading"/>
    <w:basedOn w:val="Normal"/>
    <w:link w:val="Sub-headingChar"/>
    <w:uiPriority w:val="4"/>
    <w:unhideWhenUsed/>
    <w:qFormat/>
    <w:rsid w:val="001D65CE"/>
    <w:rPr>
      <w:b/>
    </w:rPr>
  </w:style>
  <w:style w:type="character" w:customStyle="1" w:styleId="Sub-headingChar">
    <w:name w:val="Sub-heading Char"/>
    <w:basedOn w:val="DefaultParagraphFont"/>
    <w:link w:val="Sub-heading"/>
    <w:uiPriority w:val="4"/>
    <w:rsid w:val="00D60EE3"/>
    <w:rPr>
      <w:b/>
    </w:rPr>
  </w:style>
  <w:style w:type="table" w:styleId="TableGrid">
    <w:name w:val="Table Grid"/>
    <w:basedOn w:val="TableNormal"/>
    <w:uiPriority w:val="39"/>
    <w:rsid w:val="001D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basedOn w:val="NumHead2"/>
    <w:link w:val="NumParaChar"/>
    <w:uiPriority w:val="2"/>
    <w:qFormat/>
    <w:rsid w:val="00FD5D61"/>
    <w:rPr>
      <w:b w:val="0"/>
      <w:sz w:val="28"/>
    </w:rPr>
  </w:style>
  <w:style w:type="paragraph" w:styleId="TOC3">
    <w:name w:val="toc 3"/>
    <w:basedOn w:val="Normal"/>
    <w:next w:val="Normal"/>
    <w:autoRedefine/>
    <w:uiPriority w:val="39"/>
    <w:semiHidden/>
    <w:unhideWhenUsed/>
    <w:rsid w:val="009124D8"/>
    <w:pPr>
      <w:spacing w:after="100"/>
      <w:ind w:left="560"/>
    </w:pPr>
    <w:rPr>
      <w:color w:val="44546A" w:themeColor="text2"/>
    </w:rPr>
  </w:style>
  <w:style w:type="paragraph" w:customStyle="1" w:styleId="NumHead1">
    <w:name w:val="Num Head1"/>
    <w:basedOn w:val="Heading1"/>
    <w:next w:val="Normal"/>
    <w:link w:val="NumHead1Char"/>
    <w:uiPriority w:val="2"/>
    <w:qFormat/>
    <w:rsid w:val="00CD09DF"/>
    <w:pPr>
      <w:numPr>
        <w:numId w:val="3"/>
      </w:numPr>
    </w:pPr>
  </w:style>
  <w:style w:type="character" w:customStyle="1" w:styleId="NumHead1Char">
    <w:name w:val="Num Head1 Char"/>
    <w:basedOn w:val="Heading1Char"/>
    <w:link w:val="NumHead1"/>
    <w:uiPriority w:val="2"/>
    <w:rsid w:val="00D60EE3"/>
    <w:rPr>
      <w:b/>
      <w:kern w:val="24"/>
      <w:sz w:val="36"/>
    </w:rPr>
  </w:style>
  <w:style w:type="paragraph" w:customStyle="1" w:styleId="NumHead2">
    <w:name w:val="Num Head2"/>
    <w:basedOn w:val="Heading2"/>
    <w:link w:val="NumHead2Char"/>
    <w:uiPriority w:val="2"/>
    <w:qFormat/>
    <w:rsid w:val="00CD09DF"/>
    <w:pPr>
      <w:numPr>
        <w:ilvl w:val="1"/>
        <w:numId w:val="3"/>
      </w:numPr>
    </w:pPr>
  </w:style>
  <w:style w:type="character" w:customStyle="1" w:styleId="NumHead2Char">
    <w:name w:val="Num Head2 Char"/>
    <w:basedOn w:val="Heading2Char"/>
    <w:link w:val="NumHead2"/>
    <w:uiPriority w:val="2"/>
    <w:rsid w:val="00D60EE3"/>
    <w:rPr>
      <w:rFonts w:cstheme="minorHAnsi"/>
      <w:b/>
      <w:sz w:val="32"/>
    </w:rPr>
  </w:style>
  <w:style w:type="paragraph" w:customStyle="1" w:styleId="NumHead3">
    <w:name w:val="Num Head3"/>
    <w:basedOn w:val="Heading3"/>
    <w:next w:val="Normal"/>
    <w:link w:val="NumHead3Char"/>
    <w:uiPriority w:val="2"/>
    <w:qFormat/>
    <w:rsid w:val="00CD09DF"/>
    <w:pPr>
      <w:numPr>
        <w:ilvl w:val="2"/>
        <w:numId w:val="3"/>
      </w:numPr>
    </w:pPr>
  </w:style>
  <w:style w:type="character" w:customStyle="1" w:styleId="NumHead3Char">
    <w:name w:val="Num Head3 Char"/>
    <w:basedOn w:val="Heading3Char"/>
    <w:link w:val="NumHead3"/>
    <w:uiPriority w:val="2"/>
    <w:rsid w:val="00D60EE3"/>
    <w:rPr>
      <w:rFonts w:ascii="Arial" w:hAnsi="Arial" w:cs="Arial"/>
      <w:b/>
      <w:kern w:val="24"/>
      <w:sz w:val="28"/>
      <w:szCs w:val="20"/>
    </w:rPr>
  </w:style>
  <w:style w:type="character" w:customStyle="1" w:styleId="NumParaChar">
    <w:name w:val="Num Para Char"/>
    <w:basedOn w:val="NumHead2Char"/>
    <w:link w:val="NumPara"/>
    <w:uiPriority w:val="2"/>
    <w:rsid w:val="00FD5D61"/>
    <w:rPr>
      <w:rFonts w:ascii="Arial" w:eastAsia="Times New Roman" w:hAnsi="Arial" w:cstheme="minorHAnsi"/>
      <w:b w:val="0"/>
      <w:sz w:val="32"/>
      <w:szCs w:val="28"/>
    </w:rPr>
  </w:style>
  <w:style w:type="paragraph" w:styleId="CommentSubject">
    <w:name w:val="annotation subject"/>
    <w:basedOn w:val="CommentText"/>
    <w:next w:val="CommentText"/>
    <w:link w:val="CommentSubjectChar"/>
    <w:uiPriority w:val="99"/>
    <w:semiHidden/>
    <w:unhideWhenUsed/>
    <w:rsid w:val="007F2FB8"/>
    <w:rPr>
      <w:b/>
      <w:bCs/>
      <w:szCs w:val="20"/>
      <w:lang w:val="en-GB"/>
    </w:rPr>
  </w:style>
  <w:style w:type="character" w:customStyle="1" w:styleId="CommentSubjectChar">
    <w:name w:val="Comment Subject Char"/>
    <w:basedOn w:val="CommentTextChar"/>
    <w:link w:val="CommentSubject"/>
    <w:uiPriority w:val="99"/>
    <w:semiHidden/>
    <w:rsid w:val="007F2FB8"/>
    <w:rPr>
      <w:rFonts w:ascii="Arial" w:eastAsia="Times New Roman" w:hAnsi="Arial" w:cs="Arial"/>
      <w:b/>
      <w:bCs/>
      <w:sz w:val="20"/>
      <w:szCs w:val="20"/>
      <w:lang w:val="x-none"/>
    </w:rPr>
  </w:style>
  <w:style w:type="paragraph" w:styleId="Revision">
    <w:name w:val="Revision"/>
    <w:hidden/>
    <w:uiPriority w:val="99"/>
    <w:semiHidden/>
    <w:rsid w:val="00F46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695">
      <w:bodyDiv w:val="1"/>
      <w:marLeft w:val="0"/>
      <w:marRight w:val="0"/>
      <w:marTop w:val="0"/>
      <w:marBottom w:val="0"/>
      <w:divBdr>
        <w:top w:val="none" w:sz="0" w:space="0" w:color="auto"/>
        <w:left w:val="none" w:sz="0" w:space="0" w:color="auto"/>
        <w:bottom w:val="none" w:sz="0" w:space="0" w:color="auto"/>
        <w:right w:val="none" w:sz="0" w:space="0" w:color="auto"/>
      </w:divBdr>
    </w:div>
    <w:div w:id="921066073">
      <w:bodyDiv w:val="1"/>
      <w:marLeft w:val="0"/>
      <w:marRight w:val="0"/>
      <w:marTop w:val="0"/>
      <w:marBottom w:val="0"/>
      <w:divBdr>
        <w:top w:val="none" w:sz="0" w:space="0" w:color="auto"/>
        <w:left w:val="none" w:sz="0" w:space="0" w:color="auto"/>
        <w:bottom w:val="none" w:sz="0" w:space="0" w:color="auto"/>
        <w:right w:val="none" w:sz="0" w:space="0" w:color="auto"/>
      </w:divBdr>
    </w:div>
    <w:div w:id="976254711">
      <w:bodyDiv w:val="1"/>
      <w:marLeft w:val="0"/>
      <w:marRight w:val="0"/>
      <w:marTop w:val="0"/>
      <w:marBottom w:val="0"/>
      <w:divBdr>
        <w:top w:val="none" w:sz="0" w:space="0" w:color="auto"/>
        <w:left w:val="none" w:sz="0" w:space="0" w:color="auto"/>
        <w:bottom w:val="none" w:sz="0" w:space="0" w:color="auto"/>
        <w:right w:val="none" w:sz="0" w:space="0" w:color="auto"/>
      </w:divBdr>
    </w:div>
    <w:div w:id="1313221672">
      <w:bodyDiv w:val="1"/>
      <w:marLeft w:val="0"/>
      <w:marRight w:val="0"/>
      <w:marTop w:val="0"/>
      <w:marBottom w:val="0"/>
      <w:divBdr>
        <w:top w:val="none" w:sz="0" w:space="0" w:color="auto"/>
        <w:left w:val="none" w:sz="0" w:space="0" w:color="auto"/>
        <w:bottom w:val="none" w:sz="0" w:space="0" w:color="auto"/>
        <w:right w:val="none" w:sz="0" w:space="0" w:color="auto"/>
      </w:divBdr>
    </w:div>
    <w:div w:id="1510219413">
      <w:bodyDiv w:val="1"/>
      <w:marLeft w:val="0"/>
      <w:marRight w:val="0"/>
      <w:marTop w:val="0"/>
      <w:marBottom w:val="0"/>
      <w:divBdr>
        <w:top w:val="none" w:sz="0" w:space="0" w:color="auto"/>
        <w:left w:val="none" w:sz="0" w:space="0" w:color="auto"/>
        <w:bottom w:val="none" w:sz="0" w:space="0" w:color="auto"/>
        <w:right w:val="none" w:sz="0" w:space="0" w:color="auto"/>
      </w:divBdr>
    </w:div>
    <w:div w:id="1783307101">
      <w:bodyDiv w:val="1"/>
      <w:marLeft w:val="0"/>
      <w:marRight w:val="0"/>
      <w:marTop w:val="0"/>
      <w:marBottom w:val="0"/>
      <w:divBdr>
        <w:top w:val="none" w:sz="0" w:space="0" w:color="auto"/>
        <w:left w:val="none" w:sz="0" w:space="0" w:color="auto"/>
        <w:bottom w:val="none" w:sz="0" w:space="0" w:color="auto"/>
        <w:right w:val="none" w:sz="0" w:space="0" w:color="auto"/>
      </w:divBdr>
    </w:div>
    <w:div w:id="21444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5AB-FDD4-4853-B43A-CAFB369A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U321928</dc:creator>
  <cp:keywords/>
  <dc:description/>
  <cp:lastModifiedBy>David Lees</cp:lastModifiedBy>
  <cp:revision>2</cp:revision>
  <cp:lastPrinted>2024-03-28T16:34:00Z</cp:lastPrinted>
  <dcterms:created xsi:type="dcterms:W3CDTF">2024-03-28T16:36:00Z</dcterms:created>
  <dcterms:modified xsi:type="dcterms:W3CDTF">2024-03-28T16:36:00Z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101904904</vt:i4>
  </property>
</Properties>
</file>