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E3FB1" w14:textId="77777777" w:rsidR="00445356" w:rsidRPr="008863EA" w:rsidRDefault="00445356" w:rsidP="00445356">
      <w:pPr>
        <w:pStyle w:val="NumHead1"/>
        <w:numPr>
          <w:ilvl w:val="0"/>
          <w:numId w:val="0"/>
        </w:numPr>
        <w:rPr>
          <w:rFonts w:cs="Arial"/>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67"/>
        <w:gridCol w:w="6237"/>
      </w:tblGrid>
      <w:tr w:rsidR="00445356" w:rsidRPr="008863EA" w14:paraId="3D433CBA" w14:textId="77777777" w:rsidTr="00AD34FA">
        <w:tc>
          <w:tcPr>
            <w:tcW w:w="2547" w:type="dxa"/>
          </w:tcPr>
          <w:p w14:paraId="02EF5D7D" w14:textId="408BD0A6" w:rsidR="00445356" w:rsidRPr="008863EA" w:rsidRDefault="00445356" w:rsidP="00445356">
            <w:pPr>
              <w:pStyle w:val="NumHead1"/>
              <w:numPr>
                <w:ilvl w:val="0"/>
                <w:numId w:val="0"/>
              </w:numPr>
              <w:spacing w:before="120" w:after="120"/>
              <w:rPr>
                <w:rFonts w:cs="Arial"/>
                <w:sz w:val="28"/>
              </w:rPr>
            </w:pPr>
            <w:r w:rsidRPr="008863EA">
              <w:rPr>
                <w:rFonts w:cs="Arial"/>
                <w:sz w:val="28"/>
              </w:rPr>
              <w:t>In Attendance:</w:t>
            </w:r>
          </w:p>
        </w:tc>
        <w:tc>
          <w:tcPr>
            <w:tcW w:w="567" w:type="dxa"/>
          </w:tcPr>
          <w:p w14:paraId="33E22C7F"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06D1E4CD" w14:textId="0093B34C" w:rsidR="00445356" w:rsidRPr="008863EA" w:rsidRDefault="00445356" w:rsidP="00445356">
            <w:pPr>
              <w:pStyle w:val="NumHead1"/>
              <w:numPr>
                <w:ilvl w:val="0"/>
                <w:numId w:val="0"/>
              </w:numPr>
              <w:spacing w:before="120" w:after="120"/>
              <w:rPr>
                <w:rFonts w:cs="Arial"/>
                <w:sz w:val="28"/>
                <w:u w:val="single"/>
              </w:rPr>
            </w:pPr>
            <w:r w:rsidRPr="008863EA">
              <w:rPr>
                <w:rFonts w:cs="Arial"/>
                <w:sz w:val="28"/>
                <w:u w:val="single"/>
              </w:rPr>
              <w:t>Members</w:t>
            </w:r>
          </w:p>
        </w:tc>
      </w:tr>
      <w:tr w:rsidR="00445356" w:rsidRPr="008863EA" w14:paraId="55D21C37" w14:textId="77777777" w:rsidTr="00AD34FA">
        <w:tc>
          <w:tcPr>
            <w:tcW w:w="2547" w:type="dxa"/>
          </w:tcPr>
          <w:p w14:paraId="577D8482" w14:textId="77777777" w:rsidR="00445356" w:rsidRPr="008863EA" w:rsidRDefault="00445356" w:rsidP="00445356">
            <w:pPr>
              <w:pStyle w:val="NumHead1"/>
              <w:numPr>
                <w:ilvl w:val="0"/>
                <w:numId w:val="0"/>
              </w:numPr>
              <w:spacing w:before="120" w:after="120"/>
              <w:rPr>
                <w:rFonts w:cs="Arial"/>
                <w:sz w:val="28"/>
              </w:rPr>
            </w:pPr>
          </w:p>
        </w:tc>
        <w:tc>
          <w:tcPr>
            <w:tcW w:w="567" w:type="dxa"/>
          </w:tcPr>
          <w:p w14:paraId="0551605F"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39AB0355" w14:textId="77777777" w:rsidR="00261585" w:rsidRPr="008863EA" w:rsidRDefault="00261585" w:rsidP="00261585">
            <w:pPr>
              <w:spacing w:before="120" w:after="120"/>
              <w:rPr>
                <w:rFonts w:cs="Arial"/>
              </w:rPr>
            </w:pPr>
            <w:r w:rsidRPr="008863EA">
              <w:rPr>
                <w:rFonts w:cs="Arial"/>
              </w:rPr>
              <w:t xml:space="preserve">David Watt (DW), Chair, Independent Member </w:t>
            </w:r>
          </w:p>
          <w:p w14:paraId="70ABA672" w14:textId="77777777" w:rsidR="00261585" w:rsidRPr="008863EA" w:rsidRDefault="00261585" w:rsidP="00261585">
            <w:pPr>
              <w:spacing w:before="120" w:after="120"/>
              <w:rPr>
                <w:rFonts w:cs="Arial"/>
              </w:rPr>
            </w:pPr>
            <w:r w:rsidRPr="008863EA">
              <w:rPr>
                <w:rFonts w:cs="Arial"/>
              </w:rPr>
              <w:t>Claire Robertson (CR), Independent Member</w:t>
            </w:r>
          </w:p>
          <w:p w14:paraId="1DEADAA1" w14:textId="0CDAF2C1" w:rsidR="00445356" w:rsidRPr="008863EA" w:rsidRDefault="00261585" w:rsidP="00261585">
            <w:pPr>
              <w:spacing w:before="120" w:after="120"/>
              <w:rPr>
                <w:rFonts w:cs="Arial"/>
                <w:b/>
                <w:bCs/>
              </w:rPr>
            </w:pPr>
            <w:r w:rsidRPr="008863EA">
              <w:rPr>
                <w:rFonts w:cs="Arial"/>
              </w:rPr>
              <w:t>Claire Methven O’Brien (CMO), Member of SHRC</w:t>
            </w:r>
          </w:p>
        </w:tc>
      </w:tr>
      <w:tr w:rsidR="00445356" w:rsidRPr="008863EA" w14:paraId="44312AC2" w14:textId="77777777" w:rsidTr="00AD34FA">
        <w:tc>
          <w:tcPr>
            <w:tcW w:w="2547" w:type="dxa"/>
          </w:tcPr>
          <w:p w14:paraId="78915FFD" w14:textId="77777777" w:rsidR="00445356" w:rsidRPr="008863EA" w:rsidRDefault="00445356" w:rsidP="00445356">
            <w:pPr>
              <w:pStyle w:val="NumHead1"/>
              <w:numPr>
                <w:ilvl w:val="0"/>
                <w:numId w:val="0"/>
              </w:numPr>
              <w:spacing w:before="120" w:after="120"/>
              <w:rPr>
                <w:rFonts w:cs="Arial"/>
                <w:sz w:val="28"/>
              </w:rPr>
            </w:pPr>
          </w:p>
        </w:tc>
        <w:tc>
          <w:tcPr>
            <w:tcW w:w="567" w:type="dxa"/>
          </w:tcPr>
          <w:p w14:paraId="7C1C7055"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6A0E5DCB" w14:textId="6C7286CA" w:rsidR="00445356" w:rsidRPr="008863EA" w:rsidRDefault="00261585" w:rsidP="00445356">
            <w:pPr>
              <w:pStyle w:val="NumHead1"/>
              <w:numPr>
                <w:ilvl w:val="0"/>
                <w:numId w:val="0"/>
              </w:numPr>
              <w:spacing w:before="120" w:after="120"/>
              <w:rPr>
                <w:rFonts w:cs="Arial"/>
                <w:sz w:val="28"/>
                <w:u w:val="single"/>
              </w:rPr>
            </w:pPr>
            <w:r w:rsidRPr="008863EA">
              <w:rPr>
                <w:rFonts w:cs="Arial"/>
                <w:sz w:val="28"/>
                <w:u w:val="single"/>
              </w:rPr>
              <w:t>Attending</w:t>
            </w:r>
          </w:p>
        </w:tc>
      </w:tr>
      <w:tr w:rsidR="00445356" w:rsidRPr="008863EA" w14:paraId="733BE3E6" w14:textId="77777777" w:rsidTr="00AD34FA">
        <w:tc>
          <w:tcPr>
            <w:tcW w:w="2547" w:type="dxa"/>
          </w:tcPr>
          <w:p w14:paraId="2D42318A" w14:textId="77777777" w:rsidR="00445356" w:rsidRPr="008863EA" w:rsidRDefault="00445356" w:rsidP="00445356">
            <w:pPr>
              <w:pStyle w:val="NumHead1"/>
              <w:numPr>
                <w:ilvl w:val="0"/>
                <w:numId w:val="0"/>
              </w:numPr>
              <w:spacing w:before="120" w:after="120"/>
              <w:rPr>
                <w:rFonts w:cs="Arial"/>
                <w:sz w:val="28"/>
              </w:rPr>
            </w:pPr>
          </w:p>
        </w:tc>
        <w:tc>
          <w:tcPr>
            <w:tcW w:w="567" w:type="dxa"/>
          </w:tcPr>
          <w:p w14:paraId="5F734589"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37C0B804" w14:textId="77777777" w:rsidR="00261585" w:rsidRPr="008863EA" w:rsidRDefault="00261585" w:rsidP="00261585">
            <w:pPr>
              <w:spacing w:before="120" w:after="120"/>
              <w:rPr>
                <w:rFonts w:cs="Arial"/>
              </w:rPr>
            </w:pPr>
            <w:r w:rsidRPr="008863EA">
              <w:rPr>
                <w:rFonts w:cs="Arial"/>
              </w:rPr>
              <w:t xml:space="preserve">Jan Savage (JS), Executive Director </w:t>
            </w:r>
          </w:p>
          <w:p w14:paraId="77604A77" w14:textId="02753523" w:rsidR="00261585" w:rsidRPr="008863EA" w:rsidRDefault="00261585" w:rsidP="00261585">
            <w:pPr>
              <w:spacing w:before="120" w:after="120"/>
              <w:rPr>
                <w:rFonts w:cs="Arial"/>
              </w:rPr>
            </w:pPr>
            <w:r w:rsidRPr="008863EA">
              <w:rPr>
                <w:rFonts w:cs="Arial"/>
              </w:rPr>
              <w:t>David Lees (DL) Head of Commission Secretariat</w:t>
            </w:r>
          </w:p>
          <w:p w14:paraId="18AA5323" w14:textId="0321E208" w:rsidR="00D675EF" w:rsidRPr="008863EA" w:rsidRDefault="00D675EF" w:rsidP="00261585">
            <w:pPr>
              <w:spacing w:before="120" w:after="120"/>
              <w:rPr>
                <w:rFonts w:cs="Arial"/>
              </w:rPr>
            </w:pPr>
            <w:r w:rsidRPr="008863EA">
              <w:rPr>
                <w:rFonts w:cs="Arial"/>
              </w:rPr>
              <w:t>Tiia Kontro (TK) Business Support, Minute Secretary</w:t>
            </w:r>
          </w:p>
          <w:p w14:paraId="4415AF57" w14:textId="77777777" w:rsidR="00261585" w:rsidRPr="008863EA" w:rsidRDefault="00261585" w:rsidP="00261585">
            <w:pPr>
              <w:spacing w:before="120" w:after="120"/>
              <w:rPr>
                <w:rFonts w:cs="Arial"/>
                <w:u w:val="single"/>
              </w:rPr>
            </w:pPr>
            <w:r w:rsidRPr="008863EA">
              <w:rPr>
                <w:rFonts w:cs="Arial"/>
                <w:u w:val="single"/>
              </w:rPr>
              <w:t xml:space="preserve">From Audit Scotland </w:t>
            </w:r>
          </w:p>
          <w:p w14:paraId="643F80C5" w14:textId="546DB9B4" w:rsidR="00445356" w:rsidRPr="008863EA" w:rsidRDefault="00261585" w:rsidP="00261585">
            <w:pPr>
              <w:pStyle w:val="NumHead1"/>
              <w:numPr>
                <w:ilvl w:val="0"/>
                <w:numId w:val="0"/>
              </w:numPr>
              <w:spacing w:before="120" w:after="120"/>
              <w:rPr>
                <w:rFonts w:cs="Arial"/>
                <w:b w:val="0"/>
                <w:bCs/>
                <w:sz w:val="28"/>
              </w:rPr>
            </w:pPr>
            <w:bookmarkStart w:id="0" w:name="_Hlk133587857"/>
            <w:r w:rsidRPr="008863EA">
              <w:rPr>
                <w:rFonts w:cs="Arial"/>
                <w:b w:val="0"/>
                <w:bCs/>
                <w:sz w:val="28"/>
              </w:rPr>
              <w:t>Zoe Headridge (ZH), Senior Auditor</w:t>
            </w:r>
            <w:bookmarkEnd w:id="0"/>
          </w:p>
        </w:tc>
      </w:tr>
      <w:tr w:rsidR="00445356" w:rsidRPr="008863EA" w14:paraId="1657D887" w14:textId="77777777" w:rsidTr="00AD34FA">
        <w:tc>
          <w:tcPr>
            <w:tcW w:w="2547" w:type="dxa"/>
          </w:tcPr>
          <w:p w14:paraId="5BA2E2B1" w14:textId="342BC038" w:rsidR="00445356" w:rsidRPr="008863EA" w:rsidRDefault="00261585" w:rsidP="00445356">
            <w:pPr>
              <w:pStyle w:val="NumHead1"/>
              <w:numPr>
                <w:ilvl w:val="0"/>
                <w:numId w:val="0"/>
              </w:numPr>
              <w:spacing w:before="120" w:after="120"/>
              <w:rPr>
                <w:rFonts w:cs="Arial"/>
                <w:sz w:val="28"/>
              </w:rPr>
            </w:pPr>
            <w:r w:rsidRPr="008863EA">
              <w:rPr>
                <w:rFonts w:cs="Arial"/>
                <w:sz w:val="28"/>
              </w:rPr>
              <w:t>Apologies:</w:t>
            </w:r>
          </w:p>
        </w:tc>
        <w:tc>
          <w:tcPr>
            <w:tcW w:w="567" w:type="dxa"/>
          </w:tcPr>
          <w:p w14:paraId="12DF8F1F"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75C48450" w14:textId="77777777" w:rsidR="00445356" w:rsidRPr="008863EA" w:rsidRDefault="00B7410F" w:rsidP="00B7410F">
            <w:pPr>
              <w:spacing w:before="120" w:after="120"/>
              <w:rPr>
                <w:rFonts w:cs="Arial"/>
              </w:rPr>
            </w:pPr>
            <w:r w:rsidRPr="008863EA">
              <w:rPr>
                <w:rFonts w:cs="Arial"/>
              </w:rPr>
              <w:t>Jim Farish (JF), Member of SHRC</w:t>
            </w:r>
          </w:p>
          <w:p w14:paraId="2582648A" w14:textId="1A1D0B7B" w:rsidR="00B7410F" w:rsidRPr="008863EA" w:rsidRDefault="00B7410F" w:rsidP="00B7410F">
            <w:pPr>
              <w:spacing w:before="120" w:after="120"/>
              <w:rPr>
                <w:rFonts w:cs="Arial"/>
              </w:rPr>
            </w:pPr>
            <w:r w:rsidRPr="008863EA">
              <w:rPr>
                <w:rFonts w:cs="Arial"/>
              </w:rPr>
              <w:t>Liz Maconachie (LM), Senior Audit Manager, Audit Scotland</w:t>
            </w:r>
          </w:p>
        </w:tc>
      </w:tr>
      <w:tr w:rsidR="00445356" w:rsidRPr="008863EA" w14:paraId="5A496102" w14:textId="77777777" w:rsidTr="00AD34FA">
        <w:tc>
          <w:tcPr>
            <w:tcW w:w="2547" w:type="dxa"/>
          </w:tcPr>
          <w:p w14:paraId="431A7714" w14:textId="257DFD4C" w:rsidR="00445356" w:rsidRPr="008863EA" w:rsidRDefault="00261585" w:rsidP="00445356">
            <w:pPr>
              <w:pStyle w:val="NumHead1"/>
              <w:numPr>
                <w:ilvl w:val="0"/>
                <w:numId w:val="0"/>
              </w:numPr>
              <w:spacing w:before="120" w:after="120"/>
              <w:rPr>
                <w:rFonts w:cs="Arial"/>
                <w:sz w:val="28"/>
              </w:rPr>
            </w:pPr>
            <w:r w:rsidRPr="008863EA">
              <w:rPr>
                <w:rFonts w:cs="Arial"/>
                <w:sz w:val="28"/>
              </w:rPr>
              <w:t>List of Acronyms</w:t>
            </w:r>
          </w:p>
        </w:tc>
        <w:tc>
          <w:tcPr>
            <w:tcW w:w="567" w:type="dxa"/>
          </w:tcPr>
          <w:p w14:paraId="69571168"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7FAA893F" w14:textId="142372DF" w:rsidR="00261585" w:rsidRDefault="009314FB" w:rsidP="00261585">
            <w:pPr>
              <w:spacing w:before="120" w:after="120"/>
              <w:rPr>
                <w:rFonts w:cs="Arial"/>
              </w:rPr>
            </w:pPr>
            <w:r>
              <w:rPr>
                <w:rFonts w:cs="Arial"/>
              </w:rPr>
              <w:t>ARC: Audit and Risk Committee</w:t>
            </w:r>
          </w:p>
          <w:p w14:paraId="7E31934B" w14:textId="1AFD0D67" w:rsidR="00362962" w:rsidRPr="008863EA" w:rsidRDefault="00362962" w:rsidP="00261585">
            <w:pPr>
              <w:spacing w:before="120" w:after="120"/>
              <w:rPr>
                <w:rFonts w:cs="Arial"/>
              </w:rPr>
            </w:pPr>
            <w:r>
              <w:rPr>
                <w:rFonts w:cs="Arial"/>
              </w:rPr>
              <w:t>NHRI: National Human Rights Institution</w:t>
            </w:r>
          </w:p>
          <w:p w14:paraId="4C603F61" w14:textId="77777777" w:rsidR="00261585" w:rsidRPr="008863EA" w:rsidRDefault="00261585" w:rsidP="00261585">
            <w:pPr>
              <w:spacing w:before="120" w:after="120"/>
              <w:rPr>
                <w:rFonts w:cs="Arial"/>
              </w:rPr>
            </w:pPr>
            <w:r w:rsidRPr="008863EA">
              <w:rPr>
                <w:rFonts w:cs="Arial"/>
              </w:rPr>
              <w:t xml:space="preserve">SHRC: Scottish Human Rights Commission </w:t>
            </w:r>
          </w:p>
          <w:p w14:paraId="0D952A40" w14:textId="77777777" w:rsidR="00261585" w:rsidRPr="008863EA" w:rsidRDefault="00261585" w:rsidP="00261585">
            <w:pPr>
              <w:spacing w:before="120" w:after="120"/>
              <w:rPr>
                <w:rFonts w:cs="Arial"/>
              </w:rPr>
            </w:pPr>
            <w:r w:rsidRPr="008863EA">
              <w:rPr>
                <w:rFonts w:cs="Arial"/>
              </w:rPr>
              <w:t>SPCB: Scottish Parliament Corporate Body</w:t>
            </w:r>
          </w:p>
          <w:p w14:paraId="4C43A623" w14:textId="08C8E95D" w:rsidR="00445356" w:rsidRPr="009314FB" w:rsidRDefault="00261585" w:rsidP="00261585">
            <w:pPr>
              <w:spacing w:before="120" w:after="120"/>
              <w:rPr>
                <w:rFonts w:cs="Arial"/>
              </w:rPr>
            </w:pPr>
            <w:r w:rsidRPr="008863EA">
              <w:rPr>
                <w:rFonts w:cs="Arial"/>
              </w:rPr>
              <w:t>SPSO: Scottish Public Services Ombudsman</w:t>
            </w:r>
          </w:p>
        </w:tc>
      </w:tr>
    </w:tbl>
    <w:p w14:paraId="3B5EA118" w14:textId="7B83E66C" w:rsidR="009314FB" w:rsidRDefault="009314FB" w:rsidP="00445356">
      <w:pPr>
        <w:pStyle w:val="NumHead1"/>
        <w:numPr>
          <w:ilvl w:val="0"/>
          <w:numId w:val="0"/>
        </w:numPr>
        <w:rPr>
          <w:rFonts w:cs="Arial"/>
        </w:rPr>
      </w:pPr>
    </w:p>
    <w:p w14:paraId="0E2BA996" w14:textId="77777777" w:rsidR="009314FB" w:rsidRDefault="009314FB">
      <w:pPr>
        <w:spacing w:before="0" w:after="0" w:line="360" w:lineRule="auto"/>
        <w:rPr>
          <w:rFonts w:cs="Arial"/>
          <w:b/>
          <w:kern w:val="24"/>
          <w:sz w:val="36"/>
        </w:rPr>
      </w:pPr>
      <w:r>
        <w:rPr>
          <w:rFonts w:cs="Arial"/>
        </w:rPr>
        <w:br w:type="page"/>
      </w:r>
    </w:p>
    <w:p w14:paraId="007573A3" w14:textId="1609B339" w:rsidR="0033526B" w:rsidRPr="008863EA" w:rsidRDefault="00F46863" w:rsidP="008863EA">
      <w:pPr>
        <w:pStyle w:val="NumHead1"/>
        <w:rPr>
          <w:rFonts w:cs="Arial"/>
        </w:rPr>
      </w:pPr>
      <w:r w:rsidRPr="008863EA">
        <w:rPr>
          <w:rFonts w:cs="Arial"/>
        </w:rPr>
        <w:lastRenderedPageBreak/>
        <w:tab/>
      </w:r>
      <w:r w:rsidR="001D214D" w:rsidRPr="008863EA">
        <w:rPr>
          <w:rFonts w:cs="Arial"/>
        </w:rPr>
        <w:t>Welcome</w:t>
      </w:r>
    </w:p>
    <w:p w14:paraId="47B56864" w14:textId="0A1B3645" w:rsidR="00F75E7A" w:rsidRPr="008863EA" w:rsidRDefault="00F75E7A" w:rsidP="008863EA">
      <w:pPr>
        <w:pStyle w:val="NumPara"/>
      </w:pPr>
      <w:r w:rsidRPr="008863EA">
        <w:t>The Chair welcomed all attendees</w:t>
      </w:r>
      <w:r w:rsidR="008863EA" w:rsidRPr="008863EA">
        <w:t xml:space="preserve">. </w:t>
      </w:r>
    </w:p>
    <w:p w14:paraId="2BED488D" w14:textId="47AAF5C0" w:rsidR="008863EA" w:rsidRPr="008863EA" w:rsidRDefault="008863EA" w:rsidP="008863EA">
      <w:pPr>
        <w:pStyle w:val="NumPara"/>
      </w:pPr>
      <w:r w:rsidRPr="008863EA">
        <w:t>Apologies were noted from Jim Farish (JF), Member of SHRC and Liz Maconachie (LM), Senior Audit Manager, Audit Scotland</w:t>
      </w:r>
    </w:p>
    <w:p w14:paraId="748A6F08" w14:textId="44C65154" w:rsidR="008863EA" w:rsidRPr="008863EA" w:rsidRDefault="001A16B7" w:rsidP="008863EA">
      <w:pPr>
        <w:pStyle w:val="NumHead1"/>
        <w:rPr>
          <w:rFonts w:cs="Arial"/>
        </w:rPr>
      </w:pPr>
      <w:r w:rsidRPr="008863EA">
        <w:rPr>
          <w:rFonts w:cs="Arial"/>
        </w:rPr>
        <w:t>Declarations of Interest</w:t>
      </w:r>
      <w:r w:rsidR="008863EA" w:rsidRPr="008863EA">
        <w:rPr>
          <w:rFonts w:cs="Arial"/>
        </w:rPr>
        <w:t xml:space="preserve">s </w:t>
      </w:r>
    </w:p>
    <w:p w14:paraId="132CF5B7" w14:textId="55D5FAB6" w:rsidR="008863EA" w:rsidRPr="008863EA" w:rsidRDefault="008863EA" w:rsidP="008863EA">
      <w:pPr>
        <w:pStyle w:val="NumPara"/>
      </w:pPr>
      <w:r w:rsidRPr="008863EA">
        <w:t xml:space="preserve">The Chair requested Declarations of Interest from attendees. None were noted. </w:t>
      </w:r>
    </w:p>
    <w:p w14:paraId="1842190C" w14:textId="0E63983A" w:rsidR="00995F9F" w:rsidRPr="008863EA" w:rsidRDefault="00F46863" w:rsidP="008863EA">
      <w:pPr>
        <w:pStyle w:val="NumHead1"/>
        <w:rPr>
          <w:rFonts w:cs="Arial"/>
        </w:rPr>
      </w:pPr>
      <w:r w:rsidRPr="008863EA">
        <w:rPr>
          <w:rFonts w:cs="Arial"/>
        </w:rPr>
        <w:tab/>
      </w:r>
      <w:r w:rsidR="000A4249" w:rsidRPr="008863EA">
        <w:rPr>
          <w:rFonts w:cs="Arial"/>
        </w:rPr>
        <w:t xml:space="preserve">Minutes from previous </w:t>
      </w:r>
      <w:r w:rsidR="00947247" w:rsidRPr="008863EA">
        <w:rPr>
          <w:rFonts w:cs="Arial"/>
        </w:rPr>
        <w:t xml:space="preserve">ARC, </w:t>
      </w:r>
      <w:r w:rsidR="008863EA">
        <w:rPr>
          <w:rFonts w:cs="Arial"/>
        </w:rPr>
        <w:t xml:space="preserve">March 2023 and Matters Arising </w:t>
      </w:r>
    </w:p>
    <w:p w14:paraId="156374E9" w14:textId="75A0CC58" w:rsidR="00261585" w:rsidRPr="0096608E" w:rsidRDefault="000F128D" w:rsidP="0096608E">
      <w:pPr>
        <w:pStyle w:val="NumPara"/>
      </w:pPr>
      <w:r w:rsidRPr="0096608E">
        <w:t xml:space="preserve">Minutes from the ARC Meeting in March 2023 were approved with minor changes. </w:t>
      </w:r>
    </w:p>
    <w:p w14:paraId="1D8DB819" w14:textId="3F80F776" w:rsidR="00A61E3E" w:rsidRDefault="00682ACE" w:rsidP="00077615">
      <w:pPr>
        <w:pStyle w:val="NumPara"/>
      </w:pPr>
      <w:r w:rsidRPr="0096608E">
        <w:t xml:space="preserve">DL provided a verbal update on Matters Arising. </w:t>
      </w:r>
    </w:p>
    <w:p w14:paraId="6749AF37" w14:textId="2549DC1B" w:rsidR="000F128D" w:rsidRPr="0096608E" w:rsidRDefault="00682ACE" w:rsidP="0096608E">
      <w:pPr>
        <w:pStyle w:val="NumPara"/>
      </w:pPr>
      <w:r w:rsidRPr="0096608E">
        <w:t xml:space="preserve">The Chair requested the update to be shared as a paper in all following ARC meetings. </w:t>
      </w:r>
    </w:p>
    <w:p w14:paraId="09B6A6EA" w14:textId="49736376" w:rsidR="001F59AA" w:rsidRPr="00077615" w:rsidRDefault="00682ACE" w:rsidP="00077615">
      <w:r w:rsidRPr="0096608E">
        <w:rPr>
          <w:b/>
          <w:bCs/>
        </w:rPr>
        <w:t>Action:</w:t>
      </w:r>
      <w:r>
        <w:t xml:space="preserve"> </w:t>
      </w:r>
      <w:r w:rsidR="0096608E">
        <w:t xml:space="preserve">Matters Arising log to be included in all future ARC Meeting papers. </w:t>
      </w:r>
    </w:p>
    <w:p w14:paraId="05349B43" w14:textId="72AF9178" w:rsidR="00995F9F" w:rsidRPr="008863EA" w:rsidRDefault="00947247" w:rsidP="00A22C2A">
      <w:pPr>
        <w:pStyle w:val="NumHead1"/>
      </w:pPr>
      <w:r w:rsidRPr="008863EA">
        <w:t xml:space="preserve">Accountable Officer’s </w:t>
      </w:r>
      <w:r w:rsidRPr="00A22C2A">
        <w:t>Update</w:t>
      </w:r>
    </w:p>
    <w:p w14:paraId="76A95265" w14:textId="5679ACB4" w:rsidR="004F7357" w:rsidRPr="001922BC" w:rsidRDefault="000B3059" w:rsidP="001922BC">
      <w:pPr>
        <w:pStyle w:val="NumPara"/>
      </w:pPr>
      <w:r w:rsidRPr="001922BC">
        <w:t xml:space="preserve"> </w:t>
      </w:r>
      <w:r w:rsidR="000F4A57" w:rsidRPr="001922BC">
        <w:t xml:space="preserve">It was noted that Ian Duddy </w:t>
      </w:r>
      <w:r w:rsidR="000A6C0E">
        <w:t xml:space="preserve">will </w:t>
      </w:r>
      <w:r w:rsidR="0029734E">
        <w:t>demit office</w:t>
      </w:r>
      <w:r w:rsidR="000F4A57" w:rsidRPr="001922BC">
        <w:t xml:space="preserve"> as the Commission Chair early and his official last day in the post is 30 June 2023. </w:t>
      </w:r>
      <w:r w:rsidR="000A6C0E">
        <w:t>Due to annual leave, his last working day with the Commission was Friday 16</w:t>
      </w:r>
      <w:r w:rsidR="000A6C0E" w:rsidRPr="00195E90">
        <w:rPr>
          <w:vertAlign w:val="superscript"/>
        </w:rPr>
        <w:t>th</w:t>
      </w:r>
      <w:r w:rsidR="000A6C0E">
        <w:t xml:space="preserve"> June 2023.</w:t>
      </w:r>
    </w:p>
    <w:p w14:paraId="63B7F5EC" w14:textId="7C895C44" w:rsidR="009A77A1" w:rsidRPr="001922BC" w:rsidRDefault="000A6C0E" w:rsidP="001922BC">
      <w:pPr>
        <w:pStyle w:val="NumPara"/>
      </w:pPr>
      <w:r>
        <w:t xml:space="preserve">SPCB has taken the decision to appoint </w:t>
      </w:r>
      <w:r w:rsidR="000F4A57" w:rsidRPr="001922BC">
        <w:t xml:space="preserve"> the Commission’s Executive Director, Jan Savage </w:t>
      </w:r>
      <w:r>
        <w:t>as its Accountable Officer from the 17</w:t>
      </w:r>
      <w:r w:rsidRPr="00195E90">
        <w:rPr>
          <w:vertAlign w:val="superscript"/>
        </w:rPr>
        <w:t>th</w:t>
      </w:r>
      <w:r>
        <w:t xml:space="preserve"> June 2023, in addition to her existing role to provide continuity. </w:t>
      </w:r>
      <w:r w:rsidR="000F4A57" w:rsidRPr="001922BC">
        <w:t xml:space="preserve"> Ian Duddy has sent a</w:t>
      </w:r>
      <w:r w:rsidR="00B12F62" w:rsidRPr="001922BC">
        <w:t xml:space="preserve"> letter of comfort</w:t>
      </w:r>
      <w:r>
        <w:t xml:space="preserve"> to inform the transition of Accountable Officer duties. </w:t>
      </w:r>
    </w:p>
    <w:p w14:paraId="5DB84517" w14:textId="4A349903" w:rsidR="00A45D8A" w:rsidRPr="001922BC" w:rsidRDefault="000B3059" w:rsidP="001922BC">
      <w:pPr>
        <w:pStyle w:val="NumPara"/>
      </w:pPr>
      <w:r w:rsidRPr="001922BC">
        <w:t xml:space="preserve"> JS noted that the Commission’s focus in the transition period before the Commission’s new Chair will be appointed </w:t>
      </w:r>
      <w:r w:rsidR="007E4D1C" w:rsidRPr="001922BC">
        <w:t xml:space="preserve">will </w:t>
      </w:r>
      <w:r w:rsidR="000A6C0E">
        <w:t xml:space="preserve">continue to </w:t>
      </w:r>
      <w:r w:rsidR="007E4D1C" w:rsidRPr="001922BC">
        <w:t>be on</w:t>
      </w:r>
      <w:r w:rsidR="000A6C0E">
        <w:t xml:space="preserve"> delivering the</w:t>
      </w:r>
      <w:r w:rsidR="007E4D1C" w:rsidRPr="001922BC">
        <w:t xml:space="preserve"> transition strategy</w:t>
      </w:r>
      <w:r w:rsidR="000E5D13" w:rsidRPr="001922BC">
        <w:t xml:space="preserve">. </w:t>
      </w:r>
    </w:p>
    <w:p w14:paraId="0019D96E" w14:textId="0DC45A2F" w:rsidR="000E5D13" w:rsidRDefault="000E5D13" w:rsidP="001922BC">
      <w:pPr>
        <w:pStyle w:val="NumPara"/>
      </w:pPr>
      <w:r w:rsidRPr="001922BC">
        <w:lastRenderedPageBreak/>
        <w:t xml:space="preserve"> </w:t>
      </w:r>
      <w:r w:rsidR="00AE5E3E" w:rsidRPr="001922BC">
        <w:t xml:space="preserve">JS assured the ARC that </w:t>
      </w:r>
      <w:r w:rsidR="004B1898" w:rsidRPr="001922BC">
        <w:t xml:space="preserve">the Commission Governance activities are moving forward with the support of SPCB and DL. It was noted that the Commission will be going through a particularly busy period in time with </w:t>
      </w:r>
      <w:r w:rsidR="001922BC" w:rsidRPr="001922BC">
        <w:t xml:space="preserve">drafting of future budget and </w:t>
      </w:r>
      <w:r w:rsidR="000A6C0E">
        <w:t xml:space="preserve">the 2024-28 </w:t>
      </w:r>
      <w:r w:rsidR="001922BC" w:rsidRPr="001922BC">
        <w:t xml:space="preserve"> </w:t>
      </w:r>
      <w:r w:rsidR="000A6C0E">
        <w:t>S</w:t>
      </w:r>
      <w:r w:rsidR="001922BC" w:rsidRPr="001922BC">
        <w:t xml:space="preserve">trategic </w:t>
      </w:r>
      <w:r w:rsidR="000A6C0E">
        <w:t>P</w:t>
      </w:r>
      <w:r w:rsidR="001922BC" w:rsidRPr="001922BC">
        <w:t>lan as well as steering the Governance Review</w:t>
      </w:r>
      <w:r w:rsidR="000A6C0E">
        <w:t>, External Audit</w:t>
      </w:r>
      <w:r w:rsidR="001922BC" w:rsidRPr="001922BC">
        <w:t xml:space="preserve"> and Internal Audit processes to completion within relevant deadlines. </w:t>
      </w:r>
    </w:p>
    <w:p w14:paraId="1BD405DD" w14:textId="40C46FBA" w:rsidR="001922BC" w:rsidRDefault="000A6C0E" w:rsidP="001922BC">
      <w:pPr>
        <w:pStyle w:val="NumPara"/>
      </w:pPr>
      <w:r>
        <w:t>In terms of operations, t</w:t>
      </w:r>
      <w:r w:rsidR="00A60E40">
        <w:t xml:space="preserve">he Commission has deliberately delayed the recruitment of </w:t>
      </w:r>
      <w:r w:rsidR="00412D0B">
        <w:t>three</w:t>
      </w:r>
      <w:r w:rsidR="00A60E40">
        <w:t xml:space="preserve"> vacant positions to alleviate the financial impact caused by a larger than anticipated pay award</w:t>
      </w:r>
      <w:r>
        <w:t xml:space="preserve"> within 2023/24 financial year</w:t>
      </w:r>
      <w:r w:rsidR="00A60E40">
        <w:t xml:space="preserve">. </w:t>
      </w:r>
      <w:r w:rsidR="00412D0B">
        <w:t>The recruitment for all three positions of</w:t>
      </w:r>
      <w:r w:rsidR="00A60E40">
        <w:t xml:space="preserve"> “</w:t>
      </w:r>
      <w:r w:rsidR="00412D0B">
        <w:t xml:space="preserve">Communications and Digital Media Officer”, “Legal Fellow” and “Policy and Participation Officer” is currently live. </w:t>
      </w:r>
    </w:p>
    <w:p w14:paraId="56D8A82B" w14:textId="3C56EB34" w:rsidR="00DE223C" w:rsidRPr="001922BC" w:rsidRDefault="000A6C0E" w:rsidP="00DE223C">
      <w:pPr>
        <w:pStyle w:val="NumPara"/>
      </w:pPr>
      <w:r>
        <w:t xml:space="preserve">In terms of performance and outputs, </w:t>
      </w:r>
      <w:r w:rsidR="00D146F4">
        <w:t xml:space="preserve">JS noted that the Commission’s </w:t>
      </w:r>
      <w:r w:rsidR="007907BD">
        <w:t xml:space="preserve">focus on purpose driven outputs and subsequently published blog post on these spotlight projects has received positive coverage in both media and amongst the stakeholders. </w:t>
      </w:r>
      <w:r>
        <w:t>She stated that a new publication was live as of 19</w:t>
      </w:r>
      <w:r w:rsidRPr="00195E90">
        <w:rPr>
          <w:vertAlign w:val="superscript"/>
        </w:rPr>
        <w:t>th</w:t>
      </w:r>
      <w:r>
        <w:t xml:space="preserve"> June: At a Crossroads: What Next for the Human Rights System in Scotland? aligned with a significant communications and engagement programme for the months ahead.</w:t>
      </w:r>
    </w:p>
    <w:p w14:paraId="2AACD2EF" w14:textId="07F86523" w:rsidR="00BA47B7" w:rsidRPr="00A22C2A" w:rsidRDefault="00A22C2A" w:rsidP="00A22C2A">
      <w:pPr>
        <w:pStyle w:val="NumHead1"/>
      </w:pPr>
      <w:r w:rsidRPr="00A22C2A">
        <w:t>Audit Scotland Update</w:t>
      </w:r>
    </w:p>
    <w:p w14:paraId="455700AC" w14:textId="54439BA8" w:rsidR="00CF374B" w:rsidRPr="00DC68F5" w:rsidRDefault="0078149E" w:rsidP="00DC68F5">
      <w:pPr>
        <w:pStyle w:val="NumPara"/>
      </w:pPr>
      <w:r w:rsidRPr="00DC68F5">
        <w:t xml:space="preserve">Audit Scotland referred to the Annual Audit Plan which was brought to the </w:t>
      </w:r>
      <w:r w:rsidR="0008519B" w:rsidRPr="00DC68F5">
        <w:t xml:space="preserve">Committee in the previous meeting and noted that any updates are relating to work that has been completed since. </w:t>
      </w:r>
    </w:p>
    <w:p w14:paraId="5703DF8D" w14:textId="291EE38A" w:rsidR="0008519B" w:rsidRPr="00DC68F5" w:rsidRDefault="0008519B" w:rsidP="00DC68F5">
      <w:pPr>
        <w:pStyle w:val="NumPara"/>
      </w:pPr>
      <w:r w:rsidRPr="00DC68F5">
        <w:t xml:space="preserve">It was noted that the Interim Audit Project is currently in process. The current aim is for it to take place in August and for a final report to be brought to the attention of the Committee in the September ARC meeting. </w:t>
      </w:r>
    </w:p>
    <w:p w14:paraId="50569FB5" w14:textId="00175985" w:rsidR="00DC68F5" w:rsidRPr="00DC68F5" w:rsidRDefault="00F30DF2" w:rsidP="00DC68F5">
      <w:pPr>
        <w:pStyle w:val="NumPara"/>
      </w:pPr>
      <w:r w:rsidRPr="00DC68F5">
        <w:t xml:space="preserve">ZH noted that the changes on leases of office buildings which previously was thought to not have an impact on the Commission has been found to be something the Commission should be aware of. It was noted that since a number of the Officeholders currently located in Bridgeside House use Audit </w:t>
      </w:r>
      <w:r w:rsidRPr="00DC68F5">
        <w:lastRenderedPageBreak/>
        <w:t xml:space="preserve">Scotland, </w:t>
      </w:r>
      <w:r w:rsidR="00091DD2" w:rsidRPr="00DC68F5">
        <w:t xml:space="preserve">a consistent approach has been successfully reached to clarify the transition process. </w:t>
      </w:r>
    </w:p>
    <w:p w14:paraId="360ECB69" w14:textId="77777777" w:rsidR="00091DD2" w:rsidRPr="008863EA" w:rsidRDefault="00091DD2" w:rsidP="002D45DE">
      <w:pPr>
        <w:pStyle w:val="NumPara"/>
        <w:numPr>
          <w:ilvl w:val="0"/>
          <w:numId w:val="0"/>
        </w:numPr>
        <w:ind w:left="360"/>
        <w:rPr>
          <w:rFonts w:cs="Arial"/>
          <w:sz w:val="24"/>
          <w:szCs w:val="24"/>
          <w:highlight w:val="yellow"/>
        </w:rPr>
      </w:pPr>
    </w:p>
    <w:p w14:paraId="44257086" w14:textId="1EF9347E" w:rsidR="00186401" w:rsidRPr="00693057" w:rsidRDefault="00DC68F5" w:rsidP="00693057">
      <w:pPr>
        <w:pStyle w:val="NumHead1"/>
      </w:pPr>
      <w:r w:rsidRPr="00693057">
        <w:t>Governance</w:t>
      </w:r>
    </w:p>
    <w:p w14:paraId="43502928" w14:textId="026854B3" w:rsidR="00DC68F5" w:rsidRPr="00693057" w:rsidRDefault="00DC68F5" w:rsidP="00DC68F5">
      <w:pPr>
        <w:rPr>
          <w:u w:val="single"/>
        </w:rPr>
      </w:pPr>
      <w:r w:rsidRPr="00693057">
        <w:rPr>
          <w:u w:val="single"/>
        </w:rPr>
        <w:t>Departure Paper</w:t>
      </w:r>
    </w:p>
    <w:p w14:paraId="57251810" w14:textId="77777777" w:rsidR="00693057" w:rsidRPr="00693057" w:rsidRDefault="00DC68F5" w:rsidP="00693057">
      <w:pPr>
        <w:pStyle w:val="NumPara"/>
      </w:pPr>
      <w:r w:rsidRPr="00693057">
        <w:t xml:space="preserve">JS pointed out that highlights of the paper have been shared in previous agenda items. </w:t>
      </w:r>
    </w:p>
    <w:p w14:paraId="6ECE9265" w14:textId="1D47661D" w:rsidR="00B77900" w:rsidRPr="00693057" w:rsidRDefault="00DC68F5" w:rsidP="00693057">
      <w:pPr>
        <w:pStyle w:val="NumPara"/>
      </w:pPr>
      <w:r w:rsidRPr="00693057">
        <w:t xml:space="preserve">It was noted that the Commission mandate does not currently provide for an interim Chair for the Commission. The Commission </w:t>
      </w:r>
      <w:r w:rsidR="00051A9C" w:rsidRPr="00693057">
        <w:t xml:space="preserve">has therefore agreed in the Commission meeting held on 5 June 2023 that the Chair duties for each Commission meeting will be </w:t>
      </w:r>
      <w:r w:rsidR="00B77900" w:rsidRPr="00693057">
        <w:t xml:space="preserve">approached on a rotational basis. </w:t>
      </w:r>
    </w:p>
    <w:p w14:paraId="5E391EF6" w14:textId="3F851577" w:rsidR="00B77900" w:rsidRPr="00693057" w:rsidRDefault="00B77900" w:rsidP="00693057">
      <w:pPr>
        <w:rPr>
          <w:u w:val="single"/>
        </w:rPr>
      </w:pPr>
      <w:r w:rsidRPr="00693057">
        <w:rPr>
          <w:u w:val="single"/>
        </w:rPr>
        <w:t xml:space="preserve">Updated Schemes of Delegation </w:t>
      </w:r>
    </w:p>
    <w:p w14:paraId="4DB7B983" w14:textId="4DE12420" w:rsidR="00B77900" w:rsidRDefault="00B77900" w:rsidP="00693057">
      <w:pPr>
        <w:pStyle w:val="NumPara"/>
      </w:pPr>
      <w:r w:rsidRPr="00693057">
        <w:t xml:space="preserve">JS noted that the financial Scheme of Delegation has been updated to align with the current arrangements. </w:t>
      </w:r>
      <w:r w:rsidR="00EC3DA4">
        <w:t>The Non-Financial</w:t>
      </w:r>
      <w:r w:rsidR="00EC3DA4" w:rsidRPr="00693057">
        <w:t xml:space="preserve"> </w:t>
      </w:r>
      <w:r w:rsidR="00693057" w:rsidRPr="00693057">
        <w:t xml:space="preserve">Scheme of Delegation has also been updated to reflect the current arrangements. Both documents were noted to be interim and will be updated when the new Chair of the Commission will be appointed. </w:t>
      </w:r>
    </w:p>
    <w:p w14:paraId="6A53C88C" w14:textId="500FC374" w:rsidR="00D7529C" w:rsidRDefault="00D7529C" w:rsidP="00693057">
      <w:pPr>
        <w:pStyle w:val="NumPara"/>
      </w:pPr>
      <w:r>
        <w:t xml:space="preserve">CMO sought clarification to the wording of </w:t>
      </w:r>
      <w:r w:rsidR="00DB34FA">
        <w:t>the Schemes of Dele</w:t>
      </w:r>
      <w:r w:rsidR="006C691B">
        <w:t>gation in relation to Commission and Commissioner oversight responsibilities.</w:t>
      </w:r>
    </w:p>
    <w:p w14:paraId="207D5174" w14:textId="1BB6C5D5" w:rsidR="00B3678C" w:rsidRDefault="00B3678C" w:rsidP="00C73721">
      <w:pPr>
        <w:pStyle w:val="NumPara"/>
      </w:pPr>
      <w:r>
        <w:t xml:space="preserve">CR </w:t>
      </w:r>
      <w:r w:rsidR="00BC5C8D">
        <w:t xml:space="preserve">recommended adding version control to clarify which changes have been made. </w:t>
      </w:r>
    </w:p>
    <w:p w14:paraId="3F2C70B5" w14:textId="0AE33427" w:rsidR="00034A50" w:rsidRDefault="00034A50" w:rsidP="00C73721">
      <w:pPr>
        <w:pStyle w:val="NumPara"/>
      </w:pPr>
      <w:r>
        <w:t xml:space="preserve">Discussion on signoff of staff salary payments took place. It was agreed that measures will be in place to alleviate any risk on </w:t>
      </w:r>
      <w:r w:rsidR="00C73721">
        <w:t xml:space="preserve">senior staff members signing off their own salary payments. </w:t>
      </w:r>
    </w:p>
    <w:p w14:paraId="16EE26DF" w14:textId="068B6BE3" w:rsidR="00F270D5" w:rsidRDefault="00F270D5" w:rsidP="00F270D5">
      <w:pPr>
        <w:pStyle w:val="NumPara"/>
      </w:pPr>
      <w:r>
        <w:t>CMO suggested an additional paragraph on the existing responsibilities of Commissioners based on their appointments and the Paris Principles. The Committee agreed to this.</w:t>
      </w:r>
    </w:p>
    <w:p w14:paraId="39A40E6C" w14:textId="77777777" w:rsidR="00F270D5" w:rsidRDefault="00F270D5" w:rsidP="00F270D5">
      <w:r w:rsidRPr="00C73721">
        <w:rPr>
          <w:b/>
          <w:bCs/>
        </w:rPr>
        <w:t>Action:</w:t>
      </w:r>
      <w:r>
        <w:t xml:space="preserve"> DL and JS to revise the Schemes of Delegation to reflect the agreed wording. </w:t>
      </w:r>
    </w:p>
    <w:p w14:paraId="1AB1FD01" w14:textId="17ADF429" w:rsidR="00BF1C95" w:rsidRDefault="00F26BAA" w:rsidP="00354B40">
      <w:pPr>
        <w:pStyle w:val="NumPara"/>
      </w:pPr>
      <w:r w:rsidRPr="00354B40">
        <w:lastRenderedPageBreak/>
        <w:t>The Chair proposed</w:t>
      </w:r>
      <w:r w:rsidR="00175439" w:rsidRPr="00354B40">
        <w:t xml:space="preserve"> that the Commission should agree on a protocol on the defined responsibility of the rotational Chair of the Commission </w:t>
      </w:r>
      <w:r w:rsidR="00BF1C95" w:rsidRPr="00354B40">
        <w:t xml:space="preserve">to clarify the set of expectations for the rotational Chair. The Committee accepted the proposal. </w:t>
      </w:r>
    </w:p>
    <w:p w14:paraId="3942BE79" w14:textId="77777777" w:rsidR="00354B40" w:rsidRPr="00354B40" w:rsidRDefault="00354B40" w:rsidP="00354B40">
      <w:pPr>
        <w:pStyle w:val="NumPara"/>
        <w:numPr>
          <w:ilvl w:val="0"/>
          <w:numId w:val="0"/>
        </w:numPr>
        <w:ind w:left="858"/>
      </w:pPr>
    </w:p>
    <w:p w14:paraId="51932DF4" w14:textId="31066B4F" w:rsidR="00BF1C95" w:rsidRDefault="00BF1C95" w:rsidP="00A03CE0">
      <w:r w:rsidRPr="00354B40">
        <w:rPr>
          <w:b/>
          <w:bCs/>
        </w:rPr>
        <w:t>Action:</w:t>
      </w:r>
      <w:r>
        <w:t xml:space="preserve"> </w:t>
      </w:r>
      <w:r w:rsidR="00354B40">
        <w:t xml:space="preserve">The Commission will agree upon a protocol and this will be included together with the Chairing rota. </w:t>
      </w:r>
    </w:p>
    <w:p w14:paraId="05720F87" w14:textId="6B6394B7" w:rsidR="00A03CE0" w:rsidRPr="00A03CE0" w:rsidRDefault="00ED36D3" w:rsidP="009314FB">
      <w:pPr>
        <w:rPr>
          <w:u w:val="single"/>
        </w:rPr>
      </w:pPr>
      <w:r w:rsidRPr="00A03CE0">
        <w:rPr>
          <w:u w:val="single"/>
        </w:rPr>
        <w:t xml:space="preserve">Independent Governance Review </w:t>
      </w:r>
    </w:p>
    <w:p w14:paraId="0BAAF40A" w14:textId="012F618E" w:rsidR="00ED36D3" w:rsidRDefault="00912857" w:rsidP="00A03CE0">
      <w:pPr>
        <w:pStyle w:val="NumPara"/>
      </w:pPr>
      <w:r>
        <w:t xml:space="preserve">JS shared an update on the Governance Review process and the expected future timeline of the process. </w:t>
      </w:r>
    </w:p>
    <w:p w14:paraId="54CC6CA3" w14:textId="03CB8B72" w:rsidR="00636812" w:rsidRDefault="00C94C70" w:rsidP="00A03CE0">
      <w:pPr>
        <w:pStyle w:val="NumPara"/>
      </w:pPr>
      <w:r>
        <w:t xml:space="preserve">It was noted that Simon Routh Jones has requested for an extension </w:t>
      </w:r>
      <w:r w:rsidR="00A86566">
        <w:t>to form his conclusions. There will be no further costs involved for the Commission as result of the delay</w:t>
      </w:r>
      <w:r w:rsidR="001152DE">
        <w:t xml:space="preserve">. </w:t>
      </w:r>
    </w:p>
    <w:p w14:paraId="56CC3FBD" w14:textId="7D6340BD" w:rsidR="001152DE" w:rsidRDefault="00CE238D" w:rsidP="00A03CE0">
      <w:pPr>
        <w:pStyle w:val="NumPara"/>
      </w:pPr>
      <w:r>
        <w:t xml:space="preserve">CMO </w:t>
      </w:r>
      <w:r w:rsidR="009E3F48">
        <w:t xml:space="preserve">questioned the wording in </w:t>
      </w:r>
      <w:r w:rsidR="001D1710">
        <w:t xml:space="preserve">the </w:t>
      </w:r>
      <w:r w:rsidR="009E3F48">
        <w:t xml:space="preserve">paper with relation to how </w:t>
      </w:r>
      <w:r w:rsidR="00475FE2">
        <w:t>invitation to</w:t>
      </w:r>
      <w:r w:rsidR="00E40F61">
        <w:t xml:space="preserve"> participate in the Evaluation Panel was sent. This was agreed to be noted in the ARC minute. </w:t>
      </w:r>
      <w:r w:rsidR="000A6C0E">
        <w:t>ARC noted the process.</w:t>
      </w:r>
    </w:p>
    <w:p w14:paraId="16780DBE" w14:textId="51E9EC61" w:rsidR="00E40F61" w:rsidRDefault="008B0ABB" w:rsidP="00A03CE0">
      <w:pPr>
        <w:pStyle w:val="NumPara"/>
      </w:pPr>
      <w:r>
        <w:t>Discussion on</w:t>
      </w:r>
      <w:r w:rsidR="000A6C0E">
        <w:t xml:space="preserve"> the process</w:t>
      </w:r>
      <w:r w:rsidR="001D1710">
        <w:t>, membership of the panel,</w:t>
      </w:r>
      <w:r>
        <w:t xml:space="preserve"> scoring and evaluation of the bids took place. </w:t>
      </w:r>
      <w:r w:rsidR="000A6C0E">
        <w:t>ARC noted the process</w:t>
      </w:r>
      <w:r w:rsidR="001D1710">
        <w:t xml:space="preserve"> as robust</w:t>
      </w:r>
      <w:r w:rsidR="000A6C0E">
        <w:t>.</w:t>
      </w:r>
    </w:p>
    <w:p w14:paraId="39DB1C3A" w14:textId="3FF7CEDC" w:rsidR="00C63959" w:rsidRPr="00C63959" w:rsidRDefault="00C63959" w:rsidP="00C63959">
      <w:pPr>
        <w:rPr>
          <w:u w:val="single"/>
        </w:rPr>
      </w:pPr>
      <w:r w:rsidRPr="00C63959">
        <w:rPr>
          <w:u w:val="single"/>
        </w:rPr>
        <w:t>Code of Conduct</w:t>
      </w:r>
    </w:p>
    <w:p w14:paraId="4B2B26FB" w14:textId="25D15451" w:rsidR="005962A3" w:rsidRDefault="00233830" w:rsidP="00934474">
      <w:pPr>
        <w:pStyle w:val="NumPara"/>
      </w:pPr>
      <w:r>
        <w:t>JS noted for minuting t</w:t>
      </w:r>
      <w:r w:rsidR="00C63959">
        <w:t xml:space="preserve">hat a short life working group has been </w:t>
      </w:r>
      <w:r w:rsidR="000D3B8A">
        <w:t>formed to draft a Code of Conduct for the Commission. Both Commissioners CMO and S</w:t>
      </w:r>
      <w:r w:rsidR="000A6C0E">
        <w:t>G</w:t>
      </w:r>
      <w:r w:rsidR="000D3B8A">
        <w:t xml:space="preserve"> are part of the working group together with JS and supported by the </w:t>
      </w:r>
      <w:r w:rsidR="000A6C0E">
        <w:t xml:space="preserve">internal </w:t>
      </w:r>
      <w:r w:rsidR="000D3B8A">
        <w:t xml:space="preserve"> auditors. The working group is currently reviewing codes of conduct from different NHRIs as well as Standards Commissioner to </w:t>
      </w:r>
      <w:r w:rsidR="00CF38A3">
        <w:t xml:space="preserve">draft a Code of Conduct for the Commission. </w:t>
      </w:r>
    </w:p>
    <w:p w14:paraId="713241E7" w14:textId="68E8E8F2" w:rsidR="00EC68F3" w:rsidRDefault="00934474" w:rsidP="00934474">
      <w:pPr>
        <w:pStyle w:val="NumPara"/>
      </w:pPr>
      <w:r>
        <w:t xml:space="preserve">Once the Code of Conduct has been drafted, it will be tabled for the next </w:t>
      </w:r>
      <w:r w:rsidR="001D1710">
        <w:t xml:space="preserve">scheduled </w:t>
      </w:r>
      <w:r>
        <w:t>ARC meeting</w:t>
      </w:r>
      <w:r w:rsidR="001D1710">
        <w:t xml:space="preserve"> thereafter</w:t>
      </w:r>
      <w:r>
        <w:t xml:space="preserve">. </w:t>
      </w:r>
    </w:p>
    <w:p w14:paraId="6BEB16D3" w14:textId="77777777" w:rsidR="00EC68F3" w:rsidRDefault="00EC68F3">
      <w:pPr>
        <w:spacing w:before="0" w:after="0" w:line="360" w:lineRule="auto"/>
        <w:rPr>
          <w:rFonts w:cstheme="minorHAnsi"/>
        </w:rPr>
      </w:pPr>
      <w:r>
        <w:br w:type="page"/>
      </w:r>
    </w:p>
    <w:p w14:paraId="418709E5" w14:textId="0F395990" w:rsidR="00BA6549" w:rsidRPr="00AF1F52" w:rsidRDefault="00AF1F52" w:rsidP="00AF1F52">
      <w:pPr>
        <w:pStyle w:val="NumHead1"/>
      </w:pPr>
      <w:r w:rsidRPr="00AF1F52">
        <w:lastRenderedPageBreak/>
        <w:t>Corporate Services Update</w:t>
      </w:r>
    </w:p>
    <w:p w14:paraId="0E19E059" w14:textId="689F8477" w:rsidR="00BA6549" w:rsidRPr="00F13D24" w:rsidRDefault="00AF1F52" w:rsidP="00F13D24">
      <w:pPr>
        <w:pStyle w:val="NumPara"/>
      </w:pPr>
      <w:r w:rsidRPr="00F13D24">
        <w:t xml:space="preserve">DL shared an update on the Shared Services Agreement which was implemented on 1 April 2023. The Commission has received significant support and resources from the Shared Services and </w:t>
      </w:r>
      <w:r w:rsidR="003B3E6E" w:rsidRPr="00F13D24">
        <w:t xml:space="preserve">it was agreed that the service is working well. </w:t>
      </w:r>
    </w:p>
    <w:p w14:paraId="6DA7643F" w14:textId="5F824DAA" w:rsidR="003B3E6E" w:rsidRPr="00F13D24" w:rsidRDefault="003B3E6E" w:rsidP="00F13D24">
      <w:pPr>
        <w:pStyle w:val="NumPara"/>
      </w:pPr>
      <w:r w:rsidRPr="00F13D24">
        <w:t>The Commission has been running a</w:t>
      </w:r>
      <w:r w:rsidR="00F67FAE" w:rsidRPr="00F13D24">
        <w:t xml:space="preserve"> monthly</w:t>
      </w:r>
      <w:r w:rsidRPr="00F13D24">
        <w:t xml:space="preserve"> parallel </w:t>
      </w:r>
      <w:r w:rsidR="00B15AF7" w:rsidRPr="00F13D24">
        <w:t>payroll in the old system (</w:t>
      </w:r>
      <w:proofErr w:type="spellStart"/>
      <w:r w:rsidR="00B15AF7" w:rsidRPr="00F13D24">
        <w:t>Kashflow</w:t>
      </w:r>
      <w:proofErr w:type="spellEnd"/>
      <w:r w:rsidR="00B15AF7" w:rsidRPr="00F13D24">
        <w:t>) to ensure a seamless transition to Shared Services Payroll Supplier (Moore Pay)</w:t>
      </w:r>
      <w:r w:rsidR="00F67FAE" w:rsidRPr="00F13D24">
        <w:t xml:space="preserve">. The parallel payroll arrangement will now be brought to completion with last month of it taking place in June 2023. ARC </w:t>
      </w:r>
      <w:r w:rsidR="00AC0CD7" w:rsidRPr="00F13D24">
        <w:t xml:space="preserve">agreed that this was satisfactory. </w:t>
      </w:r>
    </w:p>
    <w:p w14:paraId="39320D50" w14:textId="1883594F" w:rsidR="00C86251" w:rsidRPr="00F13D24" w:rsidRDefault="008B68CB" w:rsidP="00F13D24">
      <w:pPr>
        <w:pStyle w:val="NumPara"/>
      </w:pPr>
      <w:r w:rsidRPr="00F13D24">
        <w:t xml:space="preserve">It was noted that a quarterly quality assurance meeting will be scheduled with SPSO to monitor the quality of the Shared Service Agreement delivery. </w:t>
      </w:r>
    </w:p>
    <w:p w14:paraId="39CAAAEE" w14:textId="144C9C41" w:rsidR="00C86251" w:rsidRPr="00F13D24" w:rsidRDefault="00801C29" w:rsidP="00F13D24">
      <w:pPr>
        <w:pStyle w:val="NumPara"/>
      </w:pPr>
      <w:r w:rsidRPr="00F13D24">
        <w:t xml:space="preserve"> DL shared an update on the </w:t>
      </w:r>
      <w:r w:rsidR="004E55F7" w:rsidRPr="00F13D24">
        <w:t xml:space="preserve">key </w:t>
      </w:r>
      <w:r w:rsidR="00F13D24" w:rsidRPr="00F13D24">
        <w:t xml:space="preserve">Corporate Governance timelines. </w:t>
      </w:r>
    </w:p>
    <w:p w14:paraId="3D69D44D" w14:textId="77777777" w:rsidR="009573CB" w:rsidRPr="00F13D24" w:rsidRDefault="009573CB" w:rsidP="00F13D24">
      <w:pPr>
        <w:pStyle w:val="NumHead1"/>
      </w:pPr>
      <w:r w:rsidRPr="008863EA">
        <w:tab/>
      </w:r>
      <w:r w:rsidRPr="00F13D24">
        <w:t>Risk Management</w:t>
      </w:r>
    </w:p>
    <w:p w14:paraId="326DF9A5" w14:textId="444BC6E3" w:rsidR="003303AA" w:rsidRDefault="0056006C" w:rsidP="00E83470">
      <w:pPr>
        <w:pStyle w:val="NumPara"/>
      </w:pPr>
      <w:bookmarkStart w:id="1" w:name="_Hlk133994922"/>
      <w:r>
        <w:t xml:space="preserve">DL </w:t>
      </w:r>
      <w:r w:rsidR="00761150">
        <w:t xml:space="preserve">shared </w:t>
      </w:r>
      <w:r w:rsidR="003F7DC3">
        <w:t>the Revised</w:t>
      </w:r>
      <w:r w:rsidR="00A8515F">
        <w:t xml:space="preserve"> Risk Register. It was noted that the register </w:t>
      </w:r>
      <w:r w:rsidR="003F7DC3">
        <w:t xml:space="preserve">new only contains 9 main risks for the Commission. </w:t>
      </w:r>
    </w:p>
    <w:p w14:paraId="38FF322F" w14:textId="28643B18" w:rsidR="003F7DC3" w:rsidRDefault="003F7DC3" w:rsidP="00E83470">
      <w:pPr>
        <w:pStyle w:val="NumPara"/>
      </w:pPr>
      <w:r>
        <w:t xml:space="preserve">Phase 2 of the project will aim to </w:t>
      </w:r>
      <w:r w:rsidR="00253A0E">
        <w:t xml:space="preserve">finalise broader Risk Framework for the Commission which will also allow the Commission to link each risk on the register to the Commission’s Operational and Strategic Plan. </w:t>
      </w:r>
    </w:p>
    <w:p w14:paraId="6E90F68A" w14:textId="03ED0BE7" w:rsidR="00D30B96" w:rsidRDefault="00787479" w:rsidP="00E83470">
      <w:pPr>
        <w:pStyle w:val="NumPara"/>
      </w:pPr>
      <w:r>
        <w:t xml:space="preserve">Discussion on items that should be identified as risks on the register took place. It was agreed that </w:t>
      </w:r>
      <w:r w:rsidR="006A7BD0">
        <w:t xml:space="preserve">risks on Quality Output of Work and Political Neutrality and Impartiality would be added and that </w:t>
      </w:r>
      <w:r w:rsidR="004E7655">
        <w:t>both Commissioner and Staff turnover</w:t>
      </w:r>
      <w:r w:rsidR="006A7BD0">
        <w:t xml:space="preserve"> would be recorded</w:t>
      </w:r>
      <w:r w:rsidR="004E7655">
        <w:t xml:space="preserve"> under the same risk item, but agreed that the controls will be separated to match each risk accurately. </w:t>
      </w:r>
    </w:p>
    <w:p w14:paraId="56CB59FA" w14:textId="134B90F7" w:rsidR="006A7BD0" w:rsidRDefault="002A29CC" w:rsidP="00E83470">
      <w:pPr>
        <w:pStyle w:val="NumPara"/>
      </w:pPr>
      <w:r>
        <w:t xml:space="preserve">The Committee discussed the accurate way of reflecting stakeholder engagement and relationships on the risk register. </w:t>
      </w:r>
    </w:p>
    <w:p w14:paraId="6C41D4D2" w14:textId="6081CC8C" w:rsidR="00A82DFE" w:rsidRPr="008863EA" w:rsidRDefault="00A82DFE" w:rsidP="00E83470">
      <w:r w:rsidRPr="004E7655">
        <w:rPr>
          <w:b/>
          <w:bCs/>
        </w:rPr>
        <w:t>Action:</w:t>
      </w:r>
      <w:r>
        <w:t xml:space="preserve"> Risk register will be updated and amended as per </w:t>
      </w:r>
      <w:r w:rsidR="0072093A">
        <w:t xml:space="preserve">agreement at the meeting. </w:t>
      </w:r>
    </w:p>
    <w:bookmarkEnd w:id="1"/>
    <w:p w14:paraId="56A5AF61" w14:textId="77777777" w:rsidR="00947247" w:rsidRPr="008863EA" w:rsidRDefault="00947247" w:rsidP="00E83470">
      <w:pPr>
        <w:pStyle w:val="NumHead1"/>
      </w:pPr>
      <w:r w:rsidRPr="008863EA">
        <w:lastRenderedPageBreak/>
        <w:tab/>
        <w:t>AOB</w:t>
      </w:r>
    </w:p>
    <w:p w14:paraId="31647522" w14:textId="34ADF0B0" w:rsidR="00C12BBA" w:rsidRPr="008863EA" w:rsidRDefault="00E83470" w:rsidP="00E83470">
      <w:pPr>
        <w:pStyle w:val="NumPara"/>
      </w:pPr>
      <w:r>
        <w:t>No AOB</w:t>
      </w:r>
    </w:p>
    <w:sectPr w:rsidR="00C12BBA" w:rsidRPr="008863EA" w:rsidSect="00E610EC">
      <w:headerReference w:type="default" r:id="rId8"/>
      <w:footerReference w:type="default" r:id="rId9"/>
      <w:headerReference w:type="first" r:id="rId10"/>
      <w:footerReference w:type="first" r:id="rId11"/>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A9976" w14:textId="77777777" w:rsidR="00322E78" w:rsidRDefault="00322E78" w:rsidP="003D1E2D">
      <w:r>
        <w:separator/>
      </w:r>
    </w:p>
    <w:p w14:paraId="27AE3B88" w14:textId="77777777" w:rsidR="00322E78" w:rsidRDefault="00322E78" w:rsidP="003D1E2D"/>
  </w:endnote>
  <w:endnote w:type="continuationSeparator" w:id="0">
    <w:p w14:paraId="2DFF0158" w14:textId="77777777" w:rsidR="00322E78" w:rsidRDefault="00322E78" w:rsidP="003D1E2D">
      <w:r>
        <w:continuationSeparator/>
      </w:r>
    </w:p>
    <w:p w14:paraId="2AE352BB" w14:textId="77777777" w:rsidR="00322E78" w:rsidRDefault="00322E78" w:rsidP="003D1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588727"/>
      <w:docPartObj>
        <w:docPartGallery w:val="Page Numbers (Bottom of Page)"/>
        <w:docPartUnique/>
      </w:docPartObj>
    </w:sdtPr>
    <w:sdtEndPr>
      <w:rPr>
        <w:noProof/>
      </w:rPr>
    </w:sdtEndPr>
    <w:sdtContent>
      <w:p w14:paraId="63E45E4B" w14:textId="07539EB1" w:rsidR="0070342A" w:rsidRDefault="0070342A">
        <w:pPr>
          <w:pStyle w:val="Footer"/>
          <w:jc w:val="center"/>
        </w:pPr>
        <w:r>
          <w:fldChar w:fldCharType="begin"/>
        </w:r>
        <w:r>
          <w:instrText xml:space="preserve"> PAGE   \* MERGEFORMAT </w:instrText>
        </w:r>
        <w:r>
          <w:fldChar w:fldCharType="separate"/>
        </w:r>
        <w:r w:rsidR="00545616">
          <w:rPr>
            <w:noProof/>
          </w:rPr>
          <w:t>5</w:t>
        </w:r>
        <w:r>
          <w:rPr>
            <w:noProof/>
          </w:rPr>
          <w:fldChar w:fldCharType="end"/>
        </w:r>
      </w:p>
    </w:sdtContent>
  </w:sdt>
  <w:p w14:paraId="4B025F1A" w14:textId="77777777" w:rsidR="0070342A" w:rsidRDefault="00703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199670"/>
      <w:docPartObj>
        <w:docPartGallery w:val="Page Numbers (Bottom of Page)"/>
        <w:docPartUnique/>
      </w:docPartObj>
    </w:sdtPr>
    <w:sdtEndPr>
      <w:rPr>
        <w:noProof/>
      </w:rPr>
    </w:sdtEndPr>
    <w:sdtContent>
      <w:p w14:paraId="739F11A2" w14:textId="1E7574C0" w:rsidR="0070342A" w:rsidRDefault="0070342A">
        <w:pPr>
          <w:pStyle w:val="Footer"/>
          <w:jc w:val="center"/>
        </w:pPr>
        <w:r>
          <w:fldChar w:fldCharType="begin"/>
        </w:r>
        <w:r>
          <w:instrText xml:space="preserve"> PAGE   \* MERGEFORMAT </w:instrText>
        </w:r>
        <w:r>
          <w:fldChar w:fldCharType="separate"/>
        </w:r>
        <w:r w:rsidR="00545616">
          <w:rPr>
            <w:noProof/>
          </w:rPr>
          <w:t>1</w:t>
        </w:r>
        <w:r>
          <w:rPr>
            <w:noProof/>
          </w:rPr>
          <w:fldChar w:fldCharType="end"/>
        </w:r>
      </w:p>
    </w:sdtContent>
  </w:sdt>
  <w:p w14:paraId="3874794D" w14:textId="77777777" w:rsidR="0070342A" w:rsidRDefault="00703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B86C" w14:textId="77777777" w:rsidR="00322E78" w:rsidRDefault="00322E78" w:rsidP="003D1E2D">
      <w:r>
        <w:separator/>
      </w:r>
    </w:p>
    <w:p w14:paraId="7554FC92" w14:textId="77777777" w:rsidR="00322E78" w:rsidRDefault="00322E78" w:rsidP="003D1E2D"/>
  </w:footnote>
  <w:footnote w:type="continuationSeparator" w:id="0">
    <w:p w14:paraId="02C319BF" w14:textId="77777777" w:rsidR="00322E78" w:rsidRDefault="00322E78" w:rsidP="003D1E2D">
      <w:r>
        <w:continuationSeparator/>
      </w:r>
    </w:p>
    <w:p w14:paraId="11BF5343" w14:textId="77777777" w:rsidR="00322E78" w:rsidRDefault="00322E78" w:rsidP="003D1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A773" w14:textId="77777777" w:rsidR="009D0788" w:rsidRPr="009D0788" w:rsidRDefault="00E610EC" w:rsidP="003D1E2D">
    <w:pPr>
      <w:pStyle w:val="Header"/>
    </w:pPr>
    <w:r>
      <w:rPr>
        <w:noProof/>
        <w:lang w:eastAsia="en-GB"/>
      </w:rPr>
      <mc:AlternateContent>
        <mc:Choice Requires="wpg">
          <w:drawing>
            <wp:anchor distT="0" distB="0" distL="114300" distR="114300" simplePos="0" relativeHeight="251655168" behindDoc="0" locked="0" layoutInCell="1" allowOverlap="1" wp14:anchorId="0FCCC7F6" wp14:editId="3E1FE429">
              <wp:simplePos x="0" y="0"/>
              <wp:positionH relativeFrom="column">
                <wp:posOffset>-914400</wp:posOffset>
              </wp:positionH>
              <wp:positionV relativeFrom="paragraph">
                <wp:posOffset>-457200</wp:posOffset>
              </wp:positionV>
              <wp:extent cx="233680" cy="10845165"/>
              <wp:effectExtent l="0" t="0" r="0" b="0"/>
              <wp:wrapNone/>
              <wp:docPr id="7" name="Group 7"/>
              <wp:cNvGraphicFramePr/>
              <a:graphic xmlns:a="http://schemas.openxmlformats.org/drawingml/2006/main">
                <a:graphicData uri="http://schemas.microsoft.com/office/word/2010/wordprocessingGroup">
                  <wpg:wgp>
                    <wpg:cNvGrpSpPr/>
                    <wpg:grpSpPr>
                      <a:xfrm>
                        <a:off x="0" y="0"/>
                        <a:ext cx="233680" cy="10845165"/>
                        <a:chOff x="0" y="0"/>
                        <a:chExt cx="233680" cy="10845165"/>
                      </a:xfrm>
                    </wpg:grpSpPr>
                    <wps:wsp>
                      <wps:cNvPr id="8" name="Rectangle 8" title="Decorative border"/>
                      <wps:cNvSpPr/>
                      <wps:spPr>
                        <a:xfrm>
                          <a:off x="0" y="6350"/>
                          <a:ext cx="119380" cy="1083881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title="Decorative border"/>
                      <wps:cNvSpPr/>
                      <wps:spPr>
                        <a:xfrm>
                          <a:off x="114300" y="0"/>
                          <a:ext cx="119380" cy="108388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40EC75EC" id="Group 7" o:spid="_x0000_s1026" style="position:absolute;margin-left:-1in;margin-top:-36pt;width:18.4pt;height:853.95pt;z-index:251655168" coordsize="2336,10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">
              <v:rect id="Rectangle 8" o:spid="_x0000_s1027" style="position:absolute;top:63;width:1193;height:10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" fillcolor="#bdd6ee [1300]" stroked="f" strokeweight="1pt"/>
              <v:rect id="Rectangle 9" o:spid="_x0000_s1028" style="position:absolute;left:1143;width:1193;height:10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" fillcolor="#0070c0" stroked="f" strokeweight="1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8B81" w14:textId="75A388AB" w:rsidR="00E610EC" w:rsidRDefault="00E610EC" w:rsidP="00E610EC">
    <w:pPr>
      <w:pStyle w:val="Header"/>
    </w:pPr>
    <w:r w:rsidRPr="00E610EC">
      <w:rPr>
        <w:noProof/>
        <w:lang w:eastAsia="en-GB"/>
      </w:rPr>
      <mc:AlternateContent>
        <mc:Choice Requires="wps">
          <w:drawing>
            <wp:anchor distT="0" distB="0" distL="114300" distR="114300" simplePos="0" relativeHeight="251659264" behindDoc="0" locked="0" layoutInCell="1" allowOverlap="1" wp14:anchorId="6880D0C9" wp14:editId="30D68B55">
              <wp:simplePos x="0" y="0"/>
              <wp:positionH relativeFrom="column">
                <wp:posOffset>-800100</wp:posOffset>
              </wp:positionH>
              <wp:positionV relativeFrom="paragraph">
                <wp:posOffset>-457200</wp:posOffset>
              </wp:positionV>
              <wp:extent cx="119380" cy="10838815"/>
              <wp:effectExtent l="0" t="0" r="0" b="0"/>
              <wp:wrapNone/>
              <wp:docPr id="11" name="Rectangle 11"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2D46BC4" id="Rectangle 11" o:spid="_x0000_s1026" alt="Title: Decorative border" style="position:absolute;margin-left:-63pt;margin-top:-36pt;width:9.4pt;height:85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" fillcolor="#0070c0" stroked="f" strokeweight="1pt"/>
          </w:pict>
        </mc:Fallback>
      </mc:AlternateContent>
    </w:r>
    <w:r w:rsidRPr="00E610EC">
      <w:rPr>
        <w:noProof/>
        <w:lang w:eastAsia="en-GB"/>
      </w:rPr>
      <mc:AlternateContent>
        <mc:Choice Requires="wps">
          <w:drawing>
            <wp:anchor distT="0" distB="0" distL="114300" distR="114300" simplePos="0" relativeHeight="251658240" behindDoc="0" locked="0" layoutInCell="1" allowOverlap="1" wp14:anchorId="31AC0D54" wp14:editId="30881400">
              <wp:simplePos x="0" y="0"/>
              <wp:positionH relativeFrom="column">
                <wp:posOffset>-914400</wp:posOffset>
              </wp:positionH>
              <wp:positionV relativeFrom="paragraph">
                <wp:posOffset>-450850</wp:posOffset>
              </wp:positionV>
              <wp:extent cx="119380" cy="10838815"/>
              <wp:effectExtent l="0" t="0" r="0" b="0"/>
              <wp:wrapNone/>
              <wp:docPr id="10" name="Rectangle 10"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A807756" id="Rectangle 10" o:spid="_x0000_s1026" alt="Title: Decorative border" style="position:absolute;margin-left:-1in;margin-top:-35.5pt;width:9.4pt;height:853.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" fillcolor="#bdd6ee [1300]" stroked="f" strokeweight="1pt"/>
          </w:pict>
        </mc:Fallback>
      </mc:AlternateContent>
    </w:r>
    <w:r>
      <w:rPr>
        <w:noProof/>
        <w:lang w:eastAsia="en-GB"/>
      </w:rPr>
      <w:drawing>
        <wp:anchor distT="0" distB="0" distL="114300" distR="114300" simplePos="0" relativeHeight="251657216" behindDoc="1" locked="0" layoutInCell="1" allowOverlap="1" wp14:anchorId="6F741E96" wp14:editId="54C6517C">
          <wp:simplePos x="0" y="0"/>
          <wp:positionH relativeFrom="column">
            <wp:posOffset>-69850</wp:posOffset>
          </wp:positionH>
          <wp:positionV relativeFrom="paragraph">
            <wp:posOffset>-122555</wp:posOffset>
          </wp:positionV>
          <wp:extent cx="1460500" cy="1032510"/>
          <wp:effectExtent l="0" t="0" r="0" b="0"/>
          <wp:wrapTight wrapText="bothSides">
            <wp:wrapPolygon edited="0">
              <wp:start x="1409" y="399"/>
              <wp:lineTo x="563" y="2391"/>
              <wp:lineTo x="0" y="5181"/>
              <wp:lineTo x="563" y="20325"/>
              <wp:lineTo x="13805" y="20325"/>
              <wp:lineTo x="16059" y="15941"/>
              <wp:lineTo x="14932" y="13948"/>
              <wp:lineTo x="13523" y="13948"/>
              <wp:lineTo x="21130" y="9963"/>
              <wp:lineTo x="21130" y="399"/>
              <wp:lineTo x="1409" y="399"/>
            </wp:wrapPolygon>
          </wp:wrapTight>
          <wp:docPr id="1" name="Picture 1" descr="SHRC Scottish Human Righ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RC Scottish Human Right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10325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14:anchorId="5730D897" wp14:editId="07F1EAD5">
              <wp:simplePos x="0" y="0"/>
              <wp:positionH relativeFrom="column">
                <wp:posOffset>-742950</wp:posOffset>
              </wp:positionH>
              <wp:positionV relativeFrom="paragraph">
                <wp:posOffset>-228600</wp:posOffset>
              </wp:positionV>
              <wp:extent cx="7419975" cy="1206500"/>
              <wp:effectExtent l="0" t="0" r="9525" b="0"/>
              <wp:wrapNone/>
              <wp:docPr id="3" name="Rectangle 3" title="Decorative border"/>
              <wp:cNvGraphicFramePr/>
              <a:graphic xmlns:a="http://schemas.openxmlformats.org/drawingml/2006/main">
                <a:graphicData uri="http://schemas.microsoft.com/office/word/2010/wordprocessingShape">
                  <wps:wsp>
                    <wps:cNvSpPr/>
                    <wps:spPr>
                      <a:xfrm>
                        <a:off x="0" y="0"/>
                        <a:ext cx="7419975" cy="12065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A95EA" w14:textId="39D19722" w:rsidR="00E610EC" w:rsidRDefault="00C1332A" w:rsidP="00E610EC">
                          <w:pPr>
                            <w:pStyle w:val="Title"/>
                          </w:pPr>
                          <w:r>
                            <w:t xml:space="preserve">Audit and Risk Committee </w:t>
                          </w:r>
                          <w:r w:rsidR="00E705E9">
                            <w:t>Meeting</w:t>
                          </w:r>
                        </w:p>
                        <w:p w14:paraId="04E6161E" w14:textId="3310CEA9" w:rsidR="00E610EC" w:rsidRDefault="00C86B3D" w:rsidP="00E610EC">
                          <w:pPr>
                            <w:spacing w:before="0" w:after="0" w:line="240" w:lineRule="auto"/>
                            <w:ind w:left="3686" w:right="748"/>
                            <w:jc w:val="right"/>
                          </w:pPr>
                          <w:r>
                            <w:t xml:space="preserve">Monday </w:t>
                          </w:r>
                          <w:r w:rsidR="00B7410F">
                            <w:t xml:space="preserve">19 June </w:t>
                          </w:r>
                          <w:r>
                            <w:t xml:space="preserve"> </w:t>
                          </w:r>
                          <w:r w:rsidR="00A85278">
                            <w:t>202</w:t>
                          </w:r>
                          <w:r>
                            <w:t>3</w:t>
                          </w:r>
                        </w:p>
                        <w:p w14:paraId="09EB23CA" w14:textId="11300C94" w:rsidR="00E610EC" w:rsidRDefault="00B7410F" w:rsidP="00E610EC">
                          <w:pPr>
                            <w:spacing w:before="0" w:after="0" w:line="240" w:lineRule="auto"/>
                            <w:ind w:left="3686" w:right="748"/>
                            <w:jc w:val="right"/>
                          </w:pPr>
                          <w:r>
                            <w:t>10:30 – 12:30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0D897" id="Rectangle 3" o:spid="_x0000_s1026" alt="Title: Decorative border" style="position:absolute;margin-left:-58.5pt;margin-top:-18pt;width:584.2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" fillcolor="#0070c0" stroked="f" strokeweight="1pt">
              <v:textbox>
                <w:txbxContent>
                  <w:p w14:paraId="66CA95EA" w14:textId="39D19722" w:rsidR="00E610EC" w:rsidRDefault="00C1332A" w:rsidP="00E610EC">
                    <w:pPr>
                      <w:pStyle w:val="Title"/>
                    </w:pPr>
                    <w:r>
                      <w:t xml:space="preserve">Audit and Risk Committee </w:t>
                    </w:r>
                    <w:r w:rsidR="00E705E9">
                      <w:t>Meeting</w:t>
                    </w:r>
                  </w:p>
                  <w:p w14:paraId="04E6161E" w14:textId="3310CEA9" w:rsidR="00E610EC" w:rsidRDefault="00C86B3D" w:rsidP="00E610EC">
                    <w:pPr>
                      <w:spacing w:before="0" w:after="0" w:line="240" w:lineRule="auto"/>
                      <w:ind w:left="3686" w:right="748"/>
                      <w:jc w:val="right"/>
                    </w:pPr>
                    <w:r>
                      <w:t xml:space="preserve">Monday </w:t>
                    </w:r>
                    <w:r w:rsidR="00B7410F">
                      <w:t xml:space="preserve">19 June </w:t>
                    </w:r>
                    <w:r>
                      <w:t xml:space="preserve"> </w:t>
                    </w:r>
                    <w:r w:rsidR="00A85278">
                      <w:t>202</w:t>
                    </w:r>
                    <w:r>
                      <w:t>3</w:t>
                    </w:r>
                  </w:p>
                  <w:p w14:paraId="09EB23CA" w14:textId="11300C94" w:rsidR="00E610EC" w:rsidRDefault="00B7410F" w:rsidP="00E610EC">
                    <w:pPr>
                      <w:spacing w:before="0" w:after="0" w:line="240" w:lineRule="auto"/>
                      <w:ind w:left="3686" w:right="748"/>
                      <w:jc w:val="right"/>
                    </w:pPr>
                    <w:r>
                      <w:t>10:30 – 12:30</w:t>
                    </w:r>
                  </w:p>
                </w:txbxContent>
              </v:textbox>
            </v:rect>
          </w:pict>
        </mc:Fallback>
      </mc:AlternateContent>
    </w:r>
  </w:p>
  <w:p w14:paraId="4769D916" w14:textId="77777777" w:rsidR="00E610EC" w:rsidRDefault="00E61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0188FA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2460FB"/>
    <w:multiLevelType w:val="hybridMultilevel"/>
    <w:tmpl w:val="B0A8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D18E7"/>
    <w:multiLevelType w:val="hybridMultilevel"/>
    <w:tmpl w:val="F8F0C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E0652"/>
    <w:multiLevelType w:val="hybridMultilevel"/>
    <w:tmpl w:val="2D9E4AAE"/>
    <w:lvl w:ilvl="0" w:tplc="36AAA65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E1A38"/>
    <w:multiLevelType w:val="hybridMultilevel"/>
    <w:tmpl w:val="09069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B6F20"/>
    <w:multiLevelType w:val="hybridMultilevel"/>
    <w:tmpl w:val="01CE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87A46"/>
    <w:multiLevelType w:val="hybridMultilevel"/>
    <w:tmpl w:val="5E26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74B25"/>
    <w:multiLevelType w:val="hybridMultilevel"/>
    <w:tmpl w:val="02968DD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F6E2BD6"/>
    <w:multiLevelType w:val="hybridMultilevel"/>
    <w:tmpl w:val="C3309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80C7A46">
      <w:numFmt w:val="bullet"/>
      <w:lvlText w:val="•"/>
      <w:lvlJc w:val="left"/>
      <w:pPr>
        <w:ind w:left="2370" w:hanging="570"/>
      </w:pPr>
      <w:rPr>
        <w:rFonts w:ascii="Calibri" w:eastAsia="Calibr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A250E"/>
    <w:multiLevelType w:val="hybridMultilevel"/>
    <w:tmpl w:val="6A386496"/>
    <w:lvl w:ilvl="0" w:tplc="24123E5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3E18FE"/>
    <w:multiLevelType w:val="hybridMultilevel"/>
    <w:tmpl w:val="EF6E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680C69CC"/>
    <w:multiLevelType w:val="multilevel"/>
    <w:tmpl w:val="F536A412"/>
    <w:lvl w:ilvl="0">
      <w:start w:val="1"/>
      <w:numFmt w:val="decimal"/>
      <w:pStyle w:val="NumHead1"/>
      <w:lvlText w:val="%1."/>
      <w:lvlJc w:val="left"/>
      <w:pPr>
        <w:ind w:left="360" w:hanging="360"/>
      </w:pPr>
    </w:lvl>
    <w:lvl w:ilvl="1">
      <w:start w:val="1"/>
      <w:numFmt w:val="decimal"/>
      <w:pStyle w:val="NumHead2"/>
      <w:lvlText w:val="%1.%2."/>
      <w:lvlJc w:val="left"/>
      <w:pPr>
        <w:ind w:left="858" w:hanging="432"/>
      </w:pPr>
    </w:lvl>
    <w:lvl w:ilvl="2">
      <w:start w:val="1"/>
      <w:numFmt w:val="decimal"/>
      <w:pStyle w:val="NumHe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2C0A70"/>
    <w:multiLevelType w:val="hybridMultilevel"/>
    <w:tmpl w:val="1C56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D512E4"/>
    <w:multiLevelType w:val="hybridMultilevel"/>
    <w:tmpl w:val="E650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77E62"/>
    <w:multiLevelType w:val="hybridMultilevel"/>
    <w:tmpl w:val="27F40884"/>
    <w:lvl w:ilvl="0" w:tplc="10701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845834"/>
    <w:multiLevelType w:val="hybridMultilevel"/>
    <w:tmpl w:val="7EE208CA"/>
    <w:lvl w:ilvl="0" w:tplc="C3201902">
      <w:start w:val="1"/>
      <w:numFmt w:val="bullet"/>
      <w:lvlText w:val=""/>
      <w:lvlJc w:val="left"/>
      <w:pPr>
        <w:tabs>
          <w:tab w:val="num" w:pos="870"/>
        </w:tabs>
        <w:ind w:left="870" w:hanging="510"/>
      </w:pPr>
      <w:rPr>
        <w:rFonts w:ascii="Symbol" w:hAnsi="Symbo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6493169">
    <w:abstractNumId w:val="12"/>
  </w:num>
  <w:num w:numId="2" w16cid:durableId="979963005">
    <w:abstractNumId w:val="0"/>
  </w:num>
  <w:num w:numId="3" w16cid:durableId="1471745845">
    <w:abstractNumId w:val="0"/>
  </w:num>
  <w:num w:numId="4" w16cid:durableId="732894851">
    <w:abstractNumId w:val="0"/>
  </w:num>
  <w:num w:numId="5" w16cid:durableId="1849636800">
    <w:abstractNumId w:val="12"/>
  </w:num>
  <w:num w:numId="6" w16cid:durableId="1750955719">
    <w:abstractNumId w:val="0"/>
  </w:num>
  <w:num w:numId="7" w16cid:durableId="1842041530">
    <w:abstractNumId w:val="17"/>
  </w:num>
  <w:num w:numId="8" w16cid:durableId="766540361">
    <w:abstractNumId w:val="4"/>
  </w:num>
  <w:num w:numId="9" w16cid:durableId="1695035351">
    <w:abstractNumId w:val="9"/>
  </w:num>
  <w:num w:numId="10" w16cid:durableId="2129428444">
    <w:abstractNumId w:val="2"/>
  </w:num>
  <w:num w:numId="11" w16cid:durableId="185146134">
    <w:abstractNumId w:val="5"/>
  </w:num>
  <w:num w:numId="12" w16cid:durableId="367072273">
    <w:abstractNumId w:val="15"/>
  </w:num>
  <w:num w:numId="13" w16cid:durableId="2035497690">
    <w:abstractNumId w:val="6"/>
  </w:num>
  <w:num w:numId="14" w16cid:durableId="2024089956">
    <w:abstractNumId w:val="1"/>
  </w:num>
  <w:num w:numId="15" w16cid:durableId="957644057">
    <w:abstractNumId w:val="11"/>
  </w:num>
  <w:num w:numId="16" w16cid:durableId="613100563">
    <w:abstractNumId w:val="0"/>
  </w:num>
  <w:num w:numId="17" w16cid:durableId="626082015">
    <w:abstractNumId w:val="0"/>
  </w:num>
  <w:num w:numId="18" w16cid:durableId="1875997477">
    <w:abstractNumId w:val="12"/>
  </w:num>
  <w:num w:numId="19" w16cid:durableId="374353198">
    <w:abstractNumId w:val="4"/>
  </w:num>
  <w:num w:numId="20" w16cid:durableId="188029031">
    <w:abstractNumId w:val="0"/>
  </w:num>
  <w:num w:numId="21" w16cid:durableId="436561303">
    <w:abstractNumId w:val="12"/>
  </w:num>
  <w:num w:numId="22" w16cid:durableId="718936962">
    <w:abstractNumId w:val="4"/>
  </w:num>
  <w:num w:numId="23" w16cid:durableId="903490058">
    <w:abstractNumId w:val="0"/>
  </w:num>
  <w:num w:numId="24" w16cid:durableId="1185170992">
    <w:abstractNumId w:val="12"/>
  </w:num>
  <w:num w:numId="25" w16cid:durableId="307826422">
    <w:abstractNumId w:val="4"/>
  </w:num>
  <w:num w:numId="26" w16cid:durableId="302152879">
    <w:abstractNumId w:val="3"/>
  </w:num>
  <w:num w:numId="27" w16cid:durableId="1007052774">
    <w:abstractNumId w:val="10"/>
  </w:num>
  <w:num w:numId="28" w16cid:durableId="1769083107">
    <w:abstractNumId w:val="16"/>
  </w:num>
  <w:num w:numId="29" w16cid:durableId="153958773">
    <w:abstractNumId w:val="13"/>
  </w:num>
  <w:num w:numId="30" w16cid:durableId="1504979334">
    <w:abstractNumId w:val="14"/>
  </w:num>
  <w:num w:numId="31" w16cid:durableId="870994678">
    <w:abstractNumId w:val="7"/>
  </w:num>
  <w:num w:numId="32" w16cid:durableId="2010523297">
    <w:abstractNumId w:val="13"/>
  </w:num>
  <w:num w:numId="33" w16cid:durableId="1421832570">
    <w:abstractNumId w:val="8"/>
  </w:num>
  <w:num w:numId="34" w16cid:durableId="1627269650">
    <w:abstractNumId w:val="13"/>
  </w:num>
  <w:num w:numId="35" w16cid:durableId="2002192402">
    <w:abstractNumId w:val="13"/>
  </w:num>
  <w:num w:numId="36" w16cid:durableId="1707019666">
    <w:abstractNumId w:val="13"/>
  </w:num>
  <w:num w:numId="37" w16cid:durableId="2045135304">
    <w:abstractNumId w:val="13"/>
  </w:num>
  <w:num w:numId="38" w16cid:durableId="1358391785">
    <w:abstractNumId w:val="13"/>
  </w:num>
  <w:num w:numId="39" w16cid:durableId="937862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8960027">
    <w:abstractNumId w:val="13"/>
  </w:num>
  <w:num w:numId="41" w16cid:durableId="1924099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53F"/>
    <w:rsid w:val="00005428"/>
    <w:rsid w:val="00012654"/>
    <w:rsid w:val="00013A76"/>
    <w:rsid w:val="00027C27"/>
    <w:rsid w:val="000310A1"/>
    <w:rsid w:val="00034A50"/>
    <w:rsid w:val="00044519"/>
    <w:rsid w:val="00047C33"/>
    <w:rsid w:val="000510D3"/>
    <w:rsid w:val="00051A9C"/>
    <w:rsid w:val="000521DA"/>
    <w:rsid w:val="00077615"/>
    <w:rsid w:val="0008519B"/>
    <w:rsid w:val="00091CB2"/>
    <w:rsid w:val="00091DD2"/>
    <w:rsid w:val="00093642"/>
    <w:rsid w:val="000938E4"/>
    <w:rsid w:val="000A1DAC"/>
    <w:rsid w:val="000A4249"/>
    <w:rsid w:val="000A6C0E"/>
    <w:rsid w:val="000A7F7A"/>
    <w:rsid w:val="000B015B"/>
    <w:rsid w:val="000B017A"/>
    <w:rsid w:val="000B3059"/>
    <w:rsid w:val="000C052B"/>
    <w:rsid w:val="000C0CF4"/>
    <w:rsid w:val="000C180B"/>
    <w:rsid w:val="000D3B8A"/>
    <w:rsid w:val="000D63DF"/>
    <w:rsid w:val="000E44A4"/>
    <w:rsid w:val="000E5D13"/>
    <w:rsid w:val="000F128D"/>
    <w:rsid w:val="000F2194"/>
    <w:rsid w:val="000F4A57"/>
    <w:rsid w:val="000F626D"/>
    <w:rsid w:val="001056DC"/>
    <w:rsid w:val="001152DE"/>
    <w:rsid w:val="00126DAE"/>
    <w:rsid w:val="00130C2C"/>
    <w:rsid w:val="0013504F"/>
    <w:rsid w:val="00155C50"/>
    <w:rsid w:val="00172BA7"/>
    <w:rsid w:val="00175439"/>
    <w:rsid w:val="00175D4D"/>
    <w:rsid w:val="001777EB"/>
    <w:rsid w:val="00186401"/>
    <w:rsid w:val="001922BC"/>
    <w:rsid w:val="00195E90"/>
    <w:rsid w:val="001A16B7"/>
    <w:rsid w:val="001A180A"/>
    <w:rsid w:val="001A216A"/>
    <w:rsid w:val="001A3400"/>
    <w:rsid w:val="001A41C1"/>
    <w:rsid w:val="001C4DDE"/>
    <w:rsid w:val="001C5135"/>
    <w:rsid w:val="001C5534"/>
    <w:rsid w:val="001D1710"/>
    <w:rsid w:val="001D214D"/>
    <w:rsid w:val="001D65CE"/>
    <w:rsid w:val="001E1EBA"/>
    <w:rsid w:val="001E53B3"/>
    <w:rsid w:val="001F59AA"/>
    <w:rsid w:val="00217B0F"/>
    <w:rsid w:val="00217EFA"/>
    <w:rsid w:val="00233830"/>
    <w:rsid w:val="0025156C"/>
    <w:rsid w:val="00253A0E"/>
    <w:rsid w:val="00261585"/>
    <w:rsid w:val="00267E0C"/>
    <w:rsid w:val="00271E0F"/>
    <w:rsid w:val="00281579"/>
    <w:rsid w:val="0029734E"/>
    <w:rsid w:val="002A29CC"/>
    <w:rsid w:val="002B5448"/>
    <w:rsid w:val="002D2863"/>
    <w:rsid w:val="002D45DE"/>
    <w:rsid w:val="002D4B6B"/>
    <w:rsid w:val="002D6A41"/>
    <w:rsid w:val="0030256E"/>
    <w:rsid w:val="00305E9C"/>
    <w:rsid w:val="00306C61"/>
    <w:rsid w:val="00307EC7"/>
    <w:rsid w:val="00311505"/>
    <w:rsid w:val="00311EC0"/>
    <w:rsid w:val="00322E78"/>
    <w:rsid w:val="003302E3"/>
    <w:rsid w:val="003303AA"/>
    <w:rsid w:val="0033427B"/>
    <w:rsid w:val="0033526B"/>
    <w:rsid w:val="00342697"/>
    <w:rsid w:val="00342B8E"/>
    <w:rsid w:val="003449C4"/>
    <w:rsid w:val="003455DB"/>
    <w:rsid w:val="003473E1"/>
    <w:rsid w:val="00353311"/>
    <w:rsid w:val="00354B40"/>
    <w:rsid w:val="00362962"/>
    <w:rsid w:val="0037582B"/>
    <w:rsid w:val="0038373C"/>
    <w:rsid w:val="003B0A19"/>
    <w:rsid w:val="003B1621"/>
    <w:rsid w:val="003B3E6E"/>
    <w:rsid w:val="003C7B0F"/>
    <w:rsid w:val="003D0E32"/>
    <w:rsid w:val="003D1E2D"/>
    <w:rsid w:val="003E2ACE"/>
    <w:rsid w:val="003E3E04"/>
    <w:rsid w:val="003E5421"/>
    <w:rsid w:val="003F0376"/>
    <w:rsid w:val="003F7DC3"/>
    <w:rsid w:val="00412D0B"/>
    <w:rsid w:val="00441615"/>
    <w:rsid w:val="00445356"/>
    <w:rsid w:val="004504FA"/>
    <w:rsid w:val="00461C8F"/>
    <w:rsid w:val="0046354F"/>
    <w:rsid w:val="0047584A"/>
    <w:rsid w:val="00475FE2"/>
    <w:rsid w:val="00480A64"/>
    <w:rsid w:val="00482B54"/>
    <w:rsid w:val="00486116"/>
    <w:rsid w:val="00494D45"/>
    <w:rsid w:val="004A2B32"/>
    <w:rsid w:val="004B0A5A"/>
    <w:rsid w:val="004B1249"/>
    <w:rsid w:val="004B1898"/>
    <w:rsid w:val="004C13BF"/>
    <w:rsid w:val="004C2F8B"/>
    <w:rsid w:val="004E55F7"/>
    <w:rsid w:val="004E7655"/>
    <w:rsid w:val="004F24E4"/>
    <w:rsid w:val="004F7357"/>
    <w:rsid w:val="004F7390"/>
    <w:rsid w:val="00516334"/>
    <w:rsid w:val="00532407"/>
    <w:rsid w:val="005432BD"/>
    <w:rsid w:val="00545616"/>
    <w:rsid w:val="0055143B"/>
    <w:rsid w:val="00551968"/>
    <w:rsid w:val="00551C61"/>
    <w:rsid w:val="0056006C"/>
    <w:rsid w:val="00565FD5"/>
    <w:rsid w:val="00567D46"/>
    <w:rsid w:val="00590AEC"/>
    <w:rsid w:val="00591F70"/>
    <w:rsid w:val="005962A3"/>
    <w:rsid w:val="00597B70"/>
    <w:rsid w:val="005A0483"/>
    <w:rsid w:val="005A789E"/>
    <w:rsid w:val="005C195D"/>
    <w:rsid w:val="005C5685"/>
    <w:rsid w:val="005D4611"/>
    <w:rsid w:val="005D4849"/>
    <w:rsid w:val="005F048E"/>
    <w:rsid w:val="005F6090"/>
    <w:rsid w:val="00601B9A"/>
    <w:rsid w:val="006066CB"/>
    <w:rsid w:val="00623B58"/>
    <w:rsid w:val="00634601"/>
    <w:rsid w:val="00636183"/>
    <w:rsid w:val="00636812"/>
    <w:rsid w:val="006371D9"/>
    <w:rsid w:val="00644AFF"/>
    <w:rsid w:val="00651A08"/>
    <w:rsid w:val="006709DC"/>
    <w:rsid w:val="00673E55"/>
    <w:rsid w:val="00682ACE"/>
    <w:rsid w:val="0068632C"/>
    <w:rsid w:val="00693057"/>
    <w:rsid w:val="006A7BD0"/>
    <w:rsid w:val="006B16F4"/>
    <w:rsid w:val="006C60E0"/>
    <w:rsid w:val="006C691B"/>
    <w:rsid w:val="006C699D"/>
    <w:rsid w:val="006D576B"/>
    <w:rsid w:val="0070342A"/>
    <w:rsid w:val="00704D64"/>
    <w:rsid w:val="00715DFE"/>
    <w:rsid w:val="007203F9"/>
    <w:rsid w:val="0072093A"/>
    <w:rsid w:val="00723C05"/>
    <w:rsid w:val="0072502F"/>
    <w:rsid w:val="0073150C"/>
    <w:rsid w:val="0073642E"/>
    <w:rsid w:val="00740285"/>
    <w:rsid w:val="00761150"/>
    <w:rsid w:val="007626FA"/>
    <w:rsid w:val="007650B7"/>
    <w:rsid w:val="00774D08"/>
    <w:rsid w:val="00776873"/>
    <w:rsid w:val="0078139A"/>
    <w:rsid w:val="0078149E"/>
    <w:rsid w:val="00787479"/>
    <w:rsid w:val="007907BD"/>
    <w:rsid w:val="007B4914"/>
    <w:rsid w:val="007E4D1C"/>
    <w:rsid w:val="007F00A0"/>
    <w:rsid w:val="007F2FB8"/>
    <w:rsid w:val="00801C29"/>
    <w:rsid w:val="00803D65"/>
    <w:rsid w:val="00817C29"/>
    <w:rsid w:val="008201C3"/>
    <w:rsid w:val="00820977"/>
    <w:rsid w:val="008266F8"/>
    <w:rsid w:val="00832D6D"/>
    <w:rsid w:val="0083676D"/>
    <w:rsid w:val="00857548"/>
    <w:rsid w:val="0086227B"/>
    <w:rsid w:val="008863EA"/>
    <w:rsid w:val="00897FAF"/>
    <w:rsid w:val="008A0D6B"/>
    <w:rsid w:val="008B0ABB"/>
    <w:rsid w:val="008B68CB"/>
    <w:rsid w:val="008D00AA"/>
    <w:rsid w:val="008E17DF"/>
    <w:rsid w:val="008E57E3"/>
    <w:rsid w:val="008E7CA6"/>
    <w:rsid w:val="00910F7B"/>
    <w:rsid w:val="009124D8"/>
    <w:rsid w:val="00912857"/>
    <w:rsid w:val="0092754B"/>
    <w:rsid w:val="009314FB"/>
    <w:rsid w:val="00934474"/>
    <w:rsid w:val="00947247"/>
    <w:rsid w:val="009502E7"/>
    <w:rsid w:val="00950459"/>
    <w:rsid w:val="009573CB"/>
    <w:rsid w:val="0095759A"/>
    <w:rsid w:val="00963862"/>
    <w:rsid w:val="00963CD1"/>
    <w:rsid w:val="0096608E"/>
    <w:rsid w:val="00972925"/>
    <w:rsid w:val="00991F7E"/>
    <w:rsid w:val="00995F9F"/>
    <w:rsid w:val="009A77A1"/>
    <w:rsid w:val="009B7615"/>
    <w:rsid w:val="009C6799"/>
    <w:rsid w:val="009D0788"/>
    <w:rsid w:val="009D1726"/>
    <w:rsid w:val="009E225F"/>
    <w:rsid w:val="009E3F48"/>
    <w:rsid w:val="009F57C5"/>
    <w:rsid w:val="00A000B3"/>
    <w:rsid w:val="00A0390B"/>
    <w:rsid w:val="00A03CE0"/>
    <w:rsid w:val="00A12B7E"/>
    <w:rsid w:val="00A221C6"/>
    <w:rsid w:val="00A22C2A"/>
    <w:rsid w:val="00A34167"/>
    <w:rsid w:val="00A35758"/>
    <w:rsid w:val="00A43362"/>
    <w:rsid w:val="00A45D8A"/>
    <w:rsid w:val="00A50B9D"/>
    <w:rsid w:val="00A50E2D"/>
    <w:rsid w:val="00A60E40"/>
    <w:rsid w:val="00A61D84"/>
    <w:rsid w:val="00A61E3E"/>
    <w:rsid w:val="00A76DDE"/>
    <w:rsid w:val="00A82DFE"/>
    <w:rsid w:val="00A8515F"/>
    <w:rsid w:val="00A85278"/>
    <w:rsid w:val="00A85281"/>
    <w:rsid w:val="00A86566"/>
    <w:rsid w:val="00AB052E"/>
    <w:rsid w:val="00AB1220"/>
    <w:rsid w:val="00AC0CD7"/>
    <w:rsid w:val="00AC2391"/>
    <w:rsid w:val="00AD1DF8"/>
    <w:rsid w:val="00AD2040"/>
    <w:rsid w:val="00AD34FA"/>
    <w:rsid w:val="00AD46B5"/>
    <w:rsid w:val="00AE4AEB"/>
    <w:rsid w:val="00AE5E3E"/>
    <w:rsid w:val="00AF184A"/>
    <w:rsid w:val="00AF1F52"/>
    <w:rsid w:val="00AF1FD5"/>
    <w:rsid w:val="00B03DDA"/>
    <w:rsid w:val="00B10D2F"/>
    <w:rsid w:val="00B12F62"/>
    <w:rsid w:val="00B15AF7"/>
    <w:rsid w:val="00B264B2"/>
    <w:rsid w:val="00B3678C"/>
    <w:rsid w:val="00B47D10"/>
    <w:rsid w:val="00B51BDC"/>
    <w:rsid w:val="00B561C0"/>
    <w:rsid w:val="00B7410F"/>
    <w:rsid w:val="00B773CE"/>
    <w:rsid w:val="00B77900"/>
    <w:rsid w:val="00B84FC8"/>
    <w:rsid w:val="00B90DFC"/>
    <w:rsid w:val="00B915E5"/>
    <w:rsid w:val="00BA36DE"/>
    <w:rsid w:val="00BA47B7"/>
    <w:rsid w:val="00BA6549"/>
    <w:rsid w:val="00BB41A3"/>
    <w:rsid w:val="00BB66C7"/>
    <w:rsid w:val="00BC5C8D"/>
    <w:rsid w:val="00BD31C0"/>
    <w:rsid w:val="00BD5753"/>
    <w:rsid w:val="00BF1C95"/>
    <w:rsid w:val="00C10CCB"/>
    <w:rsid w:val="00C12BBA"/>
    <w:rsid w:val="00C1332A"/>
    <w:rsid w:val="00C17A2D"/>
    <w:rsid w:val="00C21A8C"/>
    <w:rsid w:val="00C26219"/>
    <w:rsid w:val="00C35A5C"/>
    <w:rsid w:val="00C400D1"/>
    <w:rsid w:val="00C63959"/>
    <w:rsid w:val="00C73721"/>
    <w:rsid w:val="00C86251"/>
    <w:rsid w:val="00C86B3D"/>
    <w:rsid w:val="00C91823"/>
    <w:rsid w:val="00C924F4"/>
    <w:rsid w:val="00C94150"/>
    <w:rsid w:val="00C94C70"/>
    <w:rsid w:val="00CA3DE8"/>
    <w:rsid w:val="00CC3ABC"/>
    <w:rsid w:val="00CD09DF"/>
    <w:rsid w:val="00CE238D"/>
    <w:rsid w:val="00CE3DA6"/>
    <w:rsid w:val="00CF10BC"/>
    <w:rsid w:val="00CF374B"/>
    <w:rsid w:val="00CF38A3"/>
    <w:rsid w:val="00D008AB"/>
    <w:rsid w:val="00D00A7D"/>
    <w:rsid w:val="00D04130"/>
    <w:rsid w:val="00D146F4"/>
    <w:rsid w:val="00D30B96"/>
    <w:rsid w:val="00D41686"/>
    <w:rsid w:val="00D502AB"/>
    <w:rsid w:val="00D60EE3"/>
    <w:rsid w:val="00D675EF"/>
    <w:rsid w:val="00D7529C"/>
    <w:rsid w:val="00D82118"/>
    <w:rsid w:val="00D837F3"/>
    <w:rsid w:val="00DA799B"/>
    <w:rsid w:val="00DB34FA"/>
    <w:rsid w:val="00DB4A39"/>
    <w:rsid w:val="00DB674D"/>
    <w:rsid w:val="00DC4CF3"/>
    <w:rsid w:val="00DC68F5"/>
    <w:rsid w:val="00DC753F"/>
    <w:rsid w:val="00DD474B"/>
    <w:rsid w:val="00DE05B2"/>
    <w:rsid w:val="00DE223C"/>
    <w:rsid w:val="00DE3273"/>
    <w:rsid w:val="00DF078A"/>
    <w:rsid w:val="00E11411"/>
    <w:rsid w:val="00E212D5"/>
    <w:rsid w:val="00E2539B"/>
    <w:rsid w:val="00E35EB7"/>
    <w:rsid w:val="00E36F81"/>
    <w:rsid w:val="00E374EF"/>
    <w:rsid w:val="00E40F61"/>
    <w:rsid w:val="00E526A1"/>
    <w:rsid w:val="00E610EC"/>
    <w:rsid w:val="00E668E0"/>
    <w:rsid w:val="00E705E9"/>
    <w:rsid w:val="00E73AB5"/>
    <w:rsid w:val="00E83470"/>
    <w:rsid w:val="00E8781D"/>
    <w:rsid w:val="00EB68AD"/>
    <w:rsid w:val="00EB77FE"/>
    <w:rsid w:val="00EC10E1"/>
    <w:rsid w:val="00EC1A58"/>
    <w:rsid w:val="00EC3DA4"/>
    <w:rsid w:val="00EC68F3"/>
    <w:rsid w:val="00ED2F98"/>
    <w:rsid w:val="00ED36D3"/>
    <w:rsid w:val="00EE3BDA"/>
    <w:rsid w:val="00EE5024"/>
    <w:rsid w:val="00EF77DF"/>
    <w:rsid w:val="00F02A3A"/>
    <w:rsid w:val="00F1172D"/>
    <w:rsid w:val="00F13D24"/>
    <w:rsid w:val="00F26BAA"/>
    <w:rsid w:val="00F270D5"/>
    <w:rsid w:val="00F30DF2"/>
    <w:rsid w:val="00F3275E"/>
    <w:rsid w:val="00F422AC"/>
    <w:rsid w:val="00F427BB"/>
    <w:rsid w:val="00F46863"/>
    <w:rsid w:val="00F5134B"/>
    <w:rsid w:val="00F53CDF"/>
    <w:rsid w:val="00F613D0"/>
    <w:rsid w:val="00F63BB9"/>
    <w:rsid w:val="00F67FAE"/>
    <w:rsid w:val="00F7067A"/>
    <w:rsid w:val="00F75E7A"/>
    <w:rsid w:val="00F81093"/>
    <w:rsid w:val="00F825C0"/>
    <w:rsid w:val="00F85A5C"/>
    <w:rsid w:val="00F86F0E"/>
    <w:rsid w:val="00FA2296"/>
    <w:rsid w:val="00FA4BC1"/>
    <w:rsid w:val="00FB099E"/>
    <w:rsid w:val="00FB273A"/>
    <w:rsid w:val="00FB6043"/>
    <w:rsid w:val="00FC0CD6"/>
    <w:rsid w:val="00FD110D"/>
    <w:rsid w:val="00FD5D61"/>
    <w:rsid w:val="00FE7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01715"/>
  <w15:chartTrackingRefBased/>
  <w15:docId w15:val="{48868EAC-288D-4A5F-B18E-1BEF44AA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31" w:qFormat="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48"/>
    <w:pPr>
      <w:spacing w:before="240" w:after="240" w:line="276" w:lineRule="auto"/>
    </w:pPr>
  </w:style>
  <w:style w:type="paragraph" w:styleId="Heading1">
    <w:name w:val="heading 1"/>
    <w:aliases w:val="Outline1"/>
    <w:basedOn w:val="Normal"/>
    <w:next w:val="Normal"/>
    <w:link w:val="Heading1Char"/>
    <w:uiPriority w:val="1"/>
    <w:qFormat/>
    <w:rsid w:val="00E610EC"/>
    <w:pPr>
      <w:outlineLvl w:val="0"/>
    </w:pPr>
    <w:rPr>
      <w:b/>
      <w:kern w:val="24"/>
      <w:sz w:val="36"/>
    </w:rPr>
  </w:style>
  <w:style w:type="paragraph" w:styleId="Heading2">
    <w:name w:val="heading 2"/>
    <w:aliases w:val="Outline2"/>
    <w:basedOn w:val="Normal"/>
    <w:next w:val="Normal"/>
    <w:link w:val="Heading2Char"/>
    <w:uiPriority w:val="1"/>
    <w:qFormat/>
    <w:rsid w:val="00E610EC"/>
    <w:pPr>
      <w:ind w:right="57"/>
      <w:contextualSpacing/>
      <w:outlineLvl w:val="1"/>
    </w:pPr>
    <w:rPr>
      <w:rFonts w:cstheme="minorHAnsi"/>
      <w:b/>
      <w:sz w:val="32"/>
    </w:rPr>
  </w:style>
  <w:style w:type="paragraph" w:styleId="Heading3">
    <w:name w:val="heading 3"/>
    <w:aliases w:val="Outline3"/>
    <w:basedOn w:val="Normal"/>
    <w:next w:val="Normal"/>
    <w:link w:val="Heading3Char"/>
    <w:uiPriority w:val="1"/>
    <w:qFormat/>
    <w:rsid w:val="00CD09DF"/>
    <w:pPr>
      <w:outlineLvl w:val="2"/>
    </w:pPr>
    <w:rPr>
      <w:b/>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rsid w:val="001D65CE"/>
    <w:pPr>
      <w:numPr>
        <w:numId w:val="24"/>
      </w:numPr>
      <w:tabs>
        <w:tab w:val="left" w:pos="360"/>
        <w:tab w:val="left" w:pos="1080"/>
        <w:tab w:val="left" w:pos="1800"/>
        <w:tab w:val="left" w:pos="3240"/>
      </w:tabs>
    </w:pPr>
  </w:style>
  <w:style w:type="paragraph" w:styleId="Footer">
    <w:name w:val="footer"/>
    <w:basedOn w:val="Normal"/>
    <w:link w:val="FooterChar"/>
    <w:uiPriority w:val="99"/>
    <w:rsid w:val="001D65CE"/>
    <w:pPr>
      <w:tabs>
        <w:tab w:val="center" w:pos="4153"/>
        <w:tab w:val="right" w:pos="8306"/>
      </w:tabs>
    </w:pPr>
  </w:style>
  <w:style w:type="character" w:customStyle="1" w:styleId="FooterChar">
    <w:name w:val="Footer Char"/>
    <w:basedOn w:val="DefaultParagraphFont"/>
    <w:link w:val="Footer"/>
    <w:uiPriority w:val="99"/>
    <w:rsid w:val="001D65CE"/>
    <w:rPr>
      <w:rFonts w:ascii="Arial" w:eastAsia="Times New Roman" w:hAnsi="Arial" w:cs="Arial"/>
      <w:sz w:val="28"/>
      <w:szCs w:val="20"/>
    </w:rPr>
  </w:style>
  <w:style w:type="paragraph" w:styleId="Header">
    <w:name w:val="header"/>
    <w:basedOn w:val="Normal"/>
    <w:link w:val="HeaderChar"/>
    <w:uiPriority w:val="99"/>
    <w:rsid w:val="001D65CE"/>
    <w:pPr>
      <w:tabs>
        <w:tab w:val="center" w:pos="4153"/>
        <w:tab w:val="right" w:pos="8306"/>
      </w:tabs>
    </w:pPr>
  </w:style>
  <w:style w:type="character" w:customStyle="1" w:styleId="HeaderChar">
    <w:name w:val="Header Char"/>
    <w:basedOn w:val="DefaultParagraphFont"/>
    <w:link w:val="Header"/>
    <w:uiPriority w:val="99"/>
    <w:rsid w:val="001D65CE"/>
    <w:rPr>
      <w:rFonts w:ascii="Arial" w:eastAsia="Times New Roman" w:hAnsi="Arial" w:cs="Arial"/>
      <w:sz w:val="28"/>
      <w:szCs w:val="20"/>
    </w:rPr>
  </w:style>
  <w:style w:type="character" w:customStyle="1" w:styleId="Heading1Char">
    <w:name w:val="Heading 1 Char"/>
    <w:aliases w:val="Outline1 Char"/>
    <w:basedOn w:val="DefaultParagraphFont"/>
    <w:link w:val="Heading1"/>
    <w:uiPriority w:val="1"/>
    <w:rsid w:val="00E610EC"/>
    <w:rPr>
      <w:b/>
      <w:kern w:val="24"/>
      <w:sz w:val="36"/>
    </w:rPr>
  </w:style>
  <w:style w:type="character" w:customStyle="1" w:styleId="Heading2Char">
    <w:name w:val="Heading 2 Char"/>
    <w:aliases w:val="Outline2 Char"/>
    <w:basedOn w:val="DefaultParagraphFont"/>
    <w:link w:val="Heading2"/>
    <w:uiPriority w:val="1"/>
    <w:rsid w:val="00E610EC"/>
    <w:rPr>
      <w:rFonts w:cstheme="minorHAnsi"/>
      <w:b/>
      <w:sz w:val="32"/>
    </w:rPr>
  </w:style>
  <w:style w:type="character" w:customStyle="1" w:styleId="Heading3Char">
    <w:name w:val="Heading 3 Char"/>
    <w:aliases w:val="Outline3 Char"/>
    <w:basedOn w:val="DefaultParagraphFont"/>
    <w:link w:val="Heading3"/>
    <w:uiPriority w:val="1"/>
    <w:rsid w:val="00CD09DF"/>
    <w:rPr>
      <w:rFonts w:ascii="Arial" w:hAnsi="Arial" w:cs="Arial"/>
      <w:b/>
      <w:kern w:val="24"/>
      <w:sz w:val="28"/>
      <w:szCs w:val="20"/>
    </w:rPr>
  </w:style>
  <w:style w:type="paragraph" w:customStyle="1" w:styleId="Outline4">
    <w:name w:val="Outline4"/>
    <w:basedOn w:val="Normal"/>
    <w:next w:val="Normal"/>
    <w:uiPriority w:val="4"/>
    <w:unhideWhenUsed/>
    <w:rsid w:val="001D65CE"/>
    <w:pPr>
      <w:ind w:left="2160"/>
    </w:pPr>
    <w:rPr>
      <w:kern w:val="24"/>
    </w:rPr>
  </w:style>
  <w:style w:type="paragraph" w:customStyle="1" w:styleId="Outline5">
    <w:name w:val="Outline5"/>
    <w:basedOn w:val="Normal"/>
    <w:next w:val="Normal"/>
    <w:uiPriority w:val="4"/>
    <w:unhideWhenUsed/>
    <w:rsid w:val="001D65CE"/>
    <w:pPr>
      <w:ind w:left="720"/>
    </w:pPr>
    <w:rPr>
      <w:kern w:val="24"/>
    </w:rPr>
  </w:style>
  <w:style w:type="paragraph" w:customStyle="1" w:styleId="Outline6">
    <w:name w:val="Outline6"/>
    <w:basedOn w:val="Normal"/>
    <w:next w:val="Normal"/>
    <w:uiPriority w:val="4"/>
    <w:unhideWhenUsed/>
    <w:rsid w:val="001D65CE"/>
    <w:pPr>
      <w:ind w:left="2160"/>
    </w:pPr>
    <w:rPr>
      <w:kern w:val="24"/>
    </w:rPr>
  </w:style>
  <w:style w:type="paragraph" w:customStyle="1" w:styleId="Outline7">
    <w:name w:val="Outline7"/>
    <w:basedOn w:val="Normal"/>
    <w:next w:val="Normal"/>
    <w:uiPriority w:val="4"/>
    <w:unhideWhenUsed/>
    <w:rsid w:val="001D65CE"/>
    <w:pPr>
      <w:ind w:left="720"/>
    </w:pPr>
    <w:rPr>
      <w:kern w:val="24"/>
    </w:rPr>
  </w:style>
  <w:style w:type="paragraph" w:styleId="Quote">
    <w:name w:val="Quote"/>
    <w:basedOn w:val="Normal"/>
    <w:next w:val="Normal"/>
    <w:link w:val="QuoteChar"/>
    <w:uiPriority w:val="29"/>
    <w:unhideWhenUsed/>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rsid w:val="00D60EE3"/>
    <w:rPr>
      <w:iCs/>
      <w:color w:val="404040" w:themeColor="text1" w:themeTint="BF"/>
    </w:rPr>
  </w:style>
  <w:style w:type="character" w:styleId="Hyperlink">
    <w:name w:val="Hyperlink"/>
    <w:uiPriority w:val="99"/>
    <w:unhideWhenUsed/>
    <w:rsid w:val="001D65CE"/>
    <w:rPr>
      <w:color w:val="0000FF"/>
      <w:u w:val="single"/>
    </w:rPr>
  </w:style>
  <w:style w:type="character" w:styleId="CommentReference">
    <w:name w:val="annotation reference"/>
    <w:uiPriority w:val="99"/>
    <w:semiHidden/>
    <w:unhideWhenUsed/>
    <w:rsid w:val="0033526B"/>
    <w:rPr>
      <w:sz w:val="16"/>
      <w:szCs w:val="16"/>
    </w:rPr>
  </w:style>
  <w:style w:type="paragraph" w:styleId="CommentText">
    <w:name w:val="annotation text"/>
    <w:basedOn w:val="Normal"/>
    <w:link w:val="CommentTextChar"/>
    <w:uiPriority w:val="99"/>
    <w:unhideWhenUs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link w:val="FootnoteTextChar"/>
    <w:uiPriority w:val="99"/>
    <w:unhideWhenUsed/>
    <w:rsid w:val="001D65CE"/>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rsid w:val="001D65CE"/>
    <w:rPr>
      <w:rFonts w:ascii="Calibri" w:eastAsia="Calibri" w:hAnsi="Calibri" w:cs="Times New Roman"/>
      <w:sz w:val="20"/>
      <w:szCs w:val="20"/>
      <w:lang w:val="x-none"/>
    </w:rPr>
  </w:style>
  <w:style w:type="character" w:styleId="FootnoteReference">
    <w:name w:val="footnote reference"/>
    <w:uiPriority w:val="99"/>
    <w:semiHidden/>
    <w:unhideWhenUsed/>
    <w:rsid w:val="0033526B"/>
    <w:rPr>
      <w:vertAlign w:val="superscript"/>
    </w:rPr>
  </w:style>
  <w:style w:type="character" w:styleId="PageNumber">
    <w:name w:val="page number"/>
    <w:basedOn w:val="DefaultParagraphFont"/>
    <w:uiPriority w:val="99"/>
    <w:semiHidden/>
    <w:unhideWhenUsed/>
    <w:rsid w:val="0033526B"/>
  </w:style>
  <w:style w:type="paragraph" w:customStyle="1" w:styleId="SFTBodyText">
    <w:name w:val="SFT Body Text"/>
    <w:basedOn w:val="Normal"/>
    <w:uiPriority w:val="4"/>
    <w:unhideWhenUsed/>
    <w:qFormat/>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unhideWhenUsed/>
    <w:qFormat/>
    <w:rsid w:val="001D65CE"/>
    <w:rPr>
      <w:b/>
      <w:bCs/>
    </w:rPr>
  </w:style>
  <w:style w:type="table" w:styleId="MediumGrid1-Accent2">
    <w:name w:val="Medium Grid 1 Accent 2"/>
    <w:basedOn w:val="TableNormal"/>
    <w:link w:val="MediumGrid1-Accent2Char"/>
    <w:uiPriority w:val="34"/>
    <w:semiHidden/>
    <w:unhideWhenUs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Title">
    <w:name w:val="Title"/>
    <w:basedOn w:val="Normal"/>
    <w:next w:val="Normal"/>
    <w:link w:val="TitleChar"/>
    <w:qFormat/>
    <w:rsid w:val="001A216A"/>
    <w:pPr>
      <w:spacing w:before="0" w:after="0" w:line="240" w:lineRule="auto"/>
      <w:ind w:left="3686" w:right="748"/>
      <w:contextualSpacing/>
      <w:jc w:val="right"/>
    </w:pPr>
    <w:rPr>
      <w:rFonts w:eastAsiaTheme="majorEastAsia" w:cstheme="majorBidi"/>
      <w:b/>
      <w:spacing w:val="-10"/>
      <w:kern w:val="28"/>
      <w:sz w:val="36"/>
      <w:szCs w:val="36"/>
    </w:rPr>
  </w:style>
  <w:style w:type="character" w:customStyle="1" w:styleId="TitleChar">
    <w:name w:val="Title Char"/>
    <w:basedOn w:val="DefaultParagraphFont"/>
    <w:link w:val="Title"/>
    <w:rsid w:val="001A216A"/>
    <w:rPr>
      <w:rFonts w:eastAsiaTheme="majorEastAsia" w:cstheme="majorBidi"/>
      <w:b/>
      <w:spacing w:val="-10"/>
      <w:kern w:val="28"/>
      <w:sz w:val="36"/>
      <w:szCs w:val="36"/>
    </w:rPr>
  </w:style>
  <w:style w:type="paragraph" w:styleId="Subtitle">
    <w:name w:val="Subtitle"/>
    <w:basedOn w:val="Normal"/>
    <w:next w:val="Normal"/>
    <w:link w:val="SubtitleChar"/>
    <w:uiPriority w:val="11"/>
    <w:unhideWhenUsed/>
    <w:rsid w:val="001D65CE"/>
    <w:pPr>
      <w:pBdr>
        <w:top w:val="single" w:sz="4" w:space="1" w:color="000000"/>
        <w:bottom w:val="single" w:sz="4" w:space="1" w:color="000000"/>
      </w:pBdr>
      <w:tabs>
        <w:tab w:val="num" w:pos="0"/>
      </w:tabs>
      <w:ind w:right="237"/>
    </w:pPr>
  </w:style>
  <w:style w:type="character" w:customStyle="1" w:styleId="SubtitleChar">
    <w:name w:val="Subtitle Char"/>
    <w:basedOn w:val="DefaultParagraphFont"/>
    <w:link w:val="Subtitle"/>
    <w:uiPriority w:val="11"/>
    <w:rsid w:val="00D60EE3"/>
  </w:style>
  <w:style w:type="paragraph" w:customStyle="1" w:styleId="ConsultationQuestion">
    <w:name w:val="Consultation Question"/>
    <w:basedOn w:val="Normal"/>
    <w:uiPriority w:val="3"/>
    <w:qFormat/>
    <w:rsid w:val="001D65CE"/>
    <w:pPr>
      <w:numPr>
        <w:numId w:val="25"/>
      </w:numPr>
      <w:ind w:right="57"/>
      <w:contextualSpacing/>
    </w:pPr>
    <w:rPr>
      <w:rFonts w:cstheme="minorHAnsi"/>
      <w:b/>
    </w:rPr>
  </w:style>
  <w:style w:type="paragraph" w:styleId="ListParagraph">
    <w:name w:val="List Paragraph"/>
    <w:basedOn w:val="Normal"/>
    <w:uiPriority w:val="34"/>
    <w:unhideWhenUsed/>
    <w:qFormat/>
    <w:rsid w:val="008E17DF"/>
    <w:pPr>
      <w:spacing w:line="240" w:lineRule="auto"/>
      <w:ind w:left="720"/>
      <w:contextualSpacing/>
    </w:pPr>
  </w:style>
  <w:style w:type="paragraph" w:styleId="BalloonText">
    <w:name w:val="Balloon Text"/>
    <w:basedOn w:val="Normal"/>
    <w:link w:val="BalloonTextChar"/>
    <w:uiPriority w:val="99"/>
    <w:semiHidden/>
    <w:unhideWhenUs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unhideWhenUsed/>
    <w:qFormat/>
    <w:rsid w:val="00BD31C0"/>
    <w:pPr>
      <w:keepNext/>
      <w:keepLines/>
      <w:spacing w:after="0" w:line="259" w:lineRule="auto"/>
      <w:outlineLvl w:val="9"/>
    </w:pPr>
    <w:rPr>
      <w:rFonts w:eastAsiaTheme="majorEastAsia" w:cstheme="majorBidi"/>
      <w:color w:val="44546A" w:themeColor="text2"/>
      <w:kern w:val="0"/>
      <w:szCs w:val="32"/>
      <w:lang w:val="en-US"/>
    </w:rPr>
  </w:style>
  <w:style w:type="paragraph" w:styleId="TOC1">
    <w:name w:val="toc 1"/>
    <w:basedOn w:val="Normal"/>
    <w:next w:val="Normal"/>
    <w:autoRedefine/>
    <w:uiPriority w:val="39"/>
    <w:unhideWhenUsed/>
    <w:rsid w:val="009124D8"/>
    <w:pPr>
      <w:spacing w:after="100"/>
    </w:pPr>
    <w:rPr>
      <w:color w:val="44546A" w:themeColor="text2"/>
    </w:rPr>
  </w:style>
  <w:style w:type="paragraph" w:styleId="TOC2">
    <w:name w:val="toc 2"/>
    <w:basedOn w:val="Normal"/>
    <w:next w:val="Normal"/>
    <w:autoRedefine/>
    <w:uiPriority w:val="39"/>
    <w:unhideWhenUsed/>
    <w:rsid w:val="009124D8"/>
    <w:pPr>
      <w:spacing w:after="100"/>
      <w:ind w:left="280"/>
    </w:pPr>
    <w:rPr>
      <w:color w:val="44546A" w:themeColor="text2"/>
    </w:rPr>
  </w:style>
  <w:style w:type="paragraph" w:customStyle="1" w:styleId="Sub-heading">
    <w:name w:val="Sub-heading"/>
    <w:basedOn w:val="Normal"/>
    <w:link w:val="Sub-headingChar"/>
    <w:uiPriority w:val="4"/>
    <w:unhideWhenUsed/>
    <w:qFormat/>
    <w:rsid w:val="001D65CE"/>
    <w:rPr>
      <w:b/>
    </w:rPr>
  </w:style>
  <w:style w:type="character" w:customStyle="1" w:styleId="Sub-headingChar">
    <w:name w:val="Sub-heading Char"/>
    <w:basedOn w:val="DefaultParagraphFont"/>
    <w:link w:val="Sub-heading"/>
    <w:uiPriority w:val="4"/>
    <w:rsid w:val="00D60EE3"/>
    <w:rPr>
      <w:b/>
    </w:rPr>
  </w:style>
  <w:style w:type="table" w:styleId="TableGrid">
    <w:name w:val="Table Grid"/>
    <w:basedOn w:val="TableNormal"/>
    <w:uiPriority w:val="39"/>
    <w:rsid w:val="001D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
    <w:name w:val="Num Para"/>
    <w:basedOn w:val="NumHead2"/>
    <w:link w:val="NumParaChar"/>
    <w:uiPriority w:val="2"/>
    <w:qFormat/>
    <w:rsid w:val="00FD5D61"/>
    <w:rPr>
      <w:b w:val="0"/>
      <w:sz w:val="28"/>
    </w:rPr>
  </w:style>
  <w:style w:type="paragraph" w:styleId="TOC3">
    <w:name w:val="toc 3"/>
    <w:basedOn w:val="Normal"/>
    <w:next w:val="Normal"/>
    <w:autoRedefine/>
    <w:uiPriority w:val="39"/>
    <w:semiHidden/>
    <w:unhideWhenUsed/>
    <w:rsid w:val="009124D8"/>
    <w:pPr>
      <w:spacing w:after="100"/>
      <w:ind w:left="560"/>
    </w:pPr>
    <w:rPr>
      <w:color w:val="44546A" w:themeColor="text2"/>
    </w:rPr>
  </w:style>
  <w:style w:type="paragraph" w:customStyle="1" w:styleId="NumHead1">
    <w:name w:val="Num Head1"/>
    <w:basedOn w:val="Heading1"/>
    <w:next w:val="Normal"/>
    <w:link w:val="NumHead1Char"/>
    <w:uiPriority w:val="2"/>
    <w:qFormat/>
    <w:rsid w:val="00CD09DF"/>
    <w:pPr>
      <w:numPr>
        <w:numId w:val="29"/>
      </w:numPr>
    </w:pPr>
  </w:style>
  <w:style w:type="character" w:customStyle="1" w:styleId="NumHead1Char">
    <w:name w:val="Num Head1 Char"/>
    <w:basedOn w:val="Heading1Char"/>
    <w:link w:val="NumHead1"/>
    <w:uiPriority w:val="2"/>
    <w:rsid w:val="00D60EE3"/>
    <w:rPr>
      <w:rFonts w:ascii="Arial" w:eastAsia="Times New Roman" w:hAnsi="Arial" w:cs="Arial"/>
      <w:b/>
      <w:kern w:val="24"/>
      <w:sz w:val="36"/>
      <w:szCs w:val="20"/>
    </w:rPr>
  </w:style>
  <w:style w:type="paragraph" w:customStyle="1" w:styleId="NumHead2">
    <w:name w:val="Num Head2"/>
    <w:basedOn w:val="Heading2"/>
    <w:link w:val="NumHead2Char"/>
    <w:uiPriority w:val="2"/>
    <w:qFormat/>
    <w:rsid w:val="00CD09DF"/>
    <w:pPr>
      <w:numPr>
        <w:ilvl w:val="1"/>
        <w:numId w:val="29"/>
      </w:numPr>
    </w:pPr>
  </w:style>
  <w:style w:type="character" w:customStyle="1" w:styleId="NumHead2Char">
    <w:name w:val="Num Head2 Char"/>
    <w:basedOn w:val="Heading2Char"/>
    <w:link w:val="NumHead2"/>
    <w:uiPriority w:val="2"/>
    <w:rsid w:val="00D60EE3"/>
    <w:rPr>
      <w:rFonts w:ascii="Arial" w:eastAsia="Times New Roman" w:hAnsi="Arial" w:cstheme="minorHAnsi"/>
      <w:b/>
      <w:sz w:val="32"/>
      <w:szCs w:val="28"/>
    </w:rPr>
  </w:style>
  <w:style w:type="paragraph" w:customStyle="1" w:styleId="NumHead3">
    <w:name w:val="Num Head3"/>
    <w:basedOn w:val="Heading3"/>
    <w:next w:val="Normal"/>
    <w:link w:val="NumHead3Char"/>
    <w:uiPriority w:val="2"/>
    <w:qFormat/>
    <w:rsid w:val="00CD09DF"/>
    <w:pPr>
      <w:numPr>
        <w:ilvl w:val="2"/>
        <w:numId w:val="29"/>
      </w:numPr>
    </w:pPr>
  </w:style>
  <w:style w:type="character" w:customStyle="1" w:styleId="NumHead3Char">
    <w:name w:val="Num Head3 Char"/>
    <w:basedOn w:val="Heading3Char"/>
    <w:link w:val="NumHead3"/>
    <w:uiPriority w:val="2"/>
    <w:rsid w:val="00D60EE3"/>
    <w:rPr>
      <w:rFonts w:ascii="Arial" w:hAnsi="Arial" w:cs="Arial"/>
      <w:b/>
      <w:kern w:val="24"/>
      <w:sz w:val="28"/>
      <w:szCs w:val="20"/>
    </w:rPr>
  </w:style>
  <w:style w:type="character" w:customStyle="1" w:styleId="NumParaChar">
    <w:name w:val="Num Para Char"/>
    <w:basedOn w:val="NumHead2Char"/>
    <w:link w:val="NumPara"/>
    <w:uiPriority w:val="2"/>
    <w:rsid w:val="00FD5D61"/>
    <w:rPr>
      <w:rFonts w:ascii="Arial" w:eastAsia="Times New Roman" w:hAnsi="Arial" w:cstheme="minorHAnsi"/>
      <w:b w:val="0"/>
      <w:sz w:val="32"/>
      <w:szCs w:val="28"/>
    </w:rPr>
  </w:style>
  <w:style w:type="paragraph" w:styleId="CommentSubject">
    <w:name w:val="annotation subject"/>
    <w:basedOn w:val="CommentText"/>
    <w:next w:val="CommentText"/>
    <w:link w:val="CommentSubjectChar"/>
    <w:uiPriority w:val="99"/>
    <w:semiHidden/>
    <w:unhideWhenUsed/>
    <w:rsid w:val="007F2FB8"/>
    <w:rPr>
      <w:b/>
      <w:bCs/>
      <w:szCs w:val="20"/>
      <w:lang w:val="en-GB"/>
    </w:rPr>
  </w:style>
  <w:style w:type="character" w:customStyle="1" w:styleId="CommentSubjectChar">
    <w:name w:val="Comment Subject Char"/>
    <w:basedOn w:val="CommentTextChar"/>
    <w:link w:val="CommentSubject"/>
    <w:uiPriority w:val="99"/>
    <w:semiHidden/>
    <w:rsid w:val="007F2FB8"/>
    <w:rPr>
      <w:rFonts w:ascii="Arial" w:eastAsia="Times New Roman" w:hAnsi="Arial" w:cs="Arial"/>
      <w:b/>
      <w:bCs/>
      <w:sz w:val="20"/>
      <w:szCs w:val="20"/>
      <w:lang w:val="x-none"/>
    </w:rPr>
  </w:style>
  <w:style w:type="paragraph" w:styleId="Revision">
    <w:name w:val="Revision"/>
    <w:hidden/>
    <w:uiPriority w:val="99"/>
    <w:semiHidden/>
    <w:rsid w:val="00F4686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4695">
      <w:bodyDiv w:val="1"/>
      <w:marLeft w:val="0"/>
      <w:marRight w:val="0"/>
      <w:marTop w:val="0"/>
      <w:marBottom w:val="0"/>
      <w:divBdr>
        <w:top w:val="none" w:sz="0" w:space="0" w:color="auto"/>
        <w:left w:val="none" w:sz="0" w:space="0" w:color="auto"/>
        <w:bottom w:val="none" w:sz="0" w:space="0" w:color="auto"/>
        <w:right w:val="none" w:sz="0" w:space="0" w:color="auto"/>
      </w:divBdr>
    </w:div>
    <w:div w:id="921066073">
      <w:bodyDiv w:val="1"/>
      <w:marLeft w:val="0"/>
      <w:marRight w:val="0"/>
      <w:marTop w:val="0"/>
      <w:marBottom w:val="0"/>
      <w:divBdr>
        <w:top w:val="none" w:sz="0" w:space="0" w:color="auto"/>
        <w:left w:val="none" w:sz="0" w:space="0" w:color="auto"/>
        <w:bottom w:val="none" w:sz="0" w:space="0" w:color="auto"/>
        <w:right w:val="none" w:sz="0" w:space="0" w:color="auto"/>
      </w:divBdr>
    </w:div>
    <w:div w:id="976254711">
      <w:bodyDiv w:val="1"/>
      <w:marLeft w:val="0"/>
      <w:marRight w:val="0"/>
      <w:marTop w:val="0"/>
      <w:marBottom w:val="0"/>
      <w:divBdr>
        <w:top w:val="none" w:sz="0" w:space="0" w:color="auto"/>
        <w:left w:val="none" w:sz="0" w:space="0" w:color="auto"/>
        <w:bottom w:val="none" w:sz="0" w:space="0" w:color="auto"/>
        <w:right w:val="none" w:sz="0" w:space="0" w:color="auto"/>
      </w:divBdr>
    </w:div>
    <w:div w:id="1313221672">
      <w:bodyDiv w:val="1"/>
      <w:marLeft w:val="0"/>
      <w:marRight w:val="0"/>
      <w:marTop w:val="0"/>
      <w:marBottom w:val="0"/>
      <w:divBdr>
        <w:top w:val="none" w:sz="0" w:space="0" w:color="auto"/>
        <w:left w:val="none" w:sz="0" w:space="0" w:color="auto"/>
        <w:bottom w:val="none" w:sz="0" w:space="0" w:color="auto"/>
        <w:right w:val="none" w:sz="0" w:space="0" w:color="auto"/>
      </w:divBdr>
    </w:div>
    <w:div w:id="1510219413">
      <w:bodyDiv w:val="1"/>
      <w:marLeft w:val="0"/>
      <w:marRight w:val="0"/>
      <w:marTop w:val="0"/>
      <w:marBottom w:val="0"/>
      <w:divBdr>
        <w:top w:val="none" w:sz="0" w:space="0" w:color="auto"/>
        <w:left w:val="none" w:sz="0" w:space="0" w:color="auto"/>
        <w:bottom w:val="none" w:sz="0" w:space="0" w:color="auto"/>
        <w:right w:val="none" w:sz="0" w:space="0" w:color="auto"/>
      </w:divBdr>
    </w:div>
    <w:div w:id="1783307101">
      <w:bodyDiv w:val="1"/>
      <w:marLeft w:val="0"/>
      <w:marRight w:val="0"/>
      <w:marTop w:val="0"/>
      <w:marBottom w:val="0"/>
      <w:divBdr>
        <w:top w:val="none" w:sz="0" w:space="0" w:color="auto"/>
        <w:left w:val="none" w:sz="0" w:space="0" w:color="auto"/>
        <w:bottom w:val="none" w:sz="0" w:space="0" w:color="auto"/>
        <w:right w:val="none" w:sz="0" w:space="0" w:color="auto"/>
      </w:divBdr>
    </w:div>
    <w:div w:id="21444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245AB-FDD4-4853-B43A-CAFB369A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U321928</dc:creator>
  <cp:keywords/>
  <dc:description/>
  <cp:lastModifiedBy>Tiia Kontro</cp:lastModifiedBy>
  <cp:revision>2</cp:revision>
  <cp:lastPrinted>2023-09-14T11:13:00Z</cp:lastPrinted>
  <dcterms:created xsi:type="dcterms:W3CDTF">2023-09-19T09:35:00Z</dcterms:created>
  <dcterms:modified xsi:type="dcterms:W3CDTF">2023-09-19T09:35:00Z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101904904</vt:i4>
  </property>
</Properties>
</file>