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0511" w14:textId="2E0B4BE7" w:rsidR="00EC70EB" w:rsidRPr="005B2976" w:rsidRDefault="00535F9A" w:rsidP="005B2976">
      <w:pPr>
        <w:pStyle w:val="Heading1"/>
        <w:rPr>
          <w:color w:val="000000" w:themeColor="text1"/>
        </w:rPr>
      </w:pPr>
      <w:r w:rsidRPr="00EC70EB">
        <w:rPr>
          <w:color w:val="000000" w:themeColor="text1"/>
        </w:rPr>
        <w:t>Operational Plan 2024-25</w:t>
      </w:r>
    </w:p>
    <w:p w14:paraId="7549F072" w14:textId="77777777" w:rsidR="005B2976" w:rsidRDefault="005B2976">
      <w:pPr>
        <w:spacing w:before="0" w:after="0" w:line="360" w:lineRule="auto"/>
        <w:rPr>
          <w:b/>
          <w:color w:val="000000" w:themeColor="text1"/>
          <w:sz w:val="36"/>
        </w:rPr>
      </w:pPr>
      <w:bookmarkStart w:id="0" w:name="_Toc171947959"/>
      <w:bookmarkStart w:id="1" w:name="_Toc171948440"/>
      <w:bookmarkStart w:id="2" w:name="_Toc172013044"/>
      <w:r>
        <w:rPr>
          <w:color w:val="000000" w:themeColor="text1"/>
        </w:rPr>
        <w:br w:type="page"/>
      </w:r>
    </w:p>
    <w:p w14:paraId="55D39E9A" w14:textId="026B9BF0" w:rsidR="00EC70EB" w:rsidRPr="00EC70EB" w:rsidRDefault="00EC70EB" w:rsidP="00EC70EB">
      <w:pPr>
        <w:pStyle w:val="Heading2"/>
        <w:rPr>
          <w:color w:val="000000" w:themeColor="text1"/>
        </w:rPr>
      </w:pPr>
      <w:r w:rsidRPr="00EC70EB">
        <w:rPr>
          <w:color w:val="000000" w:themeColor="text1"/>
        </w:rPr>
        <w:lastRenderedPageBreak/>
        <w:t>Table of Contents</w:t>
      </w:r>
      <w:bookmarkEnd w:id="0"/>
      <w:bookmarkEnd w:id="1"/>
      <w:bookmarkEnd w:id="2"/>
    </w:p>
    <w:p w14:paraId="09538808" w14:textId="2ECA847D" w:rsidR="00450853" w:rsidRPr="00450853" w:rsidRDefault="00EC70EB">
      <w:pPr>
        <w:pStyle w:val="TOC1"/>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r w:rsidRPr="00D46314">
        <w:rPr>
          <w:color w:val="000000" w:themeColor="text1"/>
        </w:rPr>
        <w:fldChar w:fldCharType="begin"/>
      </w:r>
      <w:r w:rsidRPr="00D46314">
        <w:rPr>
          <w:color w:val="000000" w:themeColor="text1"/>
        </w:rPr>
        <w:instrText xml:space="preserve"> TOC \h \z \u \t "Heading 2,1,Heading 3,2,Heading 4,3,Num Head1,1,Num Head2,2,Num Head3,3,Num Para,2" </w:instrText>
      </w:r>
      <w:r w:rsidRPr="00D46314">
        <w:rPr>
          <w:color w:val="000000" w:themeColor="text1"/>
        </w:rPr>
        <w:fldChar w:fldCharType="separate"/>
      </w:r>
      <w:hyperlink w:anchor="_Toc172013045" w:history="1">
        <w:r w:rsidR="00450853" w:rsidRPr="00450853">
          <w:rPr>
            <w:rStyle w:val="Hyperlink"/>
            <w:noProof/>
            <w:color w:val="000000" w:themeColor="text1"/>
          </w:rPr>
          <w:t>About the Scottish Human Rights Commission</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_Toc172013045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4</w:t>
        </w:r>
        <w:r w:rsidR="00450853" w:rsidRPr="00450853">
          <w:rPr>
            <w:noProof/>
            <w:webHidden/>
            <w:color w:val="000000" w:themeColor="text1"/>
          </w:rPr>
          <w:fldChar w:fldCharType="end"/>
        </w:r>
      </w:hyperlink>
    </w:p>
    <w:p w14:paraId="64964F6E" w14:textId="1966AE3B" w:rsidR="00450853" w:rsidRPr="00450853" w:rsidRDefault="005B2976">
      <w:pPr>
        <w:pStyle w:val="TOC1"/>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46" w:history="1">
        <w:r w:rsidR="00450853" w:rsidRPr="00450853">
          <w:rPr>
            <w:rStyle w:val="Hyperlink"/>
            <w:noProof/>
            <w:color w:val="000000" w:themeColor="text1"/>
          </w:rPr>
          <w:t>Foreword</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_Toc172013046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5</w:t>
        </w:r>
        <w:r w:rsidR="00450853" w:rsidRPr="00450853">
          <w:rPr>
            <w:noProof/>
            <w:webHidden/>
            <w:color w:val="000000" w:themeColor="text1"/>
          </w:rPr>
          <w:fldChar w:fldCharType="end"/>
        </w:r>
      </w:hyperlink>
    </w:p>
    <w:p w14:paraId="75721576" w14:textId="7FCC6F23" w:rsidR="00450853" w:rsidRPr="00450853" w:rsidRDefault="005B2976">
      <w:pPr>
        <w:pStyle w:val="TOC1"/>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47" w:history="1">
        <w:r w:rsidR="00450853" w:rsidRPr="00450853">
          <w:rPr>
            <w:rStyle w:val="Hyperlink"/>
            <w:noProof/>
            <w:color w:val="000000" w:themeColor="text1"/>
          </w:rPr>
          <w:t>Our Purpose, Vision, Mission and Values</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_Toc172013047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7</w:t>
        </w:r>
        <w:r w:rsidR="00450853" w:rsidRPr="00450853">
          <w:rPr>
            <w:noProof/>
            <w:webHidden/>
            <w:color w:val="000000" w:themeColor="text1"/>
          </w:rPr>
          <w:fldChar w:fldCharType="end"/>
        </w:r>
      </w:hyperlink>
    </w:p>
    <w:p w14:paraId="34AE3C4A" w14:textId="3F1E27E5"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48" w:history="1">
        <w:r w:rsidR="00450853" w:rsidRPr="00450853">
          <w:rPr>
            <w:rStyle w:val="Hyperlink"/>
            <w:noProof/>
            <w:color w:val="000000" w:themeColor="text1"/>
          </w:rPr>
          <w:t>Our Purpose</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_Toc172013048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7</w:t>
        </w:r>
        <w:r w:rsidR="00450853" w:rsidRPr="00450853">
          <w:rPr>
            <w:noProof/>
            <w:webHidden/>
            <w:color w:val="000000" w:themeColor="text1"/>
          </w:rPr>
          <w:fldChar w:fldCharType="end"/>
        </w:r>
      </w:hyperlink>
    </w:p>
    <w:p w14:paraId="1B4BB66E" w14:textId="4E0428B1"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49" w:history="1">
        <w:r w:rsidR="00450853" w:rsidRPr="00450853">
          <w:rPr>
            <w:rStyle w:val="Hyperlink"/>
            <w:noProof/>
            <w:color w:val="000000" w:themeColor="text1"/>
          </w:rPr>
          <w:t>Our Vision</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_Toc172013049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7</w:t>
        </w:r>
        <w:r w:rsidR="00450853" w:rsidRPr="00450853">
          <w:rPr>
            <w:noProof/>
            <w:webHidden/>
            <w:color w:val="000000" w:themeColor="text1"/>
          </w:rPr>
          <w:fldChar w:fldCharType="end"/>
        </w:r>
      </w:hyperlink>
    </w:p>
    <w:p w14:paraId="42A261BE" w14:textId="5BAD422D"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50" w:history="1">
        <w:r w:rsidR="00450853" w:rsidRPr="00450853">
          <w:rPr>
            <w:rStyle w:val="Hyperlink"/>
            <w:noProof/>
            <w:color w:val="000000" w:themeColor="text1"/>
          </w:rPr>
          <w:t>Our Mission</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_Toc172013050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7</w:t>
        </w:r>
        <w:r w:rsidR="00450853" w:rsidRPr="00450853">
          <w:rPr>
            <w:noProof/>
            <w:webHidden/>
            <w:color w:val="000000" w:themeColor="text1"/>
          </w:rPr>
          <w:fldChar w:fldCharType="end"/>
        </w:r>
      </w:hyperlink>
    </w:p>
    <w:p w14:paraId="6A8C904F" w14:textId="00F39A95"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51" w:history="1">
        <w:r w:rsidR="00450853" w:rsidRPr="00450853">
          <w:rPr>
            <w:rStyle w:val="Hyperlink"/>
            <w:noProof/>
            <w:color w:val="000000" w:themeColor="text1"/>
          </w:rPr>
          <w:t>Our Values</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_Toc172013051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7</w:t>
        </w:r>
        <w:r w:rsidR="00450853" w:rsidRPr="00450853">
          <w:rPr>
            <w:noProof/>
            <w:webHidden/>
            <w:color w:val="000000" w:themeColor="text1"/>
          </w:rPr>
          <w:fldChar w:fldCharType="end"/>
        </w:r>
      </w:hyperlink>
    </w:p>
    <w:p w14:paraId="2D89222F" w14:textId="118C0CAA" w:rsidR="00450853" w:rsidRPr="00450853" w:rsidRDefault="005B2976">
      <w:pPr>
        <w:pStyle w:val="TOC1"/>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52" w:history="1">
        <w:r w:rsidR="00450853" w:rsidRPr="00450853">
          <w:rPr>
            <w:rStyle w:val="Hyperlink"/>
            <w:noProof/>
            <w:color w:val="000000" w:themeColor="text1"/>
          </w:rPr>
          <w:t>Our Strategic Objectives 2024-28</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_Toc172013052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9</w:t>
        </w:r>
        <w:r w:rsidR="00450853" w:rsidRPr="00450853">
          <w:rPr>
            <w:noProof/>
            <w:webHidden/>
            <w:color w:val="000000" w:themeColor="text1"/>
          </w:rPr>
          <w:fldChar w:fldCharType="end"/>
        </w:r>
      </w:hyperlink>
    </w:p>
    <w:p w14:paraId="00F125BE" w14:textId="3F84DBE8"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53" w:history="1">
        <w:r w:rsidR="00450853" w:rsidRPr="00450853">
          <w:rPr>
            <w:rStyle w:val="Hyperlink"/>
            <w:noProof/>
            <w:color w:val="000000" w:themeColor="text1"/>
          </w:rPr>
          <w:t>Purpose, People, Performance</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_Toc172013053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9</w:t>
        </w:r>
        <w:r w:rsidR="00450853" w:rsidRPr="00450853">
          <w:rPr>
            <w:noProof/>
            <w:webHidden/>
            <w:color w:val="000000" w:themeColor="text1"/>
          </w:rPr>
          <w:fldChar w:fldCharType="end"/>
        </w:r>
      </w:hyperlink>
    </w:p>
    <w:p w14:paraId="3E419422" w14:textId="2ABA6680" w:rsidR="00450853" w:rsidRPr="00450853" w:rsidRDefault="005B2976">
      <w:pPr>
        <w:pStyle w:val="TOC1"/>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54" w:history="1">
        <w:r w:rsidR="00450853" w:rsidRPr="00450853">
          <w:rPr>
            <w:rStyle w:val="Hyperlink"/>
            <w:noProof/>
            <w:color w:val="000000" w:themeColor="text1"/>
          </w:rPr>
          <w:t>Our 2024-25 Operational Plan</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_Toc172013054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10</w:t>
        </w:r>
        <w:r w:rsidR="00450853" w:rsidRPr="00450853">
          <w:rPr>
            <w:noProof/>
            <w:webHidden/>
            <w:color w:val="000000" w:themeColor="text1"/>
          </w:rPr>
          <w:fldChar w:fldCharType="end"/>
        </w:r>
      </w:hyperlink>
    </w:p>
    <w:p w14:paraId="74DCB956" w14:textId="7CB11B88"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55" w:history="1">
        <w:r w:rsidR="00450853" w:rsidRPr="00450853">
          <w:rPr>
            <w:rStyle w:val="Hyperlink"/>
            <w:noProof/>
            <w:color w:val="000000" w:themeColor="text1"/>
          </w:rPr>
          <w:t>Strategic Objective 1 – Purpose</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_Toc172013055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10</w:t>
        </w:r>
        <w:r w:rsidR="00450853" w:rsidRPr="00450853">
          <w:rPr>
            <w:noProof/>
            <w:webHidden/>
            <w:color w:val="000000" w:themeColor="text1"/>
          </w:rPr>
          <w:fldChar w:fldCharType="end"/>
        </w:r>
      </w:hyperlink>
    </w:p>
    <w:p w14:paraId="52BF0D81" w14:textId="50A824FA"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56" w:history="1">
        <w:r w:rsidR="00450853" w:rsidRPr="00450853">
          <w:rPr>
            <w:rStyle w:val="Hyperlink"/>
            <w:noProof/>
            <w:color w:val="000000" w:themeColor="text1"/>
          </w:rPr>
          <w:t>Strategic Objective 2 – People</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_Toc172013056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13</w:t>
        </w:r>
        <w:r w:rsidR="00450853" w:rsidRPr="00450853">
          <w:rPr>
            <w:noProof/>
            <w:webHidden/>
            <w:color w:val="000000" w:themeColor="text1"/>
          </w:rPr>
          <w:fldChar w:fldCharType="end"/>
        </w:r>
      </w:hyperlink>
    </w:p>
    <w:p w14:paraId="0675F20C" w14:textId="0D722E4C"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57" w:history="1">
        <w:r w:rsidR="00450853" w:rsidRPr="00450853">
          <w:rPr>
            <w:rStyle w:val="Hyperlink"/>
            <w:noProof/>
            <w:color w:val="000000" w:themeColor="text1"/>
          </w:rPr>
          <w:t>Strategic Objective 3 – Performance</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_Toc172013057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15</w:t>
        </w:r>
        <w:r w:rsidR="00450853" w:rsidRPr="00450853">
          <w:rPr>
            <w:noProof/>
            <w:webHidden/>
            <w:color w:val="000000" w:themeColor="text1"/>
          </w:rPr>
          <w:fldChar w:fldCharType="end"/>
        </w:r>
      </w:hyperlink>
    </w:p>
    <w:p w14:paraId="75D36436" w14:textId="346446C4"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58" w:history="1">
        <w:r w:rsidR="00450853" w:rsidRPr="00450853">
          <w:rPr>
            <w:rStyle w:val="Hyperlink"/>
            <w:noProof/>
            <w:color w:val="000000" w:themeColor="text1"/>
          </w:rPr>
          <w:t>Strengthening our Organisation</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_Toc172013058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17</w:t>
        </w:r>
        <w:r w:rsidR="00450853" w:rsidRPr="00450853">
          <w:rPr>
            <w:noProof/>
            <w:webHidden/>
            <w:color w:val="000000" w:themeColor="text1"/>
          </w:rPr>
          <w:fldChar w:fldCharType="end"/>
        </w:r>
      </w:hyperlink>
    </w:p>
    <w:p w14:paraId="49B8721D" w14:textId="65D44207" w:rsidR="00450853" w:rsidRPr="00450853" w:rsidRDefault="005B2976">
      <w:pPr>
        <w:pStyle w:val="TOC1"/>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59" w:history="1">
        <w:r w:rsidR="00450853" w:rsidRPr="00450853">
          <w:rPr>
            <w:rStyle w:val="Hyperlink"/>
            <w:noProof/>
            <w:color w:val="000000" w:themeColor="text1"/>
          </w:rPr>
          <w:t>Annex A: How we decide our priorities</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_Toc172013059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20</w:t>
        </w:r>
        <w:r w:rsidR="00450853" w:rsidRPr="00450853">
          <w:rPr>
            <w:noProof/>
            <w:webHidden/>
            <w:color w:val="000000" w:themeColor="text1"/>
          </w:rPr>
          <w:fldChar w:fldCharType="end"/>
        </w:r>
      </w:hyperlink>
    </w:p>
    <w:p w14:paraId="43FE9E2C" w14:textId="3C6D1F5D"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60" w:history="1">
        <w:r w:rsidR="00450853" w:rsidRPr="00450853">
          <w:rPr>
            <w:rStyle w:val="Hyperlink"/>
            <w:noProof/>
            <w:color w:val="000000" w:themeColor="text1"/>
          </w:rPr>
          <w:t>Scottish Human Rights Commission 2024-25 Decision Making Framework</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_Toc172013060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20</w:t>
        </w:r>
        <w:r w:rsidR="00450853" w:rsidRPr="00450853">
          <w:rPr>
            <w:noProof/>
            <w:webHidden/>
            <w:color w:val="000000" w:themeColor="text1"/>
          </w:rPr>
          <w:fldChar w:fldCharType="end"/>
        </w:r>
      </w:hyperlink>
    </w:p>
    <w:p w14:paraId="1A06DD72" w14:textId="6C2D5B1D"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61" w:history="1">
        <w:r w:rsidR="00450853" w:rsidRPr="00450853">
          <w:rPr>
            <w:rStyle w:val="Hyperlink"/>
            <w:noProof/>
            <w:color w:val="000000" w:themeColor="text1"/>
          </w:rPr>
          <w:t>Our People</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_Toc172013061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24</w:t>
        </w:r>
        <w:r w:rsidR="00450853" w:rsidRPr="00450853">
          <w:rPr>
            <w:noProof/>
            <w:webHidden/>
            <w:color w:val="000000" w:themeColor="text1"/>
          </w:rPr>
          <w:fldChar w:fldCharType="end"/>
        </w:r>
      </w:hyperlink>
    </w:p>
    <w:p w14:paraId="146A21A1" w14:textId="6E58931F" w:rsidR="00450853" w:rsidRPr="00450853" w:rsidRDefault="005B2976">
      <w:pPr>
        <w:pStyle w:val="TOC2"/>
        <w:tabs>
          <w:tab w:val="right" w:leader="dot" w:pos="9016"/>
        </w:tabs>
        <w:rPr>
          <w:rFonts w:asciiTheme="minorHAnsi" w:eastAsiaTheme="minorEastAsia" w:hAnsiTheme="minorHAnsi" w:cstheme="minorBidi"/>
          <w:noProof/>
          <w:color w:val="000000" w:themeColor="text1"/>
          <w:kern w:val="2"/>
          <w:szCs w:val="24"/>
          <w:lang w:eastAsia="en-GB"/>
          <w14:ligatures w14:val="standardContextual"/>
        </w:rPr>
      </w:pPr>
      <w:hyperlink w:anchor="_Toc172013062" w:history="1">
        <w:r w:rsidR="00450853" w:rsidRPr="00450853">
          <w:rPr>
            <w:rStyle w:val="Hyperlink"/>
            <w:noProof/>
            <w:color w:val="000000" w:themeColor="text1"/>
          </w:rPr>
          <w:t>Budget 2024-25</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_Toc172013062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26</w:t>
        </w:r>
        <w:r w:rsidR="00450853" w:rsidRPr="00450853">
          <w:rPr>
            <w:noProof/>
            <w:webHidden/>
            <w:color w:val="000000" w:themeColor="text1"/>
          </w:rPr>
          <w:fldChar w:fldCharType="end"/>
        </w:r>
      </w:hyperlink>
    </w:p>
    <w:p w14:paraId="4698CE57" w14:textId="15A92626" w:rsidR="00450853" w:rsidRDefault="005B2976">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2013063" w:history="1">
        <w:r w:rsidR="00450853" w:rsidRPr="00450853">
          <w:rPr>
            <w:rStyle w:val="Hyperlink"/>
            <w:noProof/>
            <w:color w:val="000000" w:themeColor="text1"/>
          </w:rPr>
          <w:t>Find out more</w:t>
        </w:r>
        <w:r w:rsidR="00450853" w:rsidRPr="00450853">
          <w:rPr>
            <w:noProof/>
            <w:webHidden/>
            <w:color w:val="000000" w:themeColor="text1"/>
          </w:rPr>
          <w:tab/>
        </w:r>
        <w:r w:rsidR="00450853" w:rsidRPr="00450853">
          <w:rPr>
            <w:noProof/>
            <w:webHidden/>
            <w:color w:val="000000" w:themeColor="text1"/>
          </w:rPr>
          <w:fldChar w:fldCharType="begin"/>
        </w:r>
        <w:r w:rsidR="00450853" w:rsidRPr="00450853">
          <w:rPr>
            <w:noProof/>
            <w:webHidden/>
            <w:color w:val="000000" w:themeColor="text1"/>
          </w:rPr>
          <w:instrText xml:space="preserve"> PAGEREF _Toc172013063 \h </w:instrText>
        </w:r>
        <w:r w:rsidR="00450853" w:rsidRPr="00450853">
          <w:rPr>
            <w:noProof/>
            <w:webHidden/>
            <w:color w:val="000000" w:themeColor="text1"/>
          </w:rPr>
        </w:r>
        <w:r w:rsidR="00450853" w:rsidRPr="00450853">
          <w:rPr>
            <w:noProof/>
            <w:webHidden/>
            <w:color w:val="000000" w:themeColor="text1"/>
          </w:rPr>
          <w:fldChar w:fldCharType="separate"/>
        </w:r>
        <w:r w:rsidR="00450853" w:rsidRPr="00450853">
          <w:rPr>
            <w:noProof/>
            <w:webHidden/>
            <w:color w:val="000000" w:themeColor="text1"/>
          </w:rPr>
          <w:t>27</w:t>
        </w:r>
        <w:r w:rsidR="00450853" w:rsidRPr="00450853">
          <w:rPr>
            <w:noProof/>
            <w:webHidden/>
            <w:color w:val="000000" w:themeColor="text1"/>
          </w:rPr>
          <w:fldChar w:fldCharType="end"/>
        </w:r>
      </w:hyperlink>
    </w:p>
    <w:p w14:paraId="744FC61E" w14:textId="6F30C9ED" w:rsidR="00EC70EB" w:rsidRDefault="00EC70EB" w:rsidP="00EC70EB">
      <w:pPr>
        <w:spacing w:before="0" w:after="0" w:line="360" w:lineRule="auto"/>
        <w:rPr>
          <w:color w:val="000000" w:themeColor="text1"/>
        </w:rPr>
      </w:pPr>
      <w:r w:rsidRPr="00D46314">
        <w:rPr>
          <w:color w:val="000000" w:themeColor="text1"/>
        </w:rPr>
        <w:fldChar w:fldCharType="end"/>
      </w:r>
    </w:p>
    <w:p w14:paraId="7AFF5139" w14:textId="77777777" w:rsidR="00EC70EB" w:rsidRDefault="00EC70EB">
      <w:pPr>
        <w:spacing w:before="0" w:after="0" w:line="360" w:lineRule="auto"/>
        <w:rPr>
          <w:color w:val="000000" w:themeColor="text1"/>
        </w:rPr>
      </w:pPr>
      <w:r>
        <w:rPr>
          <w:color w:val="000000" w:themeColor="text1"/>
        </w:rPr>
        <w:br w:type="page"/>
      </w:r>
    </w:p>
    <w:p w14:paraId="6DA358DE" w14:textId="33706C81" w:rsidR="00535F9A" w:rsidRPr="00EC70EB" w:rsidRDefault="00535F9A" w:rsidP="00EC70EB">
      <w:pPr>
        <w:pStyle w:val="Heading2"/>
      </w:pPr>
      <w:bookmarkStart w:id="3" w:name="_Toc172013045"/>
      <w:r w:rsidRPr="00EC70EB">
        <w:lastRenderedPageBreak/>
        <w:t>About the Scottish Human Rights Commission</w:t>
      </w:r>
      <w:bookmarkEnd w:id="3"/>
    </w:p>
    <w:p w14:paraId="2E9538BB" w14:textId="77777777" w:rsidR="00535F9A" w:rsidRPr="00EC70EB" w:rsidRDefault="00535F9A" w:rsidP="00535F9A">
      <w:pPr>
        <w:rPr>
          <w:color w:val="000000" w:themeColor="text1"/>
          <w:szCs w:val="24"/>
        </w:rPr>
      </w:pPr>
      <w:r w:rsidRPr="00EC70EB">
        <w:rPr>
          <w:color w:val="000000" w:themeColor="text1"/>
          <w:szCs w:val="24"/>
        </w:rPr>
        <w:t xml:space="preserve">The Scottish Human Rights Commission (the Commission) is Scotland’s human rights watchdog. We are an independent, expert body that works with and for the people of Scotland; we monitor, listen, speak up for all of our rights and respond when things go wrong. </w:t>
      </w:r>
    </w:p>
    <w:p w14:paraId="2DAE2FFB" w14:textId="77777777" w:rsidR="00535F9A" w:rsidRPr="00EC70EB" w:rsidRDefault="00535F9A" w:rsidP="00535F9A">
      <w:pPr>
        <w:rPr>
          <w:color w:val="000000" w:themeColor="text1"/>
        </w:rPr>
      </w:pPr>
      <w:r w:rsidRPr="00EC70EB">
        <w:rPr>
          <w:color w:val="000000" w:themeColor="text1"/>
        </w:rPr>
        <w:t xml:space="preserve">The Commission is a public body created by the </w:t>
      </w:r>
      <w:hyperlink r:id="rId8" w:history="1">
        <w:r w:rsidRPr="00EC70EB">
          <w:rPr>
            <w:rStyle w:val="Hyperlink"/>
            <w:color w:val="004A80"/>
            <w:szCs w:val="24"/>
          </w:rPr>
          <w:t>Scottish Commission for Human Rights Act 2006</w:t>
        </w:r>
      </w:hyperlink>
      <w:r w:rsidRPr="00EC70EB">
        <w:rPr>
          <w:color w:val="000000" w:themeColor="text1"/>
        </w:rPr>
        <w:t xml:space="preserve"> to protect and promote the human rights of all people in Scotland. </w:t>
      </w:r>
    </w:p>
    <w:p w14:paraId="0E73860E" w14:textId="77777777" w:rsidR="00535F9A" w:rsidRPr="00EC70EB" w:rsidRDefault="00535F9A" w:rsidP="00535F9A">
      <w:pPr>
        <w:rPr>
          <w:color w:val="000000" w:themeColor="text1"/>
        </w:rPr>
      </w:pPr>
      <w:r w:rsidRPr="00EC70EB">
        <w:rPr>
          <w:color w:val="000000" w:themeColor="text1"/>
        </w:rPr>
        <w:t xml:space="preserve">“The Commission’s general duty is, through the exercise of its functions under this Act, to promote human rights and, in particular, to encourage best practice in relation to human rights.” Scottish Commission for Human Rights Act 2006, section 2(1) </w:t>
      </w:r>
    </w:p>
    <w:p w14:paraId="00EA80B6" w14:textId="77777777" w:rsidR="00535F9A" w:rsidRPr="00EC70EB" w:rsidRDefault="00535F9A" w:rsidP="00535F9A">
      <w:pPr>
        <w:rPr>
          <w:color w:val="000000" w:themeColor="text1"/>
        </w:rPr>
      </w:pPr>
      <w:r w:rsidRPr="00EC70EB">
        <w:rPr>
          <w:color w:val="000000" w:themeColor="text1"/>
        </w:rPr>
        <w:t>The Commission is also part of the international human rights system. We are internationally accredited as a National Human Rights Institution (NHRI), trusted to provide impartial evidence to the United Nations (UN) on the enjoyment of human rights in Scotland</w:t>
      </w:r>
    </w:p>
    <w:p w14:paraId="3F586D61" w14:textId="77777777" w:rsidR="00535F9A" w:rsidRPr="00EC70EB" w:rsidRDefault="00535F9A" w:rsidP="00535F9A">
      <w:pPr>
        <w:rPr>
          <w:color w:val="000000" w:themeColor="text1"/>
        </w:rPr>
      </w:pPr>
      <w:r w:rsidRPr="00EC70EB">
        <w:rPr>
          <w:color w:val="000000" w:themeColor="text1"/>
        </w:rPr>
        <w:t xml:space="preserve">As an NHRI, we also comply with a set of standards called the UN Paris Principles, ensuring our pluralism, independence and effectiveness. </w:t>
      </w:r>
    </w:p>
    <w:p w14:paraId="3E6902F9" w14:textId="77777777" w:rsidR="00535F9A" w:rsidRPr="00EC70EB" w:rsidRDefault="00535F9A" w:rsidP="00535F9A">
      <w:pPr>
        <w:rPr>
          <w:color w:val="000000" w:themeColor="text1"/>
        </w:rPr>
      </w:pPr>
      <w:r w:rsidRPr="00EC70EB">
        <w:rPr>
          <w:color w:val="000000" w:themeColor="text1"/>
        </w:rPr>
        <w:t>The Commission is independent of government and accountable to the people of Scotland via the Scottish Parliament. We receive our annual core funding through the Scottish Parliamentary Corporate Body (SPCB). The Commission ensures efficient and effective use of public funds and works with an independently chaired Audit and Risk Committee, which meets quarterly.</w:t>
      </w:r>
    </w:p>
    <w:p w14:paraId="5DA3DC81" w14:textId="77777777" w:rsidR="00535F9A" w:rsidRPr="00EC70EB" w:rsidRDefault="00535F9A" w:rsidP="00535F9A">
      <w:pPr>
        <w:rPr>
          <w:color w:val="000000" w:themeColor="text1"/>
        </w:rPr>
      </w:pPr>
      <w:r w:rsidRPr="00EC70EB">
        <w:rPr>
          <w:color w:val="000000" w:themeColor="text1"/>
        </w:rPr>
        <w:t>There are currently four members of the Commission (a part-time Chair and three part-time members) appointed by the Scottish Parliament.  As a group, these members form the Commission and meet up to nine times a year.</w:t>
      </w:r>
    </w:p>
    <w:p w14:paraId="724F16BA" w14:textId="77777777" w:rsidR="00535F9A" w:rsidRPr="00EC70EB" w:rsidRDefault="00535F9A" w:rsidP="00535F9A">
      <w:pPr>
        <w:rPr>
          <w:color w:val="000000" w:themeColor="text1"/>
        </w:rPr>
      </w:pPr>
      <w:r w:rsidRPr="00EC70EB">
        <w:rPr>
          <w:color w:val="000000" w:themeColor="text1"/>
        </w:rPr>
        <w:t>Chair</w:t>
      </w:r>
      <w:r w:rsidRPr="00EC70EB">
        <w:rPr>
          <w:b/>
          <w:bCs/>
          <w:color w:val="000000" w:themeColor="text1"/>
        </w:rPr>
        <w:t>:</w:t>
      </w:r>
      <w:r w:rsidRPr="00EC70EB">
        <w:rPr>
          <w:color w:val="000000" w:themeColor="text1"/>
        </w:rPr>
        <w:t xml:space="preserve"> Professor Angela O’Hagan (appointed by the Scottish Parliament on 14</w:t>
      </w:r>
      <w:r w:rsidRPr="00EC70EB">
        <w:rPr>
          <w:color w:val="000000" w:themeColor="text1"/>
          <w:vertAlign w:val="superscript"/>
        </w:rPr>
        <w:t>th</w:t>
      </w:r>
      <w:r w:rsidRPr="00EC70EB">
        <w:rPr>
          <w:color w:val="000000" w:themeColor="text1"/>
        </w:rPr>
        <w:t xml:space="preserve"> May 2024, expected to take up office in September  2024)</w:t>
      </w:r>
    </w:p>
    <w:p w14:paraId="5F27E3EA" w14:textId="77777777" w:rsidR="00535F9A" w:rsidRPr="00EC70EB" w:rsidRDefault="00535F9A" w:rsidP="00535F9A">
      <w:pPr>
        <w:rPr>
          <w:color w:val="000000" w:themeColor="text1"/>
        </w:rPr>
      </w:pPr>
      <w:r w:rsidRPr="00EC70EB">
        <w:rPr>
          <w:color w:val="000000" w:themeColor="text1"/>
        </w:rPr>
        <w:t>Members</w:t>
      </w:r>
      <w:r w:rsidRPr="00EC70EB">
        <w:rPr>
          <w:b/>
          <w:bCs/>
          <w:color w:val="000000" w:themeColor="text1"/>
        </w:rPr>
        <w:t xml:space="preserve">: </w:t>
      </w:r>
      <w:r w:rsidRPr="00EC70EB">
        <w:rPr>
          <w:color w:val="000000" w:themeColor="text1"/>
        </w:rPr>
        <w:t>Jim Farish, Shelley Gray, Dr Claire Methven O’Brien</w:t>
      </w:r>
    </w:p>
    <w:p w14:paraId="51751BBD" w14:textId="77777777" w:rsidR="003776F5" w:rsidRPr="00EC70EB" w:rsidRDefault="003776F5">
      <w:pPr>
        <w:spacing w:before="0" w:after="0" w:line="360" w:lineRule="auto"/>
        <w:rPr>
          <w:b/>
          <w:color w:val="000000" w:themeColor="text1"/>
          <w:sz w:val="36"/>
        </w:rPr>
      </w:pPr>
      <w:r w:rsidRPr="00EC70EB">
        <w:rPr>
          <w:color w:val="000000" w:themeColor="text1"/>
        </w:rPr>
        <w:br w:type="page"/>
      </w:r>
    </w:p>
    <w:p w14:paraId="185F7C13" w14:textId="54B22653" w:rsidR="00535F9A" w:rsidRPr="00EC70EB" w:rsidRDefault="00535F9A" w:rsidP="00535F9A">
      <w:pPr>
        <w:pStyle w:val="Heading2"/>
        <w:rPr>
          <w:color w:val="000000" w:themeColor="text1"/>
        </w:rPr>
      </w:pPr>
      <w:bookmarkStart w:id="4" w:name="_Toc172013046"/>
      <w:r w:rsidRPr="00EC70EB">
        <w:rPr>
          <w:color w:val="000000" w:themeColor="text1"/>
        </w:rPr>
        <w:lastRenderedPageBreak/>
        <w:t>Foreword</w:t>
      </w:r>
      <w:bookmarkEnd w:id="4"/>
    </w:p>
    <w:p w14:paraId="2227A63E" w14:textId="6AAFB388" w:rsidR="00535F9A" w:rsidRPr="00EC70EB" w:rsidRDefault="00535F9A" w:rsidP="00535F9A">
      <w:pPr>
        <w:rPr>
          <w:color w:val="000000" w:themeColor="text1"/>
        </w:rPr>
      </w:pPr>
      <w:r w:rsidRPr="00EC70EB">
        <w:rPr>
          <w:color w:val="000000" w:themeColor="text1"/>
        </w:rPr>
        <w:t>This plan outlines the work the Commission will deliver in the first year of its Strategic Plan 2024-28, laid before the Scottish Parliament in April 2024.</w:t>
      </w:r>
    </w:p>
    <w:p w14:paraId="66215AFC" w14:textId="024EEF4D" w:rsidR="00535F9A" w:rsidRPr="00EC70EB" w:rsidRDefault="00535F9A" w:rsidP="00535F9A">
      <w:pPr>
        <w:rPr>
          <w:color w:val="000000" w:themeColor="text1"/>
        </w:rPr>
      </w:pPr>
      <w:r w:rsidRPr="00EC70EB">
        <w:rPr>
          <w:color w:val="000000" w:themeColor="text1"/>
        </w:rPr>
        <w:t>The Commission is operating in a complex external environment and at a crucial moment for human rights in Scotland. At the time of writing, Scotland has a new First Minister, and we await a timetable to bring the Scottish Government’s Human Rights Bill before the Scottish Parliament.</w:t>
      </w:r>
    </w:p>
    <w:p w14:paraId="28AC53CF" w14:textId="77777777" w:rsidR="00535F9A" w:rsidRPr="00EC70EB" w:rsidRDefault="00535F9A" w:rsidP="00535F9A">
      <w:pPr>
        <w:rPr>
          <w:color w:val="000000" w:themeColor="text1"/>
        </w:rPr>
      </w:pPr>
      <w:r w:rsidRPr="00EC70EB">
        <w:rPr>
          <w:color w:val="000000" w:themeColor="text1"/>
        </w:rPr>
        <w:t>A UK General Election has been called by the Prime Minister for 4</w:t>
      </w:r>
      <w:r w:rsidRPr="00EC70EB">
        <w:rPr>
          <w:color w:val="000000" w:themeColor="text1"/>
          <w:vertAlign w:val="superscript"/>
        </w:rPr>
        <w:t>th</w:t>
      </w:r>
      <w:r w:rsidRPr="00EC70EB">
        <w:rPr>
          <w:color w:val="000000" w:themeColor="text1"/>
        </w:rPr>
        <w:t xml:space="preserve"> July 2024, and the impact of a new UK Government on the human rights framework in Scotland is unknown. </w:t>
      </w:r>
    </w:p>
    <w:p w14:paraId="7617F301" w14:textId="77777777" w:rsidR="00535F9A" w:rsidRPr="00EC70EB" w:rsidRDefault="00535F9A" w:rsidP="00535F9A">
      <w:pPr>
        <w:rPr>
          <w:color w:val="000000" w:themeColor="text1"/>
        </w:rPr>
      </w:pPr>
      <w:r w:rsidRPr="00EC70EB">
        <w:rPr>
          <w:color w:val="000000" w:themeColor="text1"/>
        </w:rPr>
        <w:t>The Finance and Public Administration Committee of the Scottish Parliament is undertaking an Inquiry into the strategic landscape of Commissioners in Scotland, with a particular focus on the role of Scottish Parliament-supported bodies, of which the Commission is one of seven.</w:t>
      </w:r>
    </w:p>
    <w:p w14:paraId="0FD26028" w14:textId="622F2ABA" w:rsidR="00535F9A" w:rsidRPr="00EC70EB" w:rsidRDefault="00535F9A" w:rsidP="00535F9A">
      <w:pPr>
        <w:rPr>
          <w:color w:val="000000" w:themeColor="text1"/>
        </w:rPr>
      </w:pPr>
      <w:r w:rsidRPr="00EC70EB">
        <w:rPr>
          <w:color w:val="000000" w:themeColor="text1"/>
        </w:rPr>
        <w:t xml:space="preserve">The Scottish Government’s proposed Human Rights Bill has the potential to create a stronger legal framework around human rights for the people of Scotland, providing a guide for the design and delivery of public services which progressively realise all of our human rights. We have an important role to play in that process. As Scotland’s NHRI, the Commission has been making the case to Parliament for a strengthened mandate to play a more substantial role in upholding the human rights of the people of Scotland, in line with that of other NHRIs operating in Great Britain and beyond. </w:t>
      </w:r>
    </w:p>
    <w:p w14:paraId="14BF9C80" w14:textId="77777777" w:rsidR="00535F9A" w:rsidRPr="00EC70EB" w:rsidRDefault="00535F9A" w:rsidP="00535F9A">
      <w:pPr>
        <w:rPr>
          <w:color w:val="000000" w:themeColor="text1"/>
        </w:rPr>
      </w:pPr>
      <w:r w:rsidRPr="00EC70EB">
        <w:rPr>
          <w:color w:val="000000" w:themeColor="text1"/>
        </w:rPr>
        <w:t>In 2021, the Sub-Committee on Accreditation (SCA) of the Global Alliance of National Human Rights Institutions expressed concern over the funding available to the SHRC and encouraged additional funding to ensure it can effectively carry out the full breadth of its mandate.</w:t>
      </w:r>
    </w:p>
    <w:p w14:paraId="15E3964C" w14:textId="77777777" w:rsidR="00535F9A" w:rsidRPr="00EC70EB" w:rsidRDefault="00535F9A" w:rsidP="00535F9A">
      <w:pPr>
        <w:rPr>
          <w:color w:val="000000" w:themeColor="text1"/>
        </w:rPr>
      </w:pPr>
      <w:r w:rsidRPr="00EC70EB">
        <w:rPr>
          <w:color w:val="000000" w:themeColor="text1"/>
        </w:rPr>
        <w:t>To ensure the Commission is ready to meet the opportunities of future development of its mandate, it has undertaken a major programme of strategic and operational transformation, which will continue in 2024/25.</w:t>
      </w:r>
    </w:p>
    <w:p w14:paraId="57099323" w14:textId="44D7AC43" w:rsidR="00535F9A" w:rsidRPr="00EC70EB" w:rsidRDefault="00535F9A" w:rsidP="00535F9A">
      <w:pPr>
        <w:rPr>
          <w:color w:val="000000" w:themeColor="text1"/>
        </w:rPr>
      </w:pPr>
      <w:r w:rsidRPr="00EC70EB">
        <w:rPr>
          <w:color w:val="000000" w:themeColor="text1"/>
        </w:rPr>
        <w:t>The Commission’s small, skilled and dedicated workforce has delivered a huge amount of work in the last 12 months to focus the Commission’s outputs on the human rights priorities of the people of Scotland and to strengthen the governance of the Commission to promote its resilience for future development.</w:t>
      </w:r>
    </w:p>
    <w:p w14:paraId="255E8207" w14:textId="77777777" w:rsidR="00535F9A" w:rsidRPr="00EC70EB" w:rsidRDefault="00535F9A" w:rsidP="00535F9A">
      <w:pPr>
        <w:rPr>
          <w:color w:val="000000" w:themeColor="text1"/>
        </w:rPr>
      </w:pPr>
      <w:r w:rsidRPr="00EC70EB">
        <w:rPr>
          <w:color w:val="000000" w:themeColor="text1"/>
        </w:rPr>
        <w:lastRenderedPageBreak/>
        <w:t>In 2024/25, we will continue to implement the work of the 2023 Independent Governance Review, recruiting to full capacity, producing a new Employee Handbook and suite of internal policies and publishing a new Code of Governance. We also look forward to welcoming our new Chair, Professor Angela O’Hagan, in September  2024, who will provide leadership and guide the Commission’s work to strengthen human rights protections for all as we navigate the challenges and opportunities of the current operating environment.</w:t>
      </w:r>
    </w:p>
    <w:p w14:paraId="35AF17FE" w14:textId="74ED469A" w:rsidR="00535F9A" w:rsidRPr="00EC70EB" w:rsidRDefault="00535F9A" w:rsidP="00535F9A">
      <w:pPr>
        <w:rPr>
          <w:color w:val="000000" w:themeColor="text1"/>
        </w:rPr>
      </w:pPr>
      <w:r w:rsidRPr="00EC70EB">
        <w:rPr>
          <w:color w:val="000000" w:themeColor="text1"/>
        </w:rPr>
        <w:t>The Commission’s skilled team will deliver the work outlined in this Operational Plan for 2024-25, utilising its existing mandate to the greatest effect, and pursuing the most efficient and effective use of public funds to maximise its impact and insight on the action required to promote human rights in Scotland.</w:t>
      </w:r>
    </w:p>
    <w:p w14:paraId="19382FC3" w14:textId="77777777" w:rsidR="00535F9A" w:rsidRPr="00EC70EB" w:rsidRDefault="00535F9A" w:rsidP="00535F9A">
      <w:pPr>
        <w:rPr>
          <w:rStyle w:val="Strong"/>
          <w:b w:val="0"/>
          <w:bCs w:val="0"/>
          <w:color w:val="000000" w:themeColor="text1"/>
        </w:rPr>
      </w:pPr>
      <w:r w:rsidRPr="00EC70EB">
        <w:rPr>
          <w:rStyle w:val="Strong"/>
          <w:b w:val="0"/>
          <w:bCs w:val="0"/>
          <w:color w:val="000000" w:themeColor="text1"/>
        </w:rPr>
        <w:t>Jan Savage</w:t>
      </w:r>
    </w:p>
    <w:p w14:paraId="1B8D0011" w14:textId="77777777" w:rsidR="00535F9A" w:rsidRPr="00EC70EB" w:rsidRDefault="00535F9A" w:rsidP="00535F9A">
      <w:pPr>
        <w:rPr>
          <w:rStyle w:val="Strong"/>
          <w:b w:val="0"/>
          <w:bCs w:val="0"/>
          <w:color w:val="000000" w:themeColor="text1"/>
        </w:rPr>
      </w:pPr>
      <w:r w:rsidRPr="00EC70EB">
        <w:rPr>
          <w:rStyle w:val="Strong"/>
          <w:b w:val="0"/>
          <w:bCs w:val="0"/>
          <w:color w:val="000000" w:themeColor="text1"/>
        </w:rPr>
        <w:t>Executive Director</w:t>
      </w:r>
    </w:p>
    <w:p w14:paraId="0B4856CF" w14:textId="77777777" w:rsidR="00535F9A" w:rsidRPr="00EC70EB" w:rsidRDefault="00535F9A" w:rsidP="00535F9A">
      <w:pPr>
        <w:spacing w:before="0" w:after="0" w:line="360" w:lineRule="auto"/>
        <w:rPr>
          <w:b/>
          <w:color w:val="000000" w:themeColor="text1"/>
          <w:sz w:val="40"/>
          <w:szCs w:val="40"/>
        </w:rPr>
      </w:pPr>
      <w:r w:rsidRPr="00EC70EB">
        <w:rPr>
          <w:color w:val="000000" w:themeColor="text1"/>
          <w:sz w:val="40"/>
          <w:szCs w:val="40"/>
        </w:rPr>
        <w:br w:type="page"/>
      </w:r>
    </w:p>
    <w:p w14:paraId="7136F360" w14:textId="77777777" w:rsidR="00535F9A" w:rsidRPr="00EC70EB" w:rsidRDefault="00535F9A" w:rsidP="00535F9A">
      <w:pPr>
        <w:pStyle w:val="Heading2"/>
        <w:rPr>
          <w:color w:val="000000" w:themeColor="text1"/>
        </w:rPr>
      </w:pPr>
      <w:bookmarkStart w:id="5" w:name="_Toc172013047"/>
      <w:r w:rsidRPr="00EC70EB">
        <w:rPr>
          <w:color w:val="000000" w:themeColor="text1"/>
          <w:sz w:val="40"/>
          <w:szCs w:val="40"/>
        </w:rPr>
        <w:lastRenderedPageBreak/>
        <w:t>Our Purpose, Vision, Mission and Values</w:t>
      </w:r>
      <w:bookmarkEnd w:id="5"/>
      <w:r w:rsidRPr="00EC70EB">
        <w:rPr>
          <w:color w:val="000000" w:themeColor="text1"/>
        </w:rPr>
        <w:t xml:space="preserve"> </w:t>
      </w:r>
    </w:p>
    <w:p w14:paraId="6423A235" w14:textId="77777777" w:rsidR="00535F9A" w:rsidRPr="00EC70EB" w:rsidRDefault="00535F9A" w:rsidP="00535F9A">
      <w:pPr>
        <w:pStyle w:val="Heading3"/>
        <w:rPr>
          <w:color w:val="000000" w:themeColor="text1"/>
        </w:rPr>
      </w:pPr>
      <w:bookmarkStart w:id="6" w:name="_Toc172013048"/>
      <w:r w:rsidRPr="00EC70EB">
        <w:rPr>
          <w:color w:val="000000" w:themeColor="text1"/>
        </w:rPr>
        <w:t>Our Purpose</w:t>
      </w:r>
      <w:bookmarkEnd w:id="6"/>
    </w:p>
    <w:p w14:paraId="4612C0AB" w14:textId="77777777" w:rsidR="00535F9A" w:rsidRPr="00EC70EB" w:rsidRDefault="00535F9A" w:rsidP="00535F9A">
      <w:pPr>
        <w:rPr>
          <w:color w:val="000000" w:themeColor="text1"/>
        </w:rPr>
      </w:pPr>
      <w:r w:rsidRPr="00EC70EB">
        <w:rPr>
          <w:b/>
          <w:bCs/>
          <w:color w:val="000000" w:themeColor="text1"/>
        </w:rPr>
        <w:t>We are Scotland’s human rights watchdog</w:t>
      </w:r>
      <w:r w:rsidRPr="00EC70EB">
        <w:rPr>
          <w:color w:val="000000" w:themeColor="text1"/>
        </w:rPr>
        <w:t>. Our job is to work with people and communities to understand their experiences, hold public bodies to account where human rights are not upheld, and help them to do better.</w:t>
      </w:r>
    </w:p>
    <w:p w14:paraId="58762BCC" w14:textId="77777777" w:rsidR="00535F9A" w:rsidRPr="00EC70EB" w:rsidRDefault="00535F9A" w:rsidP="00535F9A">
      <w:pPr>
        <w:pStyle w:val="Heading3"/>
        <w:rPr>
          <w:color w:val="000000" w:themeColor="text1"/>
        </w:rPr>
      </w:pPr>
      <w:bookmarkStart w:id="7" w:name="_Toc172013049"/>
      <w:r w:rsidRPr="00EC70EB">
        <w:rPr>
          <w:color w:val="000000" w:themeColor="text1"/>
        </w:rPr>
        <w:t>Our Vision</w:t>
      </w:r>
      <w:bookmarkEnd w:id="7"/>
    </w:p>
    <w:p w14:paraId="487B1C7B" w14:textId="77777777" w:rsidR="00535F9A" w:rsidRPr="00EC70EB" w:rsidRDefault="00535F9A" w:rsidP="00535F9A">
      <w:pPr>
        <w:rPr>
          <w:color w:val="000000" w:themeColor="text1"/>
        </w:rPr>
      </w:pPr>
      <w:r w:rsidRPr="00EC70EB">
        <w:rPr>
          <w:color w:val="000000" w:themeColor="text1"/>
        </w:rPr>
        <w:t>A fairer Scotland where human rights are respected, understood, and where there is justice when things go wrong.</w:t>
      </w:r>
    </w:p>
    <w:p w14:paraId="36007FB0" w14:textId="77777777" w:rsidR="00535F9A" w:rsidRPr="00EC70EB" w:rsidRDefault="00535F9A" w:rsidP="00535F9A">
      <w:pPr>
        <w:pStyle w:val="Heading3"/>
        <w:rPr>
          <w:color w:val="000000" w:themeColor="text1"/>
        </w:rPr>
      </w:pPr>
      <w:bookmarkStart w:id="8" w:name="_Toc172013050"/>
      <w:r w:rsidRPr="00EC70EB">
        <w:rPr>
          <w:color w:val="000000" w:themeColor="text1"/>
        </w:rPr>
        <w:t>Our Mission</w:t>
      </w:r>
      <w:bookmarkEnd w:id="8"/>
    </w:p>
    <w:p w14:paraId="4C2F5715" w14:textId="77777777" w:rsidR="00535F9A" w:rsidRPr="00EC70EB" w:rsidRDefault="00535F9A" w:rsidP="00535F9A">
      <w:pPr>
        <w:rPr>
          <w:color w:val="000000" w:themeColor="text1"/>
        </w:rPr>
      </w:pPr>
      <w:r w:rsidRPr="00EC70EB">
        <w:rPr>
          <w:color w:val="000000" w:themeColor="text1"/>
        </w:rPr>
        <w:t>To be a strong, independent authority that works collaboratively to uphold everyone’s human rights in Scotland.</w:t>
      </w:r>
    </w:p>
    <w:p w14:paraId="4F2C99CB" w14:textId="77777777" w:rsidR="00535F9A" w:rsidRPr="00EC70EB" w:rsidRDefault="00535F9A" w:rsidP="00B206E8">
      <w:pPr>
        <w:pStyle w:val="Heading3"/>
        <w:rPr>
          <w:color w:val="000000" w:themeColor="text1"/>
        </w:rPr>
      </w:pPr>
      <w:bookmarkStart w:id="9" w:name="_Toc172013051"/>
      <w:r w:rsidRPr="00EC70EB">
        <w:rPr>
          <w:color w:val="000000" w:themeColor="text1"/>
        </w:rPr>
        <w:t>Our Values</w:t>
      </w:r>
      <w:bookmarkEnd w:id="9"/>
    </w:p>
    <w:p w14:paraId="7D14E06D" w14:textId="77777777" w:rsidR="00535F9A" w:rsidRPr="00450853" w:rsidRDefault="00535F9A" w:rsidP="00B206E8">
      <w:pPr>
        <w:pStyle w:val="RecommendationsStyle"/>
        <w:rPr>
          <w:rStyle w:val="Strong"/>
          <w:bCs w:val="0"/>
          <w:color w:val="000000" w:themeColor="text1"/>
        </w:rPr>
      </w:pPr>
      <w:r w:rsidRPr="00450853">
        <w:rPr>
          <w:rStyle w:val="Strong"/>
          <w:bCs w:val="0"/>
          <w:color w:val="000000" w:themeColor="text1"/>
        </w:rPr>
        <w:t xml:space="preserve">We are accessible </w:t>
      </w:r>
    </w:p>
    <w:p w14:paraId="24F2B414" w14:textId="77777777" w:rsidR="00535F9A" w:rsidRPr="00EC70EB" w:rsidRDefault="00535F9A" w:rsidP="00535F9A">
      <w:pPr>
        <w:rPr>
          <w:color w:val="000000" w:themeColor="text1"/>
        </w:rPr>
      </w:pPr>
      <w:r w:rsidRPr="00EC70EB">
        <w:rPr>
          <w:color w:val="000000" w:themeColor="text1"/>
        </w:rPr>
        <w:t>We involve people in the work of the Commission on issues that affect their rights, and ensure our work is understood by all.</w:t>
      </w:r>
    </w:p>
    <w:p w14:paraId="0DF32E1F" w14:textId="77777777" w:rsidR="00535F9A" w:rsidRPr="00EC70EB" w:rsidRDefault="00535F9A" w:rsidP="00B206E8">
      <w:pPr>
        <w:pStyle w:val="RecommendationsStyle"/>
        <w:rPr>
          <w:rStyle w:val="Strong"/>
          <w:b w:val="0"/>
          <w:bCs w:val="0"/>
          <w:color w:val="000000" w:themeColor="text1"/>
        </w:rPr>
      </w:pPr>
      <w:r w:rsidRPr="00EC70EB">
        <w:rPr>
          <w:rStyle w:val="Strong"/>
          <w:bCs w:val="0"/>
          <w:color w:val="000000" w:themeColor="text1"/>
        </w:rPr>
        <w:t xml:space="preserve">We are independent </w:t>
      </w:r>
    </w:p>
    <w:p w14:paraId="453D2058" w14:textId="77777777" w:rsidR="00535F9A" w:rsidRPr="00EC70EB" w:rsidRDefault="00535F9A" w:rsidP="00535F9A">
      <w:pPr>
        <w:rPr>
          <w:color w:val="000000" w:themeColor="text1"/>
        </w:rPr>
      </w:pPr>
      <w:r w:rsidRPr="00EC70EB">
        <w:rPr>
          <w:color w:val="000000" w:themeColor="text1"/>
        </w:rPr>
        <w:t>We hold duty bearers to account by monitoring human rights standards in Scotland, the system of accountability, and using our mandate to take action where required. We are accountable to the people of Scotland.</w:t>
      </w:r>
    </w:p>
    <w:p w14:paraId="550EBBF1" w14:textId="77777777" w:rsidR="00535F9A" w:rsidRPr="00EC70EB" w:rsidRDefault="00535F9A" w:rsidP="00B206E8">
      <w:pPr>
        <w:pStyle w:val="RecommendationsStyle"/>
        <w:rPr>
          <w:rStyle w:val="Strong"/>
          <w:b w:val="0"/>
          <w:bCs w:val="0"/>
          <w:color w:val="000000" w:themeColor="text1"/>
        </w:rPr>
      </w:pPr>
      <w:r w:rsidRPr="00EC70EB">
        <w:rPr>
          <w:rStyle w:val="Strong"/>
          <w:bCs w:val="0"/>
          <w:color w:val="000000" w:themeColor="text1"/>
        </w:rPr>
        <w:t xml:space="preserve">We uphold everyone’s human rights </w:t>
      </w:r>
    </w:p>
    <w:p w14:paraId="314CDC93" w14:textId="77777777" w:rsidR="00535F9A" w:rsidRPr="00EC70EB" w:rsidRDefault="00535F9A" w:rsidP="00535F9A">
      <w:pPr>
        <w:rPr>
          <w:color w:val="000000" w:themeColor="text1"/>
        </w:rPr>
      </w:pPr>
      <w:r w:rsidRPr="00EC70EB">
        <w:rPr>
          <w:color w:val="000000" w:themeColor="text1"/>
        </w:rPr>
        <w:t>Human rights belong to everyone. We recognise where bias, discrimination and power dynamics have an impact on human rights violations, and we take action on rights and groups most at risk.</w:t>
      </w:r>
    </w:p>
    <w:p w14:paraId="06734551" w14:textId="77777777" w:rsidR="00991A24" w:rsidRDefault="00991A24">
      <w:pPr>
        <w:spacing w:before="0" w:after="0" w:line="360" w:lineRule="auto"/>
        <w:rPr>
          <w:rStyle w:val="Strong"/>
          <w:bCs w:val="0"/>
          <w:color w:val="000000" w:themeColor="text1"/>
        </w:rPr>
      </w:pPr>
      <w:r>
        <w:rPr>
          <w:rStyle w:val="Strong"/>
          <w:bCs w:val="0"/>
          <w:color w:val="000000" w:themeColor="text1"/>
        </w:rPr>
        <w:br w:type="page"/>
      </w:r>
    </w:p>
    <w:p w14:paraId="6CB6CCF0" w14:textId="4DBA7DA7" w:rsidR="00535F9A" w:rsidRPr="00EC70EB" w:rsidRDefault="00535F9A" w:rsidP="00B206E8">
      <w:pPr>
        <w:pStyle w:val="RecommendationsStyle"/>
        <w:rPr>
          <w:rStyle w:val="Strong"/>
          <w:b w:val="0"/>
          <w:bCs w:val="0"/>
          <w:color w:val="000000" w:themeColor="text1"/>
        </w:rPr>
      </w:pPr>
      <w:r w:rsidRPr="00EC70EB">
        <w:rPr>
          <w:rStyle w:val="Strong"/>
          <w:bCs w:val="0"/>
          <w:color w:val="000000" w:themeColor="text1"/>
        </w:rPr>
        <w:lastRenderedPageBreak/>
        <w:t xml:space="preserve">We educate and engage </w:t>
      </w:r>
    </w:p>
    <w:p w14:paraId="3BE115B7" w14:textId="77777777" w:rsidR="00535F9A" w:rsidRPr="00EC70EB" w:rsidRDefault="00535F9A" w:rsidP="00535F9A">
      <w:pPr>
        <w:rPr>
          <w:color w:val="000000" w:themeColor="text1"/>
        </w:rPr>
      </w:pPr>
      <w:r w:rsidRPr="00EC70EB">
        <w:rPr>
          <w:color w:val="000000" w:themeColor="text1"/>
        </w:rPr>
        <w:t>We help everyone to understand their human rights and make sure that decision makers are fully supported to develop policy and practice which affect people’s rights.</w:t>
      </w:r>
    </w:p>
    <w:p w14:paraId="450AD124" w14:textId="77777777" w:rsidR="00535F9A" w:rsidRPr="00EC70EB" w:rsidRDefault="00535F9A" w:rsidP="00B206E8">
      <w:pPr>
        <w:pStyle w:val="RecommendationsStyle"/>
        <w:rPr>
          <w:rStyle w:val="Strong"/>
          <w:b w:val="0"/>
          <w:bCs w:val="0"/>
          <w:color w:val="000000" w:themeColor="text1"/>
        </w:rPr>
      </w:pPr>
      <w:r w:rsidRPr="00EC70EB">
        <w:rPr>
          <w:rStyle w:val="Strong"/>
          <w:bCs w:val="0"/>
          <w:color w:val="000000" w:themeColor="text1"/>
        </w:rPr>
        <w:t xml:space="preserve">We are authoritative, expert and trusted </w:t>
      </w:r>
    </w:p>
    <w:p w14:paraId="4B062CBE" w14:textId="77777777" w:rsidR="00535F9A" w:rsidRPr="00EC70EB" w:rsidRDefault="00535F9A" w:rsidP="00535F9A">
      <w:pPr>
        <w:rPr>
          <w:color w:val="000000" w:themeColor="text1"/>
        </w:rPr>
      </w:pPr>
      <w:r w:rsidRPr="00EC70EB">
        <w:rPr>
          <w:color w:val="000000" w:themeColor="text1"/>
        </w:rPr>
        <w:t>We keep watch over national and international human rights law to help duty bearers understand the impact of their plans and actions on their human rights obligations, ensuring that this is rooted in rule of law, and easily understood.</w:t>
      </w:r>
    </w:p>
    <w:p w14:paraId="46EF469F" w14:textId="77777777" w:rsidR="00535F9A" w:rsidRPr="00EC70EB" w:rsidRDefault="00535F9A" w:rsidP="00535F9A">
      <w:pPr>
        <w:spacing w:before="0" w:after="0" w:line="360" w:lineRule="auto"/>
        <w:rPr>
          <w:b/>
          <w:color w:val="000000" w:themeColor="text1"/>
          <w:sz w:val="32"/>
        </w:rPr>
      </w:pPr>
      <w:r w:rsidRPr="00EC70EB">
        <w:rPr>
          <w:color w:val="000000" w:themeColor="text1"/>
        </w:rPr>
        <w:br w:type="page"/>
      </w:r>
    </w:p>
    <w:p w14:paraId="6475142E" w14:textId="77777777" w:rsidR="00535F9A" w:rsidRPr="00EC70EB" w:rsidRDefault="00535F9A" w:rsidP="00535F9A">
      <w:pPr>
        <w:pStyle w:val="Heading2"/>
        <w:rPr>
          <w:color w:val="000000" w:themeColor="text1"/>
        </w:rPr>
      </w:pPr>
      <w:bookmarkStart w:id="10" w:name="_Toc172013052"/>
      <w:r w:rsidRPr="00EC70EB">
        <w:rPr>
          <w:color w:val="000000" w:themeColor="text1"/>
        </w:rPr>
        <w:lastRenderedPageBreak/>
        <w:t>Our Strategic Objectives 2024-28</w:t>
      </w:r>
      <w:bookmarkEnd w:id="10"/>
    </w:p>
    <w:p w14:paraId="7A94216B" w14:textId="77777777" w:rsidR="00535F9A" w:rsidRPr="00EC70EB" w:rsidRDefault="00535F9A" w:rsidP="00535F9A">
      <w:pPr>
        <w:pStyle w:val="Heading3"/>
        <w:rPr>
          <w:color w:val="000000" w:themeColor="text1"/>
        </w:rPr>
      </w:pPr>
      <w:bookmarkStart w:id="11" w:name="_Toc172013053"/>
      <w:r w:rsidRPr="00EC70EB">
        <w:rPr>
          <w:color w:val="000000" w:themeColor="text1"/>
        </w:rPr>
        <w:t>Purpose, People, Performance</w:t>
      </w:r>
      <w:bookmarkEnd w:id="11"/>
    </w:p>
    <w:p w14:paraId="1FD2F79D" w14:textId="77777777" w:rsidR="00535F9A" w:rsidRPr="00450853" w:rsidRDefault="00535F9A" w:rsidP="00B206E8">
      <w:pPr>
        <w:pStyle w:val="RecommendationsStyle"/>
        <w:rPr>
          <w:b/>
          <w:bCs/>
          <w:color w:val="000000" w:themeColor="text1"/>
        </w:rPr>
      </w:pPr>
      <w:r w:rsidRPr="00450853">
        <w:rPr>
          <w:b/>
          <w:bCs/>
          <w:color w:val="000000" w:themeColor="text1"/>
        </w:rPr>
        <w:t>Purpose</w:t>
      </w:r>
    </w:p>
    <w:p w14:paraId="7B7211AE" w14:textId="77777777" w:rsidR="00535F9A" w:rsidRPr="00EC70EB" w:rsidRDefault="00535F9A" w:rsidP="00535F9A">
      <w:pPr>
        <w:rPr>
          <w:color w:val="000000" w:themeColor="text1"/>
        </w:rPr>
      </w:pPr>
      <w:r w:rsidRPr="00EC70EB">
        <w:rPr>
          <w:color w:val="000000" w:themeColor="text1"/>
        </w:rPr>
        <w:t>We will deliver and extend our mandate to improve accountability for human rights in Scotland; and inform the Scottish Parliament on the human rights implications of proposed legislation.</w:t>
      </w:r>
    </w:p>
    <w:p w14:paraId="621D43A2" w14:textId="77777777" w:rsidR="00535F9A" w:rsidRPr="00450853" w:rsidRDefault="00535F9A" w:rsidP="00B206E8">
      <w:pPr>
        <w:pStyle w:val="RecommendationsStyle"/>
        <w:rPr>
          <w:b/>
          <w:bCs/>
          <w:color w:val="000000" w:themeColor="text1"/>
        </w:rPr>
      </w:pPr>
      <w:r w:rsidRPr="00450853">
        <w:rPr>
          <w:b/>
          <w:bCs/>
          <w:color w:val="000000" w:themeColor="text1"/>
        </w:rPr>
        <w:t>People</w:t>
      </w:r>
    </w:p>
    <w:p w14:paraId="17B88EC5" w14:textId="77777777" w:rsidR="00535F9A" w:rsidRPr="00EC70EB" w:rsidRDefault="00535F9A" w:rsidP="00535F9A">
      <w:pPr>
        <w:rPr>
          <w:color w:val="000000" w:themeColor="text1"/>
        </w:rPr>
      </w:pPr>
      <w:r w:rsidRPr="00EC70EB">
        <w:rPr>
          <w:color w:val="000000" w:themeColor="text1"/>
        </w:rPr>
        <w:t>We will ensure that the Commission is informed by, and works alongside, people and communities throughout Scotland who have direct knowledge of how human rights are being experienced; and use our mandate to focus on poverty, places of detention; access to justice; and the rights of at risk specially-protected groups.</w:t>
      </w:r>
    </w:p>
    <w:p w14:paraId="1E49EB25" w14:textId="77777777" w:rsidR="00535F9A" w:rsidRPr="00450853" w:rsidRDefault="00535F9A" w:rsidP="00B206E8">
      <w:pPr>
        <w:pStyle w:val="RecommendationsStyle"/>
        <w:rPr>
          <w:b/>
          <w:bCs/>
          <w:color w:val="000000" w:themeColor="text1"/>
        </w:rPr>
      </w:pPr>
      <w:r w:rsidRPr="00450853">
        <w:rPr>
          <w:b/>
          <w:bCs/>
          <w:color w:val="000000" w:themeColor="text1"/>
        </w:rPr>
        <w:t>Performance</w:t>
      </w:r>
    </w:p>
    <w:p w14:paraId="14CE9A2C" w14:textId="77777777" w:rsidR="00535F9A" w:rsidRPr="00EC70EB" w:rsidRDefault="00535F9A" w:rsidP="00535F9A">
      <w:pPr>
        <w:rPr>
          <w:color w:val="000000" w:themeColor="text1"/>
        </w:rPr>
      </w:pPr>
      <w:r w:rsidRPr="00EC70EB">
        <w:rPr>
          <w:color w:val="000000" w:themeColor="text1"/>
        </w:rPr>
        <w:t>We will monitor and report on how human rights are being experienced in Scotland and play our part in embedding a stronger human rights culture.</w:t>
      </w:r>
    </w:p>
    <w:p w14:paraId="7A7D6987" w14:textId="77777777" w:rsidR="00B206E8" w:rsidRPr="00EC70EB" w:rsidRDefault="00B206E8">
      <w:pPr>
        <w:spacing w:before="0" w:after="0" w:line="360" w:lineRule="auto"/>
        <w:rPr>
          <w:b/>
          <w:color w:val="000000" w:themeColor="text1"/>
          <w:sz w:val="36"/>
        </w:rPr>
      </w:pPr>
      <w:r w:rsidRPr="00EC70EB">
        <w:rPr>
          <w:color w:val="000000" w:themeColor="text1"/>
        </w:rPr>
        <w:br w:type="page"/>
      </w:r>
    </w:p>
    <w:p w14:paraId="54FD5882" w14:textId="0A305018" w:rsidR="00535F9A" w:rsidRPr="00EC70EB" w:rsidRDefault="00535F9A" w:rsidP="00535F9A">
      <w:pPr>
        <w:pStyle w:val="Heading2"/>
        <w:rPr>
          <w:color w:val="000000" w:themeColor="text1"/>
        </w:rPr>
      </w:pPr>
      <w:bookmarkStart w:id="12" w:name="_Toc172013054"/>
      <w:r w:rsidRPr="00EC70EB">
        <w:rPr>
          <w:color w:val="000000" w:themeColor="text1"/>
        </w:rPr>
        <w:lastRenderedPageBreak/>
        <w:t>Our 2024-25 Operational Plan</w:t>
      </w:r>
      <w:bookmarkEnd w:id="12"/>
    </w:p>
    <w:p w14:paraId="16395ADB" w14:textId="77777777" w:rsidR="00535F9A" w:rsidRPr="00EC70EB" w:rsidRDefault="00535F9A" w:rsidP="00535F9A">
      <w:pPr>
        <w:rPr>
          <w:color w:val="000000" w:themeColor="text1"/>
        </w:rPr>
      </w:pPr>
      <w:r w:rsidRPr="00EC70EB">
        <w:rPr>
          <w:color w:val="000000" w:themeColor="text1"/>
        </w:rPr>
        <w:t>This 2024-25 Operational Plan outlines how we will deliver against our three strategic priorities, our new thematic work programme and our work to strengthen the Commission operationally.</w:t>
      </w:r>
    </w:p>
    <w:p w14:paraId="315F3F0E" w14:textId="77777777" w:rsidR="00535F9A" w:rsidRPr="00EC70EB" w:rsidRDefault="00535F9A" w:rsidP="00535F9A">
      <w:pPr>
        <w:rPr>
          <w:color w:val="000000" w:themeColor="text1"/>
        </w:rPr>
      </w:pPr>
      <w:r w:rsidRPr="00EC70EB">
        <w:rPr>
          <w:color w:val="000000" w:themeColor="text1"/>
        </w:rPr>
        <w:t>It provides detail of how we are planning to use our budget to deliver this work, and information about how the Commission decides on its priorities.  Each priority is informed by evidence and public interest, and where we believe our work will contribute a significant impact in upholding the human rights of people in Scotland. This includes the impact of poverty on human rights, human rights in places of detention, access to justice, and the human rights most at risk of particular groups of people.</w:t>
      </w:r>
    </w:p>
    <w:p w14:paraId="2E02B81B" w14:textId="77777777" w:rsidR="00535F9A" w:rsidRPr="00EC70EB" w:rsidRDefault="00535F9A" w:rsidP="00535F9A">
      <w:pPr>
        <w:rPr>
          <w:color w:val="000000" w:themeColor="text1"/>
        </w:rPr>
      </w:pPr>
      <w:r w:rsidRPr="00EC70EB">
        <w:rPr>
          <w:color w:val="000000" w:themeColor="text1"/>
        </w:rPr>
        <w:t>We will ensure that we have capacity to continue to provide advice to the Scottish Parliament on its work to scrutinise proposed legislation through a human rights legal framework.</w:t>
      </w:r>
    </w:p>
    <w:p w14:paraId="395DAA3E" w14:textId="77777777" w:rsidR="00535F9A" w:rsidRPr="00EC70EB" w:rsidRDefault="00535F9A" w:rsidP="00535F9A">
      <w:pPr>
        <w:pStyle w:val="Heading3"/>
        <w:rPr>
          <w:color w:val="000000" w:themeColor="text1"/>
        </w:rPr>
      </w:pPr>
      <w:bookmarkStart w:id="13" w:name="_Toc172013055"/>
      <w:r w:rsidRPr="00EC70EB">
        <w:rPr>
          <w:color w:val="000000" w:themeColor="text1"/>
        </w:rPr>
        <w:t>Strategic Objective 1 – Purpose</w:t>
      </w:r>
      <w:bookmarkEnd w:id="13"/>
    </w:p>
    <w:p w14:paraId="5958DC79" w14:textId="77777777" w:rsidR="00535F9A" w:rsidRPr="00EC70EB" w:rsidRDefault="00535F9A" w:rsidP="00535F9A">
      <w:pPr>
        <w:rPr>
          <w:color w:val="000000" w:themeColor="text1"/>
        </w:rPr>
      </w:pPr>
      <w:r w:rsidRPr="00EC70EB">
        <w:rPr>
          <w:color w:val="000000" w:themeColor="text1"/>
        </w:rPr>
        <w:t>We will advise the Scottish Parliament on whether Bills are compatible with human rights upon request, and on such other occasions as the Commission considers appropriate. Given the scale of the Commission’s expert team, we will manage this as follows:</w:t>
      </w:r>
    </w:p>
    <w:p w14:paraId="410EE087" w14:textId="46351411" w:rsidR="00535F9A" w:rsidRPr="00EC70EB" w:rsidRDefault="00535F9A" w:rsidP="00535F9A">
      <w:pPr>
        <w:rPr>
          <w:color w:val="000000" w:themeColor="text1"/>
        </w:rPr>
      </w:pPr>
      <w:r w:rsidRPr="00EC70EB">
        <w:rPr>
          <w:color w:val="000000" w:themeColor="text1"/>
        </w:rPr>
        <w:t xml:space="preserve">Screen all legislation introduced to the Scottish Parliament and provide advice upon request, or on issues which the Commission considers appropriate. </w:t>
      </w:r>
    </w:p>
    <w:p w14:paraId="72C87B53" w14:textId="77777777" w:rsidR="00535F9A" w:rsidRPr="00EC70EB" w:rsidRDefault="00535F9A" w:rsidP="00535F9A">
      <w:pPr>
        <w:rPr>
          <w:color w:val="000000" w:themeColor="text1"/>
        </w:rPr>
      </w:pPr>
      <w:r w:rsidRPr="00EC70EB">
        <w:rPr>
          <w:color w:val="000000" w:themeColor="text1"/>
        </w:rPr>
        <w:t>Priority will be given to the Human Rights Bill, and those issues which align with the Commission’s 2024-28 Strategic Priorities.</w:t>
      </w:r>
    </w:p>
    <w:p w14:paraId="103008A8" w14:textId="4B4625D3" w:rsidR="00535F9A" w:rsidRPr="00EC70EB" w:rsidRDefault="00535F9A" w:rsidP="00535F9A">
      <w:pPr>
        <w:rPr>
          <w:color w:val="000000" w:themeColor="text1"/>
        </w:rPr>
      </w:pPr>
      <w:r w:rsidRPr="00EC70EB">
        <w:rPr>
          <w:color w:val="000000" w:themeColor="text1"/>
        </w:rPr>
        <w:t>At the time of writing, the 2024-25 Programme for Government has not been published, but we will consider it and inform Parliament’s consideration on key Bills that have relevance for human rights.</w:t>
      </w:r>
    </w:p>
    <w:p w14:paraId="1DC8BEEB" w14:textId="0F36D925" w:rsidR="00535F9A" w:rsidRPr="00EC70EB" w:rsidRDefault="00535F9A" w:rsidP="00535F9A">
      <w:pPr>
        <w:rPr>
          <w:color w:val="000000" w:themeColor="text1"/>
        </w:rPr>
      </w:pPr>
      <w:r w:rsidRPr="00EC70EB">
        <w:rPr>
          <w:color w:val="000000" w:themeColor="text1"/>
        </w:rPr>
        <w:t xml:space="preserve">We will publish the Open Budget Survey results for Scotland and engage directly with Committee Conveners and Clerks to inform a human rights based approach to their pre-Budget scrutiny in 2024-25. </w:t>
      </w:r>
    </w:p>
    <w:p w14:paraId="39510574" w14:textId="77777777" w:rsidR="00535F9A" w:rsidRPr="00EC70EB" w:rsidRDefault="00535F9A" w:rsidP="00535F9A">
      <w:pPr>
        <w:rPr>
          <w:color w:val="000000" w:themeColor="text1"/>
        </w:rPr>
      </w:pPr>
      <w:r w:rsidRPr="00EC70EB">
        <w:rPr>
          <w:color w:val="000000" w:themeColor="text1"/>
        </w:rPr>
        <w:lastRenderedPageBreak/>
        <w:t>We will respond to the Scottish Parliament’s call for evidence around the National Performance Framework.</w:t>
      </w:r>
    </w:p>
    <w:p w14:paraId="744B02F0" w14:textId="77777777" w:rsidR="00535F9A" w:rsidRPr="00EC70EB" w:rsidRDefault="00535F9A" w:rsidP="00535F9A">
      <w:pPr>
        <w:rPr>
          <w:color w:val="000000" w:themeColor="text1"/>
        </w:rPr>
      </w:pPr>
      <w:r w:rsidRPr="00EC70EB">
        <w:rPr>
          <w:color w:val="000000" w:themeColor="text1"/>
        </w:rPr>
        <w:t>We will screen consultation exercises issued by the Scottish Government on policy proposals which have significant human rights implications; but given our resource constraints we have limited capacity to deliver this.</w:t>
      </w:r>
    </w:p>
    <w:p w14:paraId="7CBC9C2F" w14:textId="77777777" w:rsidR="00535F9A" w:rsidRPr="00EC70EB" w:rsidRDefault="00535F9A" w:rsidP="00535F9A">
      <w:pPr>
        <w:rPr>
          <w:color w:val="000000" w:themeColor="text1"/>
        </w:rPr>
      </w:pPr>
      <w:r w:rsidRPr="00EC70EB">
        <w:rPr>
          <w:color w:val="000000" w:themeColor="text1"/>
        </w:rPr>
        <w:t>As a consequence of the UNCRC (Incorporation) (Scotland) Act 2024, we will prioritise our role as a statutory consultee to respond to draft guidance resulting from this Act, and we will develop a new Memorandum of Understanding with the office of the Children and Young People’s Commissioner Scotland to explore effective ways of working together.</w:t>
      </w:r>
    </w:p>
    <w:p w14:paraId="6AC09F99" w14:textId="2B97DAF2" w:rsidR="00535F9A" w:rsidRPr="00EC70EB" w:rsidRDefault="00535F9A" w:rsidP="00535F9A">
      <w:pPr>
        <w:rPr>
          <w:color w:val="000000" w:themeColor="text1"/>
        </w:rPr>
      </w:pPr>
      <w:bookmarkStart w:id="14" w:name="_Hlk169083943"/>
      <w:r w:rsidRPr="00EC70EB">
        <w:rPr>
          <w:color w:val="000000" w:themeColor="text1"/>
        </w:rPr>
        <w:t>We will increase capacity in our team of human rights experts to monitor court judgements, and civil proceedings through the Scottish legal system which may have wider human rights implications for the people of Scotland.</w:t>
      </w:r>
      <w:bookmarkEnd w:id="14"/>
    </w:p>
    <w:p w14:paraId="41C938CE" w14:textId="1B90CFE6" w:rsidR="002D6E19" w:rsidRPr="00EC70EB" w:rsidRDefault="002D6E19" w:rsidP="00535F9A">
      <w:pPr>
        <w:rPr>
          <w:color w:val="000000" w:themeColor="text1"/>
        </w:rPr>
      </w:pPr>
      <w:r w:rsidRPr="00EC70EB">
        <w:rPr>
          <w:color w:val="000000" w:themeColor="text1"/>
        </w:rPr>
        <w:t>We will explore opportunities to utilise the powers of the Commission in respect of its new strategic litigation route via the CRC Act, and via the SCHR Act 2006 to intervene in legal proceedings (s14) or scope the use of our Inquiry power (s8). These will be subject to available resources and will be guided by work which aligns with our strategic priorities, or by exception on issues which the Commission considers appropriate.</w:t>
      </w:r>
    </w:p>
    <w:p w14:paraId="7085090A" w14:textId="7517832A" w:rsidR="00535F9A" w:rsidRPr="00EC70EB" w:rsidRDefault="00535F9A" w:rsidP="00CD7702">
      <w:pPr>
        <w:rPr>
          <w:color w:val="000000" w:themeColor="text1"/>
        </w:rPr>
      </w:pPr>
      <w:r w:rsidRPr="00EC70EB">
        <w:rPr>
          <w:color w:val="000000" w:themeColor="text1"/>
        </w:rPr>
        <w:t xml:space="preserve">We will provide written and oral evidence to the Scottish Parliament’s Finance and Public Administration Committee inquiry </w:t>
      </w:r>
      <w:r w:rsidRPr="00EC70EB">
        <w:rPr>
          <w:rStyle w:val="Emphasis"/>
          <w:color w:val="000000" w:themeColor="text1"/>
        </w:rPr>
        <w:t>Scotland’s Commissioner Landscape: A Strategic Approach</w:t>
      </w:r>
      <w:r w:rsidRPr="00EC70EB">
        <w:rPr>
          <w:color w:val="000000" w:themeColor="text1"/>
        </w:rPr>
        <w:t>.</w:t>
      </w:r>
    </w:p>
    <w:p w14:paraId="3AB8B1F4" w14:textId="220FD7AC" w:rsidR="00535F9A" w:rsidRPr="00EC70EB" w:rsidRDefault="00535F9A" w:rsidP="00535F9A">
      <w:pPr>
        <w:rPr>
          <w:color w:val="000000" w:themeColor="text1"/>
        </w:rPr>
      </w:pPr>
      <w:r w:rsidRPr="00EC70EB">
        <w:rPr>
          <w:color w:val="000000" w:themeColor="text1"/>
        </w:rPr>
        <w:t>We will engage with the United Nations and Council of Europe treaty examination processes and the United Nations Human Rights Council. We will:</w:t>
      </w:r>
    </w:p>
    <w:p w14:paraId="5A8FB814" w14:textId="77777777" w:rsidR="00535F9A" w:rsidRPr="00EC70EB" w:rsidRDefault="00535F9A" w:rsidP="00535F9A">
      <w:pPr>
        <w:pStyle w:val="Bulletted"/>
        <w:rPr>
          <w:color w:val="000000" w:themeColor="text1"/>
        </w:rPr>
      </w:pPr>
      <w:r w:rsidRPr="00EC70EB">
        <w:rPr>
          <w:color w:val="000000" w:themeColor="text1"/>
        </w:rPr>
        <w:t>Submit a response to the United Nations Committee on the Elimination of Racial Discrimination to inform its examination of the UK.</w:t>
      </w:r>
    </w:p>
    <w:p w14:paraId="5695BA52" w14:textId="77777777" w:rsidR="00535F9A" w:rsidRPr="00EC70EB" w:rsidRDefault="00535F9A" w:rsidP="00535F9A">
      <w:pPr>
        <w:pStyle w:val="Bulletted"/>
        <w:rPr>
          <w:color w:val="000000" w:themeColor="text1"/>
        </w:rPr>
      </w:pPr>
      <w:r w:rsidRPr="00EC70EB">
        <w:rPr>
          <w:color w:val="000000" w:themeColor="text1"/>
        </w:rPr>
        <w:t>Submit a report to the Council of Europe Inquiry into the impact of the cost of living crisis in the UK.</w:t>
      </w:r>
    </w:p>
    <w:p w14:paraId="4919BA93" w14:textId="77777777" w:rsidR="00535F9A" w:rsidRPr="00EC70EB" w:rsidRDefault="00535F9A" w:rsidP="00535F9A">
      <w:pPr>
        <w:pStyle w:val="Bulletted"/>
        <w:rPr>
          <w:color w:val="000000" w:themeColor="text1"/>
        </w:rPr>
      </w:pPr>
      <w:r w:rsidRPr="00EC70EB">
        <w:rPr>
          <w:color w:val="000000" w:themeColor="text1"/>
        </w:rPr>
        <w:t xml:space="preserve">Submit a report to the United Nations Committee on Economic, Social and Cultural Rights to inform its examination of the UK </w:t>
      </w:r>
    </w:p>
    <w:p w14:paraId="7B176A9F" w14:textId="77777777" w:rsidR="00535F9A" w:rsidRPr="00EC70EB" w:rsidRDefault="00535F9A" w:rsidP="00535F9A">
      <w:pPr>
        <w:pStyle w:val="Bulletted"/>
        <w:rPr>
          <w:color w:val="000000" w:themeColor="text1"/>
        </w:rPr>
      </w:pPr>
      <w:r w:rsidRPr="00EC70EB">
        <w:rPr>
          <w:color w:val="000000" w:themeColor="text1"/>
        </w:rPr>
        <w:lastRenderedPageBreak/>
        <w:t>Engage with the United Nations Human Rights Council on issues relevant to Scotland, in conjunction with the other United Kingdom NHRIs.</w:t>
      </w:r>
    </w:p>
    <w:p w14:paraId="4C625211" w14:textId="77777777" w:rsidR="00535F9A" w:rsidRPr="00EC70EB" w:rsidRDefault="00535F9A" w:rsidP="00535F9A">
      <w:pPr>
        <w:pStyle w:val="Bulletted"/>
        <w:rPr>
          <w:color w:val="000000" w:themeColor="text1"/>
        </w:rPr>
      </w:pPr>
      <w:r w:rsidRPr="00EC70EB">
        <w:rPr>
          <w:color w:val="000000" w:themeColor="text1"/>
        </w:rPr>
        <w:t>We will promote compliance with international reporting obligations by the Scottish Government, by monitoring recommendations and sharing those which are specific to Scotland with the relevant departments and with the Equalities, Human Rights and Civil Justice Committee of the Scottish Parliament.</w:t>
      </w:r>
    </w:p>
    <w:p w14:paraId="589D00EB" w14:textId="60DB5F5C" w:rsidR="00535F9A" w:rsidRPr="00EC70EB" w:rsidRDefault="00535F9A" w:rsidP="00535F9A">
      <w:pPr>
        <w:rPr>
          <w:color w:val="000000" w:themeColor="text1"/>
        </w:rPr>
      </w:pPr>
      <w:r w:rsidRPr="00EC70EB">
        <w:rPr>
          <w:color w:val="000000" w:themeColor="text1"/>
        </w:rPr>
        <w:t xml:space="preserve">Finally, we will explore and inform all opportunities through the Scottish Parliament to review the mandate of the Commission to strengthen its ability to uphold and promote the human rights of the people of Scotland as the country’s NHRI. </w:t>
      </w:r>
    </w:p>
    <w:p w14:paraId="2B0415D3" w14:textId="77777777" w:rsidR="00126902" w:rsidRDefault="00126902">
      <w:pPr>
        <w:spacing w:before="0" w:after="0" w:line="360" w:lineRule="auto"/>
        <w:rPr>
          <w:b/>
          <w:color w:val="000000" w:themeColor="text1"/>
          <w:kern w:val="24"/>
          <w:sz w:val="32"/>
        </w:rPr>
      </w:pPr>
      <w:r>
        <w:rPr>
          <w:color w:val="000000" w:themeColor="text1"/>
        </w:rPr>
        <w:br w:type="page"/>
      </w:r>
    </w:p>
    <w:p w14:paraId="1A392F2F" w14:textId="7452E40F" w:rsidR="00535F9A" w:rsidRPr="00EC70EB" w:rsidRDefault="00535F9A" w:rsidP="00535F9A">
      <w:pPr>
        <w:pStyle w:val="Heading3"/>
        <w:rPr>
          <w:color w:val="000000" w:themeColor="text1"/>
        </w:rPr>
      </w:pPr>
      <w:bookmarkStart w:id="15" w:name="_Toc172013056"/>
      <w:r w:rsidRPr="00EC70EB">
        <w:rPr>
          <w:color w:val="000000" w:themeColor="text1"/>
        </w:rPr>
        <w:lastRenderedPageBreak/>
        <w:t>Strategic Objective 2 – People</w:t>
      </w:r>
      <w:bookmarkEnd w:id="15"/>
    </w:p>
    <w:p w14:paraId="1ED3E290" w14:textId="7FAE6A19" w:rsidR="00535F9A" w:rsidRPr="00EC70EB" w:rsidRDefault="00535F9A" w:rsidP="00535F9A">
      <w:pPr>
        <w:rPr>
          <w:color w:val="000000" w:themeColor="text1"/>
        </w:rPr>
      </w:pPr>
      <w:r w:rsidRPr="00EC70EB">
        <w:rPr>
          <w:color w:val="000000" w:themeColor="text1"/>
        </w:rPr>
        <w:t xml:space="preserve">We will undertake research and produce reports on issues that the Commission considers necessary or expedient, that fulfil our mandate and align to the priorities outlined in our Strategic Plan 2024-28. The Commission’s decision making framework is provided as </w:t>
      </w:r>
      <w:hyperlink w:anchor="_Annex_A:_How" w:history="1">
        <w:r w:rsidRPr="00126902">
          <w:rPr>
            <w:rStyle w:val="Hyperlink"/>
            <w:color w:val="004A80"/>
          </w:rPr>
          <w:t>Annex A</w:t>
        </w:r>
      </w:hyperlink>
      <w:r w:rsidRPr="00126902">
        <w:rPr>
          <w:color w:val="004A80"/>
        </w:rPr>
        <w:t>.</w:t>
      </w:r>
    </w:p>
    <w:p w14:paraId="41A7628A" w14:textId="77777777" w:rsidR="00535F9A" w:rsidRPr="00EC70EB" w:rsidRDefault="00535F9A" w:rsidP="00535F9A">
      <w:pPr>
        <w:rPr>
          <w:color w:val="000000" w:themeColor="text1"/>
        </w:rPr>
      </w:pPr>
      <w:r w:rsidRPr="00EC70EB">
        <w:rPr>
          <w:color w:val="000000" w:themeColor="text1"/>
        </w:rPr>
        <w:t>In 2024-25, we will publish research reports on:</w:t>
      </w:r>
    </w:p>
    <w:p w14:paraId="4D7C12C3" w14:textId="73656F24" w:rsidR="00535F9A" w:rsidRPr="00EC70EB" w:rsidRDefault="00535F9A" w:rsidP="00535F9A">
      <w:pPr>
        <w:pStyle w:val="Bulletted"/>
        <w:rPr>
          <w:color w:val="000000" w:themeColor="text1"/>
        </w:rPr>
      </w:pPr>
      <w:r w:rsidRPr="00EC70EB">
        <w:rPr>
          <w:color w:val="000000" w:themeColor="text1"/>
        </w:rPr>
        <w:t>Human Rights in Places of Detention</w:t>
      </w:r>
      <w:r w:rsidR="0027796F" w:rsidRPr="00EC70EB">
        <w:rPr>
          <w:color w:val="000000" w:themeColor="text1"/>
        </w:rPr>
        <w:t xml:space="preserve">: </w:t>
      </w:r>
      <w:r w:rsidRPr="00EC70EB">
        <w:rPr>
          <w:color w:val="000000" w:themeColor="text1"/>
        </w:rPr>
        <w:t>An evidence-based examination of progress in Scotland towards realisation of Articles 2 and 3 of the European Convention on Human Rights and recommendations from human rights treaty bodies over the last decade.</w:t>
      </w:r>
    </w:p>
    <w:p w14:paraId="2BE89962" w14:textId="07B19426" w:rsidR="00535F9A" w:rsidRPr="00EC70EB" w:rsidRDefault="00535F9A" w:rsidP="00535F9A">
      <w:pPr>
        <w:pStyle w:val="Bulletted"/>
        <w:rPr>
          <w:color w:val="000000" w:themeColor="text1"/>
        </w:rPr>
      </w:pPr>
      <w:r w:rsidRPr="00EC70EB">
        <w:rPr>
          <w:color w:val="000000" w:themeColor="text1"/>
        </w:rPr>
        <w:t>Access to Justice</w:t>
      </w:r>
      <w:r w:rsidR="00846561" w:rsidRPr="00EC70EB">
        <w:rPr>
          <w:color w:val="000000" w:themeColor="text1"/>
        </w:rPr>
        <w:t>:</w:t>
      </w:r>
    </w:p>
    <w:p w14:paraId="15511693" w14:textId="77777777" w:rsidR="00535F9A" w:rsidRPr="00EC70EB" w:rsidRDefault="00535F9A" w:rsidP="0027796F">
      <w:pPr>
        <w:pStyle w:val="Subbullet"/>
        <w:spacing w:before="240" w:after="240"/>
        <w:rPr>
          <w:color w:val="000000" w:themeColor="text1"/>
        </w:rPr>
      </w:pPr>
      <w:r w:rsidRPr="00EC70EB">
        <w:rPr>
          <w:color w:val="000000" w:themeColor="text1"/>
        </w:rPr>
        <w:t>In partnership with the office of the Children and Young People’s Commissioner for Scotland, an overview of advice and law centres across Scotland where people can access support in progressing human rights complaints.</w:t>
      </w:r>
    </w:p>
    <w:p w14:paraId="62DBD44D" w14:textId="77777777" w:rsidR="00535F9A" w:rsidRPr="00EC70EB" w:rsidRDefault="00535F9A" w:rsidP="0027796F">
      <w:pPr>
        <w:pStyle w:val="Subbullet"/>
        <w:spacing w:before="240" w:after="240"/>
        <w:rPr>
          <w:color w:val="000000" w:themeColor="text1"/>
        </w:rPr>
      </w:pPr>
      <w:r w:rsidRPr="00EC70EB">
        <w:rPr>
          <w:color w:val="000000" w:themeColor="text1"/>
        </w:rPr>
        <w:t>An examination of the routes to access justice and remedy for individuals who are in custody, and the barriers faced.</w:t>
      </w:r>
    </w:p>
    <w:p w14:paraId="266C7214" w14:textId="77777777" w:rsidR="00535F9A" w:rsidRPr="00EC70EB" w:rsidRDefault="00535F9A" w:rsidP="0027796F">
      <w:pPr>
        <w:pStyle w:val="Subbullet"/>
        <w:spacing w:before="240" w:after="240"/>
        <w:rPr>
          <w:color w:val="000000" w:themeColor="text1"/>
        </w:rPr>
      </w:pPr>
      <w:r w:rsidRPr="00EC70EB">
        <w:rPr>
          <w:color w:val="000000" w:themeColor="text1"/>
        </w:rPr>
        <w:t xml:space="preserve">An examination of the routes to access justice and remedy for individuals who are experiencing difficulties with their right to access social care and the barriers faced. </w:t>
      </w:r>
    </w:p>
    <w:p w14:paraId="29613685" w14:textId="57209C29" w:rsidR="00535F9A" w:rsidRPr="00EC70EB" w:rsidRDefault="00535F9A" w:rsidP="00535F9A">
      <w:pPr>
        <w:pStyle w:val="Bulletted"/>
        <w:rPr>
          <w:color w:val="000000" w:themeColor="text1"/>
        </w:rPr>
      </w:pPr>
      <w:r w:rsidRPr="00EC70EB">
        <w:rPr>
          <w:color w:val="000000" w:themeColor="text1"/>
        </w:rPr>
        <w:t>Deinstitutionalisation of people who have learning disabilities and autism</w:t>
      </w:r>
      <w:r w:rsidR="0027796F" w:rsidRPr="00EC70EB">
        <w:rPr>
          <w:color w:val="000000" w:themeColor="text1"/>
        </w:rPr>
        <w:t xml:space="preserve">: </w:t>
      </w:r>
      <w:r w:rsidRPr="00EC70EB">
        <w:rPr>
          <w:color w:val="000000" w:themeColor="text1"/>
        </w:rPr>
        <w:br/>
        <w:t>An evidence-based human rights analysis grounded in Article 19 of the Convention on the Rights of Persons with Disabilities (UNCRPD) of the circumstances of institutional care of people who have learning disabilities and autism in Scotland and the progress in ending this practice.</w:t>
      </w:r>
    </w:p>
    <w:p w14:paraId="11754A36" w14:textId="234D372D" w:rsidR="00535F9A" w:rsidRPr="00EC70EB" w:rsidRDefault="00535F9A" w:rsidP="00535F9A">
      <w:pPr>
        <w:rPr>
          <w:color w:val="000000" w:themeColor="text1"/>
        </w:rPr>
      </w:pPr>
      <w:r w:rsidRPr="00EC70EB">
        <w:rPr>
          <w:color w:val="000000" w:themeColor="text1"/>
        </w:rPr>
        <w:t xml:space="preserve">We will deliver these reports to the committees of the Scottish Parliament to inform their own roles in upholding the human rights of the people of </w:t>
      </w:r>
      <w:r w:rsidR="0027796F" w:rsidRPr="00EC70EB">
        <w:rPr>
          <w:color w:val="000000" w:themeColor="text1"/>
        </w:rPr>
        <w:t>Scotland and</w:t>
      </w:r>
      <w:r w:rsidRPr="00EC70EB">
        <w:rPr>
          <w:color w:val="000000" w:themeColor="text1"/>
        </w:rPr>
        <w:t xml:space="preserve"> explore how we may work together.</w:t>
      </w:r>
    </w:p>
    <w:p w14:paraId="5BACAE71" w14:textId="77777777" w:rsidR="00535F9A" w:rsidRPr="00EC70EB" w:rsidRDefault="00535F9A" w:rsidP="00535F9A">
      <w:pPr>
        <w:rPr>
          <w:color w:val="000000" w:themeColor="text1"/>
        </w:rPr>
      </w:pPr>
      <w:r w:rsidRPr="00EC70EB">
        <w:rPr>
          <w:color w:val="000000" w:themeColor="text1"/>
        </w:rPr>
        <w:t>We will begin a new research project on the rights of the Gypsy/Traveller community to cultural identity, and we will scope work to explore the impact of poverty on the human rights of people in Scotland.</w:t>
      </w:r>
    </w:p>
    <w:p w14:paraId="0AAD0111" w14:textId="77777777" w:rsidR="00535F9A" w:rsidRPr="00EC70EB" w:rsidRDefault="00535F9A" w:rsidP="00535F9A">
      <w:pPr>
        <w:rPr>
          <w:color w:val="000000" w:themeColor="text1"/>
        </w:rPr>
      </w:pPr>
      <w:r w:rsidRPr="00EC70EB">
        <w:rPr>
          <w:color w:val="000000" w:themeColor="text1"/>
        </w:rPr>
        <w:t xml:space="preserve">We will publish a new Participation Strategy which will guide how the Commission will involve people in its work over the next four years. We will develop a Research </w:t>
      </w:r>
      <w:r w:rsidRPr="00EC70EB">
        <w:rPr>
          <w:color w:val="000000" w:themeColor="text1"/>
        </w:rPr>
        <w:lastRenderedPageBreak/>
        <w:t>Strategy to outline the methodologies adopted by the Commission to deliver the outputs of this Strategic Plan cycle.</w:t>
      </w:r>
    </w:p>
    <w:p w14:paraId="2A0E9EC0" w14:textId="77777777" w:rsidR="00535F9A" w:rsidRPr="00EC70EB" w:rsidRDefault="00535F9A" w:rsidP="00535F9A">
      <w:pPr>
        <w:rPr>
          <w:color w:val="000000" w:themeColor="text1"/>
        </w:rPr>
      </w:pPr>
      <w:r w:rsidRPr="00EC70EB">
        <w:rPr>
          <w:color w:val="000000" w:themeColor="text1"/>
        </w:rPr>
        <w:t>We will work with civil society organisations to ensure that the voices of lived experience are informing our research and our input to the UN and Council of Europe treaty examination processes, and we will consider ways to share the findings and outcomes of these processes with the rights holders most impacted.</w:t>
      </w:r>
    </w:p>
    <w:p w14:paraId="0DED00B9" w14:textId="77777777" w:rsidR="00535F9A" w:rsidRPr="00EC70EB" w:rsidRDefault="00535F9A" w:rsidP="00535F9A">
      <w:pPr>
        <w:rPr>
          <w:color w:val="000000" w:themeColor="text1"/>
        </w:rPr>
      </w:pPr>
      <w:r w:rsidRPr="00EC70EB">
        <w:rPr>
          <w:color w:val="000000" w:themeColor="text1"/>
        </w:rPr>
        <w:t>Our Commissioners will run a programme of visits to communities across the country, promoting our work widely and listening to the human rights concerns of local people and duty bearers, with a particular focus on our strategic priorities.</w:t>
      </w:r>
    </w:p>
    <w:p w14:paraId="58416BEF" w14:textId="1A2BBF10" w:rsidR="00535F9A" w:rsidRPr="00EC70EB" w:rsidRDefault="00535F9A" w:rsidP="00535F9A">
      <w:pPr>
        <w:rPr>
          <w:color w:val="000000" w:themeColor="text1"/>
        </w:rPr>
      </w:pPr>
      <w:r w:rsidRPr="00EC70EB">
        <w:rPr>
          <w:color w:val="000000" w:themeColor="text1"/>
        </w:rPr>
        <w:t xml:space="preserve">We will use our social media channels to communicate with people about the work of their </w:t>
      </w:r>
      <w:r w:rsidR="0027796F" w:rsidRPr="00EC70EB">
        <w:rPr>
          <w:color w:val="000000" w:themeColor="text1"/>
        </w:rPr>
        <w:t>Commission and</w:t>
      </w:r>
      <w:r w:rsidRPr="00EC70EB">
        <w:rPr>
          <w:color w:val="000000" w:themeColor="text1"/>
        </w:rPr>
        <w:t xml:space="preserve"> seek media coverage of our research findings to promote awareness and understanding of human rights issues in Scotland.</w:t>
      </w:r>
    </w:p>
    <w:p w14:paraId="60D6888A" w14:textId="77777777" w:rsidR="00535F9A" w:rsidRPr="00EC70EB" w:rsidRDefault="00535F9A" w:rsidP="00535F9A">
      <w:pPr>
        <w:rPr>
          <w:color w:val="000000" w:themeColor="text1"/>
        </w:rPr>
      </w:pPr>
      <w:r w:rsidRPr="00EC70EB">
        <w:rPr>
          <w:color w:val="000000" w:themeColor="text1"/>
        </w:rPr>
        <w:t>Finally, we will issue a stakeholder survey to help us understand what people’s awareness and understanding of the Commission is in 2024.</w:t>
      </w:r>
    </w:p>
    <w:p w14:paraId="4E7EDF8C" w14:textId="77777777" w:rsidR="00126902" w:rsidRDefault="00126902">
      <w:pPr>
        <w:spacing w:before="0" w:after="0" w:line="360" w:lineRule="auto"/>
        <w:rPr>
          <w:b/>
          <w:color w:val="000000" w:themeColor="text1"/>
          <w:kern w:val="24"/>
          <w:sz w:val="32"/>
        </w:rPr>
      </w:pPr>
      <w:r>
        <w:rPr>
          <w:color w:val="000000" w:themeColor="text1"/>
        </w:rPr>
        <w:br w:type="page"/>
      </w:r>
    </w:p>
    <w:p w14:paraId="2140F25F" w14:textId="01059702" w:rsidR="00535F9A" w:rsidRPr="00EC70EB" w:rsidRDefault="00535F9A" w:rsidP="00535F9A">
      <w:pPr>
        <w:pStyle w:val="Heading3"/>
        <w:rPr>
          <w:color w:val="000000" w:themeColor="text1"/>
        </w:rPr>
      </w:pPr>
      <w:bookmarkStart w:id="16" w:name="_Toc172013057"/>
      <w:r w:rsidRPr="00EC70EB">
        <w:rPr>
          <w:color w:val="000000" w:themeColor="text1"/>
        </w:rPr>
        <w:lastRenderedPageBreak/>
        <w:t>Strategic Objective 3 – Performance</w:t>
      </w:r>
      <w:bookmarkEnd w:id="16"/>
    </w:p>
    <w:p w14:paraId="539EF0FD" w14:textId="54D1AD3C" w:rsidR="00535F9A" w:rsidRPr="00EC70EB" w:rsidRDefault="00535F9A" w:rsidP="00535F9A">
      <w:pPr>
        <w:rPr>
          <w:color w:val="000000" w:themeColor="text1"/>
        </w:rPr>
      </w:pPr>
      <w:r w:rsidRPr="00EC70EB">
        <w:rPr>
          <w:color w:val="000000" w:themeColor="text1"/>
        </w:rPr>
        <w:t>We will monitor and report on law and practice that impacts upon the protection of human rights in Scotland. This will include the production of the Commission’s first annual ‘State of the Nation’ report to the Scottish Parliament in December 2024.</w:t>
      </w:r>
    </w:p>
    <w:p w14:paraId="139008E2" w14:textId="77777777" w:rsidR="00535F9A" w:rsidRPr="00EC70EB" w:rsidRDefault="00535F9A" w:rsidP="00535F9A">
      <w:pPr>
        <w:rPr>
          <w:color w:val="000000" w:themeColor="text1"/>
        </w:rPr>
      </w:pPr>
      <w:r w:rsidRPr="00EC70EB">
        <w:rPr>
          <w:color w:val="000000" w:themeColor="text1"/>
        </w:rPr>
        <w:t>We will develop a methodology for the Commission to adopt over the four year period of its Strategic Plan 2024-28 to monitor the status of human rights enjoyment in Scotland.</w:t>
      </w:r>
    </w:p>
    <w:p w14:paraId="17B179F4" w14:textId="0AEFC924" w:rsidR="00535F9A" w:rsidRPr="00EC70EB" w:rsidRDefault="00535F9A" w:rsidP="00535F9A">
      <w:pPr>
        <w:rPr>
          <w:color w:val="000000" w:themeColor="text1"/>
        </w:rPr>
      </w:pPr>
      <w:r w:rsidRPr="00EC70EB">
        <w:rPr>
          <w:color w:val="000000" w:themeColor="text1"/>
        </w:rPr>
        <w:t>We will place a focus on spending time in communities to understand how human rights are being experienced in people’s lives, and we will report on this. In 2024, we will:</w:t>
      </w:r>
    </w:p>
    <w:p w14:paraId="0EA053CB" w14:textId="77777777" w:rsidR="00535F9A" w:rsidRPr="00EC70EB" w:rsidRDefault="00535F9A" w:rsidP="00535F9A">
      <w:pPr>
        <w:pStyle w:val="Bulletted"/>
        <w:rPr>
          <w:color w:val="000000" w:themeColor="text1"/>
        </w:rPr>
      </w:pPr>
      <w:r w:rsidRPr="00EC70EB">
        <w:rPr>
          <w:color w:val="000000" w:themeColor="text1"/>
        </w:rPr>
        <w:t>Publish a report outlining the status of economic, social and cultural rights enjoyment across the Highlands and Islands.</w:t>
      </w:r>
    </w:p>
    <w:p w14:paraId="37BB5788" w14:textId="77777777" w:rsidR="00535F9A" w:rsidRPr="00EC70EB" w:rsidRDefault="00535F9A" w:rsidP="00535F9A">
      <w:pPr>
        <w:pStyle w:val="Bulletted"/>
        <w:rPr>
          <w:color w:val="000000" w:themeColor="text1"/>
        </w:rPr>
      </w:pPr>
      <w:r w:rsidRPr="00EC70EB">
        <w:rPr>
          <w:color w:val="000000" w:themeColor="text1"/>
        </w:rPr>
        <w:t>Commence work in a new region of Scotland exploring the status of economic, social and cultural rights.</w:t>
      </w:r>
    </w:p>
    <w:p w14:paraId="2919CC82" w14:textId="77777777" w:rsidR="00535F9A" w:rsidRPr="00EC70EB" w:rsidRDefault="00535F9A" w:rsidP="00535F9A">
      <w:pPr>
        <w:rPr>
          <w:color w:val="000000" w:themeColor="text1"/>
        </w:rPr>
      </w:pPr>
      <w:r w:rsidRPr="00EC70EB">
        <w:rPr>
          <w:color w:val="000000" w:themeColor="text1"/>
        </w:rPr>
        <w:t>Subject to resource, it is expected that this will inform a four-year baseline of ESC rights enjoyment in Scotland to inform future monitoring of the impact of the forthcoming Human Rights Bill.</w:t>
      </w:r>
    </w:p>
    <w:p w14:paraId="5DC7515F" w14:textId="77777777" w:rsidR="00535F9A" w:rsidRPr="00EC70EB" w:rsidRDefault="00535F9A" w:rsidP="00535F9A">
      <w:pPr>
        <w:rPr>
          <w:color w:val="000000" w:themeColor="text1"/>
        </w:rPr>
      </w:pPr>
      <w:r w:rsidRPr="00EC70EB">
        <w:rPr>
          <w:color w:val="000000" w:themeColor="text1"/>
        </w:rPr>
        <w:t xml:space="preserve">We will make a submission to the European Network of National Human Rights Institutions (ENNHRI) annual State of the Rule of Law in Europe monitor, reporting on developments in new and proposed legislation as it impacts on the human rights legal framework in Scotland. </w:t>
      </w:r>
    </w:p>
    <w:p w14:paraId="4289818D" w14:textId="77777777" w:rsidR="00535F9A" w:rsidRPr="00EC70EB" w:rsidRDefault="00535F9A" w:rsidP="00535F9A">
      <w:pPr>
        <w:rPr>
          <w:color w:val="000000" w:themeColor="text1"/>
        </w:rPr>
      </w:pPr>
      <w:r w:rsidRPr="00EC70EB">
        <w:rPr>
          <w:color w:val="000000" w:themeColor="text1"/>
        </w:rPr>
        <w:t>We will promote compliance with international reporting obligations by Scottish Government departments.</w:t>
      </w:r>
    </w:p>
    <w:p w14:paraId="303BE879" w14:textId="77777777" w:rsidR="00535F9A" w:rsidRPr="00EC70EB" w:rsidRDefault="00535F9A" w:rsidP="00535F9A">
      <w:pPr>
        <w:rPr>
          <w:color w:val="000000" w:themeColor="text1"/>
        </w:rPr>
      </w:pPr>
      <w:r w:rsidRPr="00EC70EB">
        <w:rPr>
          <w:color w:val="000000" w:themeColor="text1"/>
        </w:rPr>
        <w:t>We will work in partnership with the Northern Ireland Human Rights Commission and the Equality and Human Rights Commission to deliver under the mandate of the designated Independent Mechanism (UKIM) under Article 33 of the United Nations Convention on the Rights of Persons with Disabilities. Our focus will be on issues that affect the promotion and protection of the rights of disabled people in Scotland.</w:t>
      </w:r>
    </w:p>
    <w:p w14:paraId="0552332A" w14:textId="77777777" w:rsidR="00535F9A" w:rsidRPr="00EC70EB" w:rsidRDefault="00535F9A" w:rsidP="00535F9A">
      <w:pPr>
        <w:rPr>
          <w:color w:val="000000" w:themeColor="text1"/>
        </w:rPr>
      </w:pPr>
      <w:r w:rsidRPr="00EC70EB">
        <w:rPr>
          <w:color w:val="000000" w:themeColor="text1"/>
        </w:rPr>
        <w:t>We will continue our active membership of the National Preventive Mechanism (NPM), including via the Scotland Sub Group. The</w:t>
      </w:r>
      <w:r w:rsidRPr="00EC70EB" w:rsidDel="00CB34DC">
        <w:rPr>
          <w:color w:val="000000" w:themeColor="text1"/>
        </w:rPr>
        <w:t xml:space="preserve"> </w:t>
      </w:r>
      <w:r w:rsidRPr="00EC70EB">
        <w:rPr>
          <w:color w:val="000000" w:themeColor="text1"/>
        </w:rPr>
        <w:t xml:space="preserve">NPM is an independent monitoring system established in the United Kingdom in March 2009, after the UK </w:t>
      </w:r>
      <w:r w:rsidRPr="00EC70EB">
        <w:rPr>
          <w:color w:val="000000" w:themeColor="text1"/>
        </w:rPr>
        <w:lastRenderedPageBreak/>
        <w:t>ratified the Optional Protocol to the Convention against Torture and other Cruel, Inhuman or Degrading Treatment or Punishment (OPCAT) in 2003. Its primary goal is to prevent ill-treatment and torture by monitoring places of detention. The NPM consists of 21 members, representing inspectorates and monitors from England, Northern Ireland, Scotland, and Wales, who collaborate to focus attention on practices in detention that could amount to ill-treatment.</w:t>
      </w:r>
    </w:p>
    <w:p w14:paraId="3D81977E" w14:textId="77777777" w:rsidR="00535F9A" w:rsidRPr="00EC70EB" w:rsidRDefault="00535F9A" w:rsidP="00535F9A">
      <w:pPr>
        <w:rPr>
          <w:color w:val="000000" w:themeColor="text1"/>
        </w:rPr>
      </w:pPr>
      <w:r w:rsidRPr="00EC70EB">
        <w:rPr>
          <w:color w:val="000000" w:themeColor="text1"/>
        </w:rPr>
        <w:t xml:space="preserve">We will deliver our Annual Report for 2023-24 to the Equalities, Human Rights and Civil Justice Committee to inform Parliament’s scrutiny of the impact of the Commission’s work programme against its mandate. </w:t>
      </w:r>
    </w:p>
    <w:p w14:paraId="2F9D9052" w14:textId="39911EBF" w:rsidR="00535F9A" w:rsidRPr="00EC70EB" w:rsidRDefault="00535F9A" w:rsidP="00535F9A">
      <w:pPr>
        <w:rPr>
          <w:color w:val="000000" w:themeColor="text1"/>
        </w:rPr>
      </w:pPr>
      <w:r w:rsidRPr="00EC70EB">
        <w:rPr>
          <w:color w:val="000000" w:themeColor="text1"/>
        </w:rPr>
        <w:t xml:space="preserve">We will implement a new Theory of Change for the Commission to demonstrate its impact over the course of the 2024-28 Strategic Plan </w:t>
      </w:r>
      <w:r w:rsidR="00EC70EB" w:rsidRPr="00EC70EB">
        <w:rPr>
          <w:color w:val="000000" w:themeColor="text1"/>
        </w:rPr>
        <w:t>period and</w:t>
      </w:r>
      <w:r w:rsidRPr="00EC70EB">
        <w:rPr>
          <w:color w:val="000000" w:themeColor="text1"/>
        </w:rPr>
        <w:t xml:space="preserve"> implement new software to support staff to capture evidence of impact.</w:t>
      </w:r>
    </w:p>
    <w:p w14:paraId="26952B3C" w14:textId="77777777" w:rsidR="00846561" w:rsidRPr="00EC70EB" w:rsidRDefault="00846561">
      <w:pPr>
        <w:spacing w:before="0" w:after="0" w:line="360" w:lineRule="auto"/>
        <w:rPr>
          <w:b/>
          <w:color w:val="000000" w:themeColor="text1"/>
          <w:kern w:val="24"/>
          <w:sz w:val="32"/>
        </w:rPr>
      </w:pPr>
      <w:r w:rsidRPr="00EC70EB">
        <w:rPr>
          <w:color w:val="000000" w:themeColor="text1"/>
        </w:rPr>
        <w:br w:type="page"/>
      </w:r>
    </w:p>
    <w:p w14:paraId="4AB66192" w14:textId="1479FABF" w:rsidR="00535F9A" w:rsidRPr="00EC70EB" w:rsidRDefault="00535F9A" w:rsidP="002C1386">
      <w:pPr>
        <w:pStyle w:val="Heading3"/>
        <w:rPr>
          <w:color w:val="000000" w:themeColor="text1"/>
        </w:rPr>
      </w:pPr>
      <w:bookmarkStart w:id="17" w:name="_Toc172013058"/>
      <w:r w:rsidRPr="00EC70EB">
        <w:rPr>
          <w:color w:val="000000" w:themeColor="text1"/>
        </w:rPr>
        <w:lastRenderedPageBreak/>
        <w:t>Strengthening our Organisation</w:t>
      </w:r>
      <w:bookmarkEnd w:id="17"/>
    </w:p>
    <w:p w14:paraId="51C9F854" w14:textId="77777777" w:rsidR="00535F9A" w:rsidRPr="00EC70EB" w:rsidRDefault="00535F9A" w:rsidP="00535F9A">
      <w:pPr>
        <w:rPr>
          <w:color w:val="000000" w:themeColor="text1"/>
        </w:rPr>
      </w:pPr>
      <w:r w:rsidRPr="00EC70EB">
        <w:rPr>
          <w:color w:val="000000" w:themeColor="text1"/>
        </w:rPr>
        <w:t>We will conclude the work to deliver the recommendations of the 2023 Independent Governance Review, namely by:</w:t>
      </w:r>
    </w:p>
    <w:p w14:paraId="4C4883A2" w14:textId="77777777" w:rsidR="00535F9A" w:rsidRPr="00EC70EB" w:rsidRDefault="00535F9A" w:rsidP="00535F9A">
      <w:pPr>
        <w:pStyle w:val="Bulletted"/>
        <w:rPr>
          <w:color w:val="000000" w:themeColor="text1"/>
        </w:rPr>
      </w:pPr>
      <w:r w:rsidRPr="00EC70EB">
        <w:rPr>
          <w:color w:val="000000" w:themeColor="text1"/>
        </w:rPr>
        <w:t>Publishing a new Code of Governance and the Commission’s Governance Framework</w:t>
      </w:r>
    </w:p>
    <w:p w14:paraId="14EEC4E2" w14:textId="77777777" w:rsidR="00535F9A" w:rsidRPr="00EC70EB" w:rsidRDefault="00535F9A" w:rsidP="00535F9A">
      <w:pPr>
        <w:pStyle w:val="Bulletted"/>
        <w:rPr>
          <w:color w:val="000000" w:themeColor="text1"/>
        </w:rPr>
      </w:pPr>
      <w:r w:rsidRPr="00EC70EB">
        <w:rPr>
          <w:color w:val="000000" w:themeColor="text1"/>
        </w:rPr>
        <w:t>Producing a new Employee Handbook</w:t>
      </w:r>
    </w:p>
    <w:p w14:paraId="2703BC37" w14:textId="77777777" w:rsidR="00535F9A" w:rsidRPr="00EC70EB" w:rsidRDefault="00535F9A" w:rsidP="00535F9A">
      <w:pPr>
        <w:pStyle w:val="Bulletted"/>
        <w:rPr>
          <w:color w:val="000000" w:themeColor="text1"/>
        </w:rPr>
      </w:pPr>
      <w:r w:rsidRPr="00EC70EB">
        <w:rPr>
          <w:color w:val="000000" w:themeColor="text1"/>
        </w:rPr>
        <w:t>Recruiting to full capacity, including building the Senior Leadership Team.</w:t>
      </w:r>
    </w:p>
    <w:p w14:paraId="5558409A" w14:textId="77777777" w:rsidR="00535F9A" w:rsidRPr="00EC70EB" w:rsidRDefault="00535F9A" w:rsidP="00535F9A">
      <w:pPr>
        <w:pStyle w:val="Bulletted"/>
        <w:rPr>
          <w:color w:val="000000" w:themeColor="text1"/>
        </w:rPr>
      </w:pPr>
      <w:r w:rsidRPr="00EC70EB">
        <w:rPr>
          <w:color w:val="000000" w:themeColor="text1"/>
        </w:rPr>
        <w:t>Implementing a new support and supervision programme for staff in the Commission, aligned to the Strategic Plan 2024-28 objectives, and identifying training opportunities for skills and competency development</w:t>
      </w:r>
    </w:p>
    <w:p w14:paraId="35B33DBF" w14:textId="77777777" w:rsidR="00535F9A" w:rsidRPr="00EC70EB" w:rsidRDefault="00535F9A" w:rsidP="00535F9A">
      <w:pPr>
        <w:pStyle w:val="Bulletted"/>
        <w:rPr>
          <w:color w:val="000000" w:themeColor="text1"/>
        </w:rPr>
      </w:pPr>
      <w:r w:rsidRPr="00EC70EB">
        <w:rPr>
          <w:color w:val="000000" w:themeColor="text1"/>
        </w:rPr>
        <w:t>Designing and delivering a full induction programme for the new Chair of the Commission</w:t>
      </w:r>
    </w:p>
    <w:p w14:paraId="38548E25" w14:textId="36166A26" w:rsidR="00535F9A" w:rsidRPr="00EC70EB" w:rsidRDefault="00535F9A" w:rsidP="00535F9A">
      <w:pPr>
        <w:rPr>
          <w:color w:val="000000" w:themeColor="text1"/>
        </w:rPr>
      </w:pPr>
      <w:r w:rsidRPr="00EC70EB">
        <w:rPr>
          <w:color w:val="000000" w:themeColor="text1"/>
        </w:rPr>
        <w:t>We will continue to ensure that employee voice</w:t>
      </w:r>
      <w:r w:rsidR="00126902">
        <w:rPr>
          <w:color w:val="000000" w:themeColor="text1"/>
        </w:rPr>
        <w:t>s are</w:t>
      </w:r>
      <w:r w:rsidRPr="00EC70EB">
        <w:rPr>
          <w:color w:val="000000" w:themeColor="text1"/>
        </w:rPr>
        <w:t xml:space="preserve"> respected through fulfilment of our relationship with the Commission’s recognised Trade Union partner, PCS.</w:t>
      </w:r>
    </w:p>
    <w:p w14:paraId="1EDDFF67" w14:textId="35FCD61A" w:rsidR="00535F9A" w:rsidRPr="00EC70EB" w:rsidRDefault="00535F9A" w:rsidP="00535F9A">
      <w:pPr>
        <w:rPr>
          <w:color w:val="000000" w:themeColor="text1"/>
        </w:rPr>
      </w:pPr>
      <w:r w:rsidRPr="00EC70EB">
        <w:rPr>
          <w:color w:val="000000" w:themeColor="text1"/>
        </w:rPr>
        <w:t>In collaboration with the staff team, we will develop and deliver a People and Culture strategy for the Commission, focused on making the Commission a great place to work. We will establish a regular staff survey and wellbeing committee.</w:t>
      </w:r>
    </w:p>
    <w:p w14:paraId="459BE3B7" w14:textId="77777777" w:rsidR="00535F9A" w:rsidRPr="00EC70EB" w:rsidRDefault="00535F9A" w:rsidP="00535F9A">
      <w:pPr>
        <w:rPr>
          <w:color w:val="000000" w:themeColor="text1"/>
        </w:rPr>
      </w:pPr>
      <w:r w:rsidRPr="00EC70EB">
        <w:rPr>
          <w:color w:val="000000" w:themeColor="text1"/>
        </w:rPr>
        <w:t>Aligned to the objectives of the Strategic Plan 2024-28, we will implement a review of role profiles, competencies and contracts to align and provide consistency and clarity across the Commission.</w:t>
      </w:r>
    </w:p>
    <w:p w14:paraId="087BC065" w14:textId="77777777" w:rsidR="00535F9A" w:rsidRPr="00EC70EB" w:rsidRDefault="00535F9A" w:rsidP="00535F9A">
      <w:pPr>
        <w:rPr>
          <w:color w:val="000000" w:themeColor="text1"/>
        </w:rPr>
      </w:pPr>
      <w:bookmarkStart w:id="18" w:name="_Hlk169085021"/>
      <w:r w:rsidRPr="00EC70EB">
        <w:rPr>
          <w:color w:val="000000" w:themeColor="text1"/>
        </w:rPr>
        <w:t>We will maximise continuous professional development for our staff by facilitating a training and development programme, which will include:</w:t>
      </w:r>
    </w:p>
    <w:p w14:paraId="0E909F29" w14:textId="77777777" w:rsidR="00535F9A" w:rsidRPr="00EC70EB" w:rsidRDefault="00535F9A" w:rsidP="00535F9A">
      <w:pPr>
        <w:pStyle w:val="Bulletted"/>
        <w:rPr>
          <w:color w:val="000000" w:themeColor="text1"/>
        </w:rPr>
      </w:pPr>
      <w:r w:rsidRPr="00EC70EB">
        <w:rPr>
          <w:color w:val="000000" w:themeColor="text1"/>
        </w:rPr>
        <w:t xml:space="preserve">Trauma-informed practice </w:t>
      </w:r>
    </w:p>
    <w:p w14:paraId="5D36B1C6" w14:textId="77777777" w:rsidR="00535F9A" w:rsidRPr="00EC70EB" w:rsidRDefault="00535F9A" w:rsidP="00535F9A">
      <w:pPr>
        <w:pStyle w:val="Bulletted"/>
        <w:rPr>
          <w:color w:val="000000" w:themeColor="text1"/>
        </w:rPr>
      </w:pPr>
      <w:r w:rsidRPr="00EC70EB">
        <w:rPr>
          <w:color w:val="000000" w:themeColor="text1"/>
        </w:rPr>
        <w:t>Report writing</w:t>
      </w:r>
    </w:p>
    <w:p w14:paraId="164ED685" w14:textId="77777777" w:rsidR="00535F9A" w:rsidRPr="00EC70EB" w:rsidRDefault="00535F9A" w:rsidP="00535F9A">
      <w:pPr>
        <w:pStyle w:val="Bulletted"/>
        <w:rPr>
          <w:color w:val="000000" w:themeColor="text1"/>
        </w:rPr>
      </w:pPr>
      <w:r w:rsidRPr="00EC70EB">
        <w:rPr>
          <w:color w:val="000000" w:themeColor="text1"/>
        </w:rPr>
        <w:t>Unconscious and conscious bias</w:t>
      </w:r>
    </w:p>
    <w:p w14:paraId="69885AC5" w14:textId="77777777" w:rsidR="00535F9A" w:rsidRPr="00EC70EB" w:rsidRDefault="00535F9A" w:rsidP="00535F9A">
      <w:pPr>
        <w:pStyle w:val="Bulletted"/>
        <w:rPr>
          <w:color w:val="000000" w:themeColor="text1"/>
        </w:rPr>
      </w:pPr>
      <w:r w:rsidRPr="00EC70EB">
        <w:rPr>
          <w:color w:val="000000" w:themeColor="text1"/>
        </w:rPr>
        <w:t>Enabling shared knowledge and understanding of the Code of Governance between staff and members of the Commission</w:t>
      </w:r>
    </w:p>
    <w:p w14:paraId="2F0F2916" w14:textId="77777777" w:rsidR="00535F9A" w:rsidRPr="00EC70EB" w:rsidRDefault="00535F9A" w:rsidP="00535F9A">
      <w:pPr>
        <w:pStyle w:val="Bulletted"/>
        <w:rPr>
          <w:color w:val="000000" w:themeColor="text1"/>
        </w:rPr>
      </w:pPr>
      <w:r w:rsidRPr="00EC70EB">
        <w:rPr>
          <w:color w:val="000000" w:themeColor="text1"/>
        </w:rPr>
        <w:lastRenderedPageBreak/>
        <w:t>Data protection</w:t>
      </w:r>
    </w:p>
    <w:p w14:paraId="73A7EB95" w14:textId="77777777" w:rsidR="00535F9A" w:rsidRPr="00EC70EB" w:rsidRDefault="00535F9A" w:rsidP="00535F9A">
      <w:pPr>
        <w:pStyle w:val="Bulletted"/>
        <w:rPr>
          <w:color w:val="000000" w:themeColor="text1"/>
        </w:rPr>
      </w:pPr>
      <w:r w:rsidRPr="00EC70EB">
        <w:rPr>
          <w:color w:val="000000" w:themeColor="text1"/>
        </w:rPr>
        <w:t>Project management</w:t>
      </w:r>
    </w:p>
    <w:p w14:paraId="0C05B4FC" w14:textId="77777777" w:rsidR="00535F9A" w:rsidRPr="00EC70EB" w:rsidRDefault="00535F9A" w:rsidP="00535F9A">
      <w:pPr>
        <w:pStyle w:val="Bulletted"/>
        <w:rPr>
          <w:color w:val="000000" w:themeColor="text1"/>
        </w:rPr>
      </w:pPr>
      <w:r w:rsidRPr="00EC70EB">
        <w:rPr>
          <w:color w:val="000000" w:themeColor="text1"/>
        </w:rPr>
        <w:t>Financial management</w:t>
      </w:r>
    </w:p>
    <w:p w14:paraId="51FCD2C8" w14:textId="77777777" w:rsidR="00535F9A" w:rsidRPr="00EC70EB" w:rsidRDefault="00535F9A" w:rsidP="00535F9A">
      <w:pPr>
        <w:pStyle w:val="Bulletted"/>
        <w:rPr>
          <w:color w:val="000000" w:themeColor="text1"/>
        </w:rPr>
      </w:pPr>
      <w:r w:rsidRPr="00EC70EB">
        <w:rPr>
          <w:color w:val="000000" w:themeColor="text1"/>
        </w:rPr>
        <w:t>Risk management</w:t>
      </w:r>
    </w:p>
    <w:p w14:paraId="6B2F1513" w14:textId="77777777" w:rsidR="00535F9A" w:rsidRPr="00EC70EB" w:rsidRDefault="00535F9A" w:rsidP="00535F9A">
      <w:pPr>
        <w:pStyle w:val="Bulletted"/>
        <w:rPr>
          <w:color w:val="000000" w:themeColor="text1"/>
        </w:rPr>
      </w:pPr>
      <w:r w:rsidRPr="00EC70EB">
        <w:rPr>
          <w:color w:val="000000" w:themeColor="text1"/>
        </w:rPr>
        <w:t>Cyber security</w:t>
      </w:r>
      <w:bookmarkEnd w:id="18"/>
    </w:p>
    <w:p w14:paraId="0848729E" w14:textId="77777777" w:rsidR="00535F9A" w:rsidRPr="00EC70EB" w:rsidRDefault="00535F9A" w:rsidP="00535F9A">
      <w:pPr>
        <w:rPr>
          <w:color w:val="000000" w:themeColor="text1"/>
        </w:rPr>
      </w:pPr>
      <w:r w:rsidRPr="00EC70EB">
        <w:rPr>
          <w:color w:val="000000" w:themeColor="text1"/>
        </w:rPr>
        <w:t>We will develop and deliver a global work plan across the Commission, which aligns and maximises the limited staff resources, with defined project leadership.</w:t>
      </w:r>
    </w:p>
    <w:p w14:paraId="5E61BC7D" w14:textId="77777777" w:rsidR="00535F9A" w:rsidRPr="00EC70EB" w:rsidRDefault="00535F9A" w:rsidP="00535F9A">
      <w:pPr>
        <w:rPr>
          <w:color w:val="000000" w:themeColor="text1"/>
        </w:rPr>
      </w:pPr>
      <w:r w:rsidRPr="00EC70EB">
        <w:rPr>
          <w:color w:val="000000" w:themeColor="text1"/>
        </w:rPr>
        <w:t>We will continue to co-operate with the UN and any other organisations in the United Nations system, the regional institutions and the NHRIs of other countries which align with the objectives and organisational status of the Commission and its priorities.</w:t>
      </w:r>
    </w:p>
    <w:p w14:paraId="6688DDE0" w14:textId="77777777" w:rsidR="00535F9A" w:rsidRPr="00EC70EB" w:rsidRDefault="00535F9A" w:rsidP="00535F9A">
      <w:pPr>
        <w:rPr>
          <w:color w:val="000000" w:themeColor="text1"/>
        </w:rPr>
      </w:pPr>
      <w:r w:rsidRPr="00EC70EB">
        <w:rPr>
          <w:color w:val="000000" w:themeColor="text1"/>
        </w:rPr>
        <w:t>This will include, in particular, engagement with the Global Alliance of National Human Rights Institutions (GANHRI), the European Network of National Human Rights Institutions (ENNHRI), and the Commonwealth Forum of National Human Rights Institutions .</w:t>
      </w:r>
    </w:p>
    <w:p w14:paraId="2BB4CBBE" w14:textId="77777777" w:rsidR="00535F9A" w:rsidRPr="00EC70EB" w:rsidRDefault="00535F9A" w:rsidP="00535F9A">
      <w:pPr>
        <w:rPr>
          <w:color w:val="000000" w:themeColor="text1"/>
        </w:rPr>
      </w:pPr>
      <w:r w:rsidRPr="00EC70EB">
        <w:rPr>
          <w:color w:val="000000" w:themeColor="text1"/>
        </w:rPr>
        <w:t>We will prioritise attendance and participation at ENNHRI General Assembly and GANHRI General Assembly meetings to ensure that the Commission continues to fulfil its obligations as an accredited NHRI within the UN human rights system.</w:t>
      </w:r>
    </w:p>
    <w:p w14:paraId="51F90B0B" w14:textId="77777777" w:rsidR="00535F9A" w:rsidRPr="00EC70EB" w:rsidRDefault="00535F9A" w:rsidP="00535F9A">
      <w:pPr>
        <w:rPr>
          <w:color w:val="000000" w:themeColor="text1"/>
        </w:rPr>
      </w:pPr>
      <w:r w:rsidRPr="00EC70EB">
        <w:rPr>
          <w:color w:val="000000" w:themeColor="text1"/>
        </w:rPr>
        <w:t>We will maintain membership of ENNHRI working groups including the Expert Group on NHRI Standards; Communications Working Group; the Legal Working Group; Economic, Social and Cultural Rights Working Group; Business and Human Rights Working Group; and Convention on the Rights of Persons with Disabilities Working Group.</w:t>
      </w:r>
    </w:p>
    <w:p w14:paraId="5A2988B9" w14:textId="77777777" w:rsidR="00535F9A" w:rsidRPr="00EC70EB" w:rsidRDefault="00535F9A" w:rsidP="00535F9A">
      <w:pPr>
        <w:rPr>
          <w:color w:val="000000" w:themeColor="text1"/>
        </w:rPr>
      </w:pPr>
      <w:r w:rsidRPr="00EC70EB">
        <w:rPr>
          <w:color w:val="000000" w:themeColor="text1"/>
        </w:rPr>
        <w:t>We will continue to promote efficient use of public funds through our Shared Services Agreement with the Scottish Public Services Ombudsman, providing the Commission with high quality financial transaction support, payroll, HR, and core training and development.</w:t>
      </w:r>
    </w:p>
    <w:p w14:paraId="066F1859" w14:textId="3C10E55B" w:rsidR="00535F9A" w:rsidRPr="00EC70EB" w:rsidRDefault="00535F9A" w:rsidP="00535F9A">
      <w:pPr>
        <w:rPr>
          <w:color w:val="000000" w:themeColor="text1"/>
        </w:rPr>
      </w:pPr>
      <w:r w:rsidRPr="00EC70EB">
        <w:rPr>
          <w:color w:val="000000" w:themeColor="text1"/>
        </w:rPr>
        <w:t xml:space="preserve">We will implement a new Data Governance plan for the </w:t>
      </w:r>
      <w:r w:rsidR="00846561" w:rsidRPr="00EC70EB">
        <w:rPr>
          <w:color w:val="000000" w:themeColor="text1"/>
        </w:rPr>
        <w:t>Commission and</w:t>
      </w:r>
      <w:r w:rsidRPr="00EC70EB">
        <w:rPr>
          <w:color w:val="000000" w:themeColor="text1"/>
        </w:rPr>
        <w:t xml:space="preserve"> complete the transfer of our files to a new cloud based ERDM system, with training for all staff and members of the Commission.</w:t>
      </w:r>
    </w:p>
    <w:p w14:paraId="6F05BA76" w14:textId="77777777" w:rsidR="00535F9A" w:rsidRPr="00EC70EB" w:rsidRDefault="00535F9A" w:rsidP="00535F9A">
      <w:pPr>
        <w:rPr>
          <w:color w:val="000000" w:themeColor="text1"/>
        </w:rPr>
      </w:pPr>
      <w:r w:rsidRPr="00EC70EB">
        <w:rPr>
          <w:color w:val="000000" w:themeColor="text1"/>
        </w:rPr>
        <w:lastRenderedPageBreak/>
        <w:t>To comply with our obligations as a National Human Rights Institution and as a Scottish Parliamentary Supported Public Body, the Commission will:</w:t>
      </w:r>
    </w:p>
    <w:p w14:paraId="49CF408B" w14:textId="77777777" w:rsidR="00535F9A" w:rsidRPr="00EC70EB" w:rsidRDefault="00535F9A" w:rsidP="00535F9A">
      <w:pPr>
        <w:rPr>
          <w:color w:val="000000" w:themeColor="text1"/>
        </w:rPr>
      </w:pPr>
      <w:r w:rsidRPr="00EC70EB">
        <w:rPr>
          <w:color w:val="000000" w:themeColor="text1"/>
        </w:rPr>
        <w:t>Produce and publish our Annual Accounts and Audit including the financial statements for the year ending 31 March 2024, completed by our external audit partner Audit Scotland.</w:t>
      </w:r>
    </w:p>
    <w:p w14:paraId="2EEC021E" w14:textId="58782E26" w:rsidR="00535F9A" w:rsidRPr="00EC70EB" w:rsidRDefault="00535F9A" w:rsidP="00535F9A">
      <w:pPr>
        <w:rPr>
          <w:color w:val="000000" w:themeColor="text1"/>
        </w:rPr>
      </w:pPr>
      <w:r w:rsidRPr="00EC70EB">
        <w:rPr>
          <w:color w:val="000000" w:themeColor="text1"/>
        </w:rPr>
        <w:t xml:space="preserve">In line with s15 of the SCHR Act 2006, we will publish our Annual Report of the performance and impact of the Commission’s activities in 2023-24 to deliver its general </w:t>
      </w:r>
      <w:r w:rsidR="00EC70EB" w:rsidRPr="00EC70EB">
        <w:rPr>
          <w:color w:val="000000" w:themeColor="text1"/>
        </w:rPr>
        <w:t>duty and</w:t>
      </w:r>
      <w:r w:rsidRPr="00EC70EB">
        <w:rPr>
          <w:color w:val="000000" w:themeColor="text1"/>
        </w:rPr>
        <w:t xml:space="preserve"> lay this before the Scottish Parliament.</w:t>
      </w:r>
    </w:p>
    <w:p w14:paraId="2F1A08C6" w14:textId="77777777" w:rsidR="00535F9A" w:rsidRPr="00EC70EB" w:rsidRDefault="00535F9A" w:rsidP="00535F9A">
      <w:pPr>
        <w:rPr>
          <w:color w:val="000000" w:themeColor="text1"/>
        </w:rPr>
      </w:pPr>
      <w:r w:rsidRPr="00EC70EB">
        <w:rPr>
          <w:color w:val="000000" w:themeColor="text1"/>
        </w:rPr>
        <w:t>In pursuit of our commitment to continuous improvement, continue to work with the Commission’s internal auditors Wyllie Bisset, and follow up on any recommendations made as a result of their audit visits and findings.</w:t>
      </w:r>
    </w:p>
    <w:p w14:paraId="14CF5F89" w14:textId="77777777" w:rsidR="00535F9A" w:rsidRPr="00EC70EB" w:rsidRDefault="00535F9A" w:rsidP="00535F9A">
      <w:pPr>
        <w:rPr>
          <w:color w:val="000000" w:themeColor="text1"/>
        </w:rPr>
      </w:pPr>
      <w:r w:rsidRPr="00EC70EB">
        <w:rPr>
          <w:color w:val="000000" w:themeColor="text1"/>
        </w:rPr>
        <w:t>Continue to respond to requests under the Freedom of Information Act within 20 working days.</w:t>
      </w:r>
    </w:p>
    <w:p w14:paraId="7290C8CF" w14:textId="77777777" w:rsidR="00535F9A" w:rsidRPr="00EC70EB" w:rsidRDefault="00535F9A" w:rsidP="00535F9A">
      <w:pPr>
        <w:rPr>
          <w:color w:val="000000" w:themeColor="text1"/>
        </w:rPr>
      </w:pPr>
      <w:r w:rsidRPr="00EC70EB">
        <w:rPr>
          <w:color w:val="000000" w:themeColor="text1"/>
        </w:rPr>
        <w:t>Publish a BSL Plan for 2024-2030 outlining the steps that the Commission will take to promote the inclusion of BSL users in our work and in our workplace.</w:t>
      </w:r>
    </w:p>
    <w:p w14:paraId="37749653" w14:textId="77777777" w:rsidR="00535F9A" w:rsidRPr="00EC70EB" w:rsidRDefault="00535F9A" w:rsidP="00535F9A">
      <w:pPr>
        <w:rPr>
          <w:color w:val="000000" w:themeColor="text1"/>
        </w:rPr>
      </w:pPr>
      <w:r w:rsidRPr="00EC70EB">
        <w:rPr>
          <w:color w:val="000000" w:themeColor="text1"/>
        </w:rPr>
        <w:t>Continue to meet our target of paying 90% of undisputed invoices within five working days.</w:t>
      </w:r>
    </w:p>
    <w:p w14:paraId="0EB7C200" w14:textId="77777777" w:rsidR="00535F9A" w:rsidRPr="00EC70EB" w:rsidRDefault="00535F9A" w:rsidP="00535F9A">
      <w:pPr>
        <w:rPr>
          <w:color w:val="000000" w:themeColor="text1"/>
        </w:rPr>
      </w:pPr>
      <w:r w:rsidRPr="00EC70EB">
        <w:rPr>
          <w:color w:val="000000" w:themeColor="text1"/>
        </w:rPr>
        <w:t xml:space="preserve">Publish our Public Services Reform return detailing </w:t>
      </w:r>
      <w:r w:rsidRPr="00EC70EB">
        <w:rPr>
          <w:color w:val="000000" w:themeColor="text1"/>
          <w:shd w:val="clear" w:color="auto" w:fill="FFFFFF"/>
        </w:rPr>
        <w:t xml:space="preserve">statements of expenditure relating to public relations, overseas travel, hospitality and entertainment and external </w:t>
      </w:r>
      <w:r w:rsidRPr="00EC70EB">
        <w:rPr>
          <w:color w:val="000000" w:themeColor="text1"/>
        </w:rPr>
        <w:t>consultancy, and payments in excess of £25,000, as required by the Public Services Reform Scotland Act 2010.</w:t>
      </w:r>
    </w:p>
    <w:p w14:paraId="5E1852E8" w14:textId="77777777" w:rsidR="00846561" w:rsidRPr="00EC70EB" w:rsidRDefault="00846561">
      <w:pPr>
        <w:spacing w:before="0" w:after="0" w:line="360" w:lineRule="auto"/>
        <w:rPr>
          <w:b/>
          <w:color w:val="000000" w:themeColor="text1"/>
          <w:sz w:val="36"/>
        </w:rPr>
      </w:pPr>
      <w:bookmarkStart w:id="19" w:name="_Annex_A:_How"/>
      <w:bookmarkEnd w:id="19"/>
      <w:r w:rsidRPr="00EC70EB">
        <w:rPr>
          <w:color w:val="000000" w:themeColor="text1"/>
        </w:rPr>
        <w:br w:type="page"/>
      </w:r>
    </w:p>
    <w:p w14:paraId="3A9A374B" w14:textId="6F3BA43B" w:rsidR="00535F9A" w:rsidRPr="00EC70EB" w:rsidRDefault="00535F9A" w:rsidP="00535F9A">
      <w:pPr>
        <w:pStyle w:val="Heading2"/>
        <w:rPr>
          <w:color w:val="000000" w:themeColor="text1"/>
        </w:rPr>
      </w:pPr>
      <w:bookmarkStart w:id="20" w:name="_Toc172013059"/>
      <w:r w:rsidRPr="00EC70EB">
        <w:rPr>
          <w:color w:val="000000" w:themeColor="text1"/>
        </w:rPr>
        <w:lastRenderedPageBreak/>
        <w:t>Annex A: How we decide our priorities</w:t>
      </w:r>
      <w:bookmarkEnd w:id="20"/>
    </w:p>
    <w:p w14:paraId="4948020D" w14:textId="2E163753" w:rsidR="00535F9A" w:rsidRPr="00EC70EB" w:rsidRDefault="00535F9A" w:rsidP="00535F9A">
      <w:pPr>
        <w:pStyle w:val="Heading3"/>
        <w:rPr>
          <w:color w:val="000000" w:themeColor="text1"/>
        </w:rPr>
      </w:pPr>
      <w:bookmarkStart w:id="21" w:name="_Toc172013060"/>
      <w:r w:rsidRPr="00EC70EB">
        <w:rPr>
          <w:color w:val="000000" w:themeColor="text1"/>
        </w:rPr>
        <w:t>Scottish Human Rights Commission 2024-25</w:t>
      </w:r>
      <w:r w:rsidR="00846561" w:rsidRPr="00EC70EB">
        <w:rPr>
          <w:color w:val="000000" w:themeColor="text1"/>
        </w:rPr>
        <w:t xml:space="preserve"> </w:t>
      </w:r>
      <w:r w:rsidRPr="00EC70EB">
        <w:rPr>
          <w:color w:val="000000" w:themeColor="text1"/>
        </w:rPr>
        <w:t xml:space="preserve">Decision </w:t>
      </w:r>
      <w:r w:rsidR="00846561" w:rsidRPr="00EC70EB">
        <w:rPr>
          <w:color w:val="000000" w:themeColor="text1"/>
        </w:rPr>
        <w:t>M</w:t>
      </w:r>
      <w:r w:rsidRPr="00EC70EB">
        <w:rPr>
          <w:color w:val="000000" w:themeColor="text1"/>
        </w:rPr>
        <w:t>aking Framework</w:t>
      </w:r>
      <w:bookmarkEnd w:id="21"/>
    </w:p>
    <w:p w14:paraId="2C635660" w14:textId="77777777" w:rsidR="00846561" w:rsidRPr="00EC70EB" w:rsidRDefault="00846561" w:rsidP="00846561">
      <w:pPr>
        <w:rPr>
          <w:color w:val="000000" w:themeColor="text1"/>
        </w:rPr>
      </w:pPr>
      <w:r w:rsidRPr="00EC70EB">
        <w:rPr>
          <w:b/>
          <w:bCs/>
          <w:color w:val="000000" w:themeColor="text1"/>
        </w:rPr>
        <w:t>Pre-screening</w:t>
      </w:r>
      <w:r w:rsidRPr="00EC70EB">
        <w:rPr>
          <w:color w:val="000000" w:themeColor="text1"/>
        </w:rPr>
        <w:t>: Mandate and Strategic Plan – if these cannot be answered yes, we would not apply the following criteria</w:t>
      </w:r>
    </w:p>
    <w:tbl>
      <w:tblPr>
        <w:tblStyle w:val="TableGrid"/>
        <w:tblW w:w="9351" w:type="dxa"/>
        <w:tblLook w:val="04A0" w:firstRow="1" w:lastRow="0" w:firstColumn="1" w:lastColumn="0" w:noHBand="0" w:noVBand="1"/>
        <w:tblCaption w:val="Pre-screening criteria"/>
      </w:tblPr>
      <w:tblGrid>
        <w:gridCol w:w="5240"/>
        <w:gridCol w:w="1985"/>
        <w:gridCol w:w="2126"/>
      </w:tblGrid>
      <w:tr w:rsidR="00EC70EB" w:rsidRPr="00EC70EB" w14:paraId="7257ADA2" w14:textId="77777777" w:rsidTr="00846561">
        <w:trPr>
          <w:cantSplit/>
          <w:tblHeader/>
        </w:trPr>
        <w:tc>
          <w:tcPr>
            <w:tcW w:w="524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F564C2" w14:textId="77777777" w:rsidR="00846561" w:rsidRPr="00EC70EB" w:rsidRDefault="00846561">
            <w:pPr>
              <w:rPr>
                <w:color w:val="000000" w:themeColor="text1"/>
              </w:rPr>
            </w:pPr>
            <w:r w:rsidRPr="00EC70EB">
              <w:rPr>
                <w:color w:val="000000" w:themeColor="text1"/>
              </w:rPr>
              <w:t>Criteria</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27560B" w14:textId="77777777" w:rsidR="00846561" w:rsidRPr="00EC70EB" w:rsidRDefault="00846561">
            <w:pPr>
              <w:rPr>
                <w:color w:val="000000" w:themeColor="text1"/>
              </w:rPr>
            </w:pPr>
            <w:r w:rsidRPr="00EC70EB">
              <w:rPr>
                <w:color w:val="000000" w:themeColor="text1"/>
              </w:rPr>
              <w:t>Yes / No</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E1CCFAB" w14:textId="77777777" w:rsidR="00846561" w:rsidRPr="00EC70EB" w:rsidRDefault="00846561">
            <w:pPr>
              <w:rPr>
                <w:color w:val="000000" w:themeColor="text1"/>
              </w:rPr>
            </w:pPr>
            <w:r w:rsidRPr="00EC70EB">
              <w:rPr>
                <w:color w:val="000000" w:themeColor="text1"/>
              </w:rPr>
              <w:t>Comments</w:t>
            </w:r>
          </w:p>
        </w:tc>
      </w:tr>
      <w:tr w:rsidR="00EC70EB" w:rsidRPr="00EC70EB" w14:paraId="2FA4671C" w14:textId="77777777" w:rsidTr="00846561">
        <w:tc>
          <w:tcPr>
            <w:tcW w:w="5240" w:type="dxa"/>
            <w:tcBorders>
              <w:top w:val="single" w:sz="4" w:space="0" w:color="auto"/>
              <w:left w:val="single" w:sz="4" w:space="0" w:color="auto"/>
              <w:bottom w:val="single" w:sz="4" w:space="0" w:color="auto"/>
              <w:right w:val="single" w:sz="4" w:space="0" w:color="auto"/>
            </w:tcBorders>
          </w:tcPr>
          <w:p w14:paraId="1160B11E" w14:textId="60A77D2C" w:rsidR="00846561" w:rsidRPr="00EC70EB" w:rsidRDefault="00846561">
            <w:pPr>
              <w:rPr>
                <w:color w:val="000000" w:themeColor="text1"/>
              </w:rPr>
            </w:pPr>
            <w:r w:rsidRPr="00EC70EB">
              <w:rPr>
                <w:color w:val="000000" w:themeColor="text1"/>
              </w:rPr>
              <w:t>Is the issue within our mandate?</w:t>
            </w:r>
          </w:p>
        </w:tc>
        <w:tc>
          <w:tcPr>
            <w:tcW w:w="1985" w:type="dxa"/>
            <w:tcBorders>
              <w:top w:val="single" w:sz="4" w:space="0" w:color="auto"/>
              <w:left w:val="single" w:sz="4" w:space="0" w:color="auto"/>
              <w:bottom w:val="single" w:sz="4" w:space="0" w:color="auto"/>
              <w:right w:val="single" w:sz="4" w:space="0" w:color="auto"/>
            </w:tcBorders>
            <w:hideMark/>
          </w:tcPr>
          <w:p w14:paraId="45777E1A" w14:textId="77777777" w:rsidR="00846561" w:rsidRPr="00EC70EB" w:rsidRDefault="00846561">
            <w:pPr>
              <w:rPr>
                <w:color w:val="000000" w:themeColor="text1"/>
              </w:rPr>
            </w:pPr>
            <w:r w:rsidRPr="00EC70EB">
              <w:rPr>
                <w:color w:val="000000" w:themeColor="text1"/>
              </w:rPr>
              <w:t>Yes</w:t>
            </w:r>
          </w:p>
        </w:tc>
        <w:tc>
          <w:tcPr>
            <w:tcW w:w="2126" w:type="dxa"/>
            <w:tcBorders>
              <w:top w:val="single" w:sz="4" w:space="0" w:color="auto"/>
              <w:left w:val="single" w:sz="4" w:space="0" w:color="auto"/>
              <w:bottom w:val="single" w:sz="4" w:space="0" w:color="auto"/>
              <w:right w:val="single" w:sz="4" w:space="0" w:color="auto"/>
            </w:tcBorders>
          </w:tcPr>
          <w:p w14:paraId="142D79C0" w14:textId="77777777" w:rsidR="00846561" w:rsidRPr="00EC70EB" w:rsidRDefault="00846561">
            <w:pPr>
              <w:rPr>
                <w:b/>
                <w:bCs/>
                <w:color w:val="000000" w:themeColor="text1"/>
                <w:sz w:val="20"/>
                <w:szCs w:val="20"/>
              </w:rPr>
            </w:pPr>
          </w:p>
        </w:tc>
      </w:tr>
      <w:tr w:rsidR="00EC70EB" w:rsidRPr="00EC70EB" w14:paraId="0C7BB600" w14:textId="77777777" w:rsidTr="00846561">
        <w:tc>
          <w:tcPr>
            <w:tcW w:w="5240" w:type="dxa"/>
            <w:tcBorders>
              <w:top w:val="single" w:sz="4" w:space="0" w:color="auto"/>
              <w:left w:val="single" w:sz="4" w:space="0" w:color="auto"/>
              <w:bottom w:val="single" w:sz="4" w:space="0" w:color="auto"/>
              <w:right w:val="single" w:sz="4" w:space="0" w:color="auto"/>
            </w:tcBorders>
            <w:hideMark/>
          </w:tcPr>
          <w:p w14:paraId="51146507" w14:textId="77777777" w:rsidR="00846561" w:rsidRPr="00EC70EB" w:rsidRDefault="00846561">
            <w:pPr>
              <w:rPr>
                <w:color w:val="000000" w:themeColor="text1"/>
                <w:szCs w:val="24"/>
              </w:rPr>
            </w:pPr>
            <w:r w:rsidRPr="00EC70EB">
              <w:rPr>
                <w:color w:val="000000" w:themeColor="text1"/>
              </w:rPr>
              <w:t>Is the issue within one of the priorities identified in our Strategic Plan?</w:t>
            </w:r>
          </w:p>
        </w:tc>
        <w:tc>
          <w:tcPr>
            <w:tcW w:w="1985" w:type="dxa"/>
            <w:tcBorders>
              <w:top w:val="single" w:sz="4" w:space="0" w:color="auto"/>
              <w:left w:val="single" w:sz="4" w:space="0" w:color="auto"/>
              <w:bottom w:val="single" w:sz="4" w:space="0" w:color="auto"/>
              <w:right w:val="single" w:sz="4" w:space="0" w:color="auto"/>
            </w:tcBorders>
            <w:hideMark/>
          </w:tcPr>
          <w:p w14:paraId="16749ECE" w14:textId="77777777" w:rsidR="00846561" w:rsidRPr="00EC70EB" w:rsidRDefault="00846561">
            <w:pPr>
              <w:rPr>
                <w:color w:val="000000" w:themeColor="text1"/>
              </w:rPr>
            </w:pPr>
            <w:r w:rsidRPr="00EC70EB">
              <w:rPr>
                <w:color w:val="000000" w:themeColor="text1"/>
              </w:rPr>
              <w:t>Yes</w:t>
            </w:r>
          </w:p>
        </w:tc>
        <w:tc>
          <w:tcPr>
            <w:tcW w:w="2126" w:type="dxa"/>
            <w:tcBorders>
              <w:top w:val="single" w:sz="4" w:space="0" w:color="auto"/>
              <w:left w:val="single" w:sz="4" w:space="0" w:color="auto"/>
              <w:bottom w:val="single" w:sz="4" w:space="0" w:color="auto"/>
              <w:right w:val="single" w:sz="4" w:space="0" w:color="auto"/>
            </w:tcBorders>
          </w:tcPr>
          <w:p w14:paraId="12FCEF79" w14:textId="77777777" w:rsidR="00846561" w:rsidRPr="00EC70EB" w:rsidRDefault="00846561">
            <w:pPr>
              <w:rPr>
                <w:b/>
                <w:bCs/>
                <w:color w:val="000000" w:themeColor="text1"/>
                <w:sz w:val="20"/>
                <w:szCs w:val="20"/>
              </w:rPr>
            </w:pPr>
          </w:p>
        </w:tc>
      </w:tr>
    </w:tbl>
    <w:p w14:paraId="3BDF9D3D" w14:textId="77777777" w:rsidR="00846561" w:rsidRPr="00EC70EB" w:rsidRDefault="00846561" w:rsidP="00846561">
      <w:pPr>
        <w:rPr>
          <w:rStyle w:val="normaltextrun"/>
          <w:b/>
          <w:bCs/>
          <w:color w:val="000000" w:themeColor="text1"/>
        </w:rPr>
      </w:pPr>
      <w:r w:rsidRPr="00EC70EB">
        <w:rPr>
          <w:rStyle w:val="normaltextrun"/>
          <w:b/>
          <w:bCs/>
          <w:color w:val="000000" w:themeColor="text1"/>
        </w:rPr>
        <w:t>Capacity</w:t>
      </w:r>
    </w:p>
    <w:tbl>
      <w:tblPr>
        <w:tblStyle w:val="TableGrid"/>
        <w:tblW w:w="0" w:type="auto"/>
        <w:tblLook w:val="04A0" w:firstRow="1" w:lastRow="0" w:firstColumn="1" w:lastColumn="0" w:noHBand="0" w:noVBand="1"/>
        <w:tblCaption w:val="capacity criteria"/>
      </w:tblPr>
      <w:tblGrid>
        <w:gridCol w:w="4736"/>
        <w:gridCol w:w="1415"/>
        <w:gridCol w:w="979"/>
        <w:gridCol w:w="1886"/>
      </w:tblGrid>
      <w:tr w:rsidR="00EC70EB" w:rsidRPr="00EC70EB" w14:paraId="1240719F" w14:textId="77777777" w:rsidTr="00846561">
        <w:trPr>
          <w:cantSplit/>
          <w:tblHeader/>
        </w:trPr>
        <w:tc>
          <w:tcPr>
            <w:tcW w:w="49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9FF279" w14:textId="77777777" w:rsidR="00846561" w:rsidRPr="00EC70EB" w:rsidRDefault="00846561">
            <w:pPr>
              <w:rPr>
                <w:color w:val="000000" w:themeColor="text1"/>
              </w:rPr>
            </w:pPr>
            <w:r w:rsidRPr="00EC70EB">
              <w:rPr>
                <w:color w:val="000000" w:themeColor="text1"/>
              </w:rPr>
              <w:t>Criteria</w:t>
            </w:r>
          </w:p>
        </w:tc>
        <w:tc>
          <w:tcPr>
            <w:tcW w:w="143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F25CB92" w14:textId="77777777" w:rsidR="00846561" w:rsidRPr="00EC70EB" w:rsidRDefault="00846561">
            <w:pPr>
              <w:rPr>
                <w:color w:val="000000" w:themeColor="text1"/>
              </w:rPr>
            </w:pPr>
            <w:r w:rsidRPr="00EC70EB">
              <w:rPr>
                <w:color w:val="000000" w:themeColor="text1"/>
              </w:rPr>
              <w:t>Maximum score</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7FF820C" w14:textId="77777777" w:rsidR="00846561" w:rsidRPr="00EC70EB" w:rsidRDefault="00846561">
            <w:pPr>
              <w:rPr>
                <w:color w:val="000000" w:themeColor="text1"/>
              </w:rPr>
            </w:pPr>
            <w:r w:rsidRPr="00EC70EB">
              <w:rPr>
                <w:color w:val="000000" w:themeColor="text1"/>
              </w:rPr>
              <w:t>Score</w:t>
            </w:r>
          </w:p>
        </w:tc>
        <w:tc>
          <w:tcPr>
            <w:tcW w:w="19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2CD050" w14:textId="77777777" w:rsidR="00846561" w:rsidRPr="00EC70EB" w:rsidRDefault="00846561">
            <w:pPr>
              <w:rPr>
                <w:color w:val="000000" w:themeColor="text1"/>
              </w:rPr>
            </w:pPr>
            <w:r w:rsidRPr="00EC70EB">
              <w:rPr>
                <w:color w:val="000000" w:themeColor="text1"/>
              </w:rPr>
              <w:t>Comments</w:t>
            </w:r>
          </w:p>
        </w:tc>
      </w:tr>
      <w:tr w:rsidR="00EC70EB" w:rsidRPr="00EC70EB" w14:paraId="17AE3CA2"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4D538B19" w14:textId="77777777" w:rsidR="00846561" w:rsidRPr="00EC70EB" w:rsidRDefault="00846561">
            <w:pPr>
              <w:rPr>
                <w:color w:val="000000" w:themeColor="text1"/>
              </w:rPr>
            </w:pPr>
            <w:r w:rsidRPr="00EC70EB">
              <w:rPr>
                <w:color w:val="000000" w:themeColor="text1"/>
              </w:rPr>
              <w:t>Do we have the staffing capacity needed?</w:t>
            </w:r>
          </w:p>
        </w:tc>
        <w:tc>
          <w:tcPr>
            <w:tcW w:w="1430" w:type="dxa"/>
            <w:tcBorders>
              <w:top w:val="single" w:sz="4" w:space="0" w:color="auto"/>
              <w:left w:val="single" w:sz="4" w:space="0" w:color="auto"/>
              <w:bottom w:val="single" w:sz="4" w:space="0" w:color="auto"/>
              <w:right w:val="single" w:sz="4" w:space="0" w:color="auto"/>
            </w:tcBorders>
            <w:hideMark/>
          </w:tcPr>
          <w:p w14:paraId="190C099D" w14:textId="77777777" w:rsidR="00846561" w:rsidRPr="00EC70EB" w:rsidRDefault="00846561">
            <w:pPr>
              <w:rPr>
                <w:b/>
                <w:color w:val="000000" w:themeColor="text1"/>
              </w:rPr>
            </w:pPr>
            <w:r w:rsidRPr="00EC70EB">
              <w:rPr>
                <w:b/>
                <w:color w:val="000000" w:themeColor="text1"/>
              </w:rPr>
              <w:t>1</w:t>
            </w:r>
            <w:r w:rsidRPr="00EC70EB">
              <w:rPr>
                <w:b/>
                <w:bCs/>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14:paraId="7DD9831B"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1C87900E" w14:textId="77777777" w:rsidR="00846561" w:rsidRPr="00EC70EB" w:rsidRDefault="00846561">
            <w:pPr>
              <w:rPr>
                <w:b/>
                <w:bCs/>
                <w:color w:val="000000" w:themeColor="text1"/>
                <w:sz w:val="20"/>
                <w:szCs w:val="20"/>
              </w:rPr>
            </w:pPr>
          </w:p>
        </w:tc>
      </w:tr>
      <w:tr w:rsidR="00EC70EB" w:rsidRPr="00EC70EB" w14:paraId="2B5E0246"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1258DAA3" w14:textId="77777777" w:rsidR="00846561" w:rsidRPr="00EC70EB" w:rsidRDefault="00846561">
            <w:pPr>
              <w:rPr>
                <w:color w:val="000000" w:themeColor="text1"/>
                <w:szCs w:val="24"/>
              </w:rPr>
            </w:pPr>
            <w:r w:rsidRPr="00EC70EB">
              <w:rPr>
                <w:color w:val="000000" w:themeColor="text1"/>
              </w:rPr>
              <w:t>Do we have any existing work on the issue?</w:t>
            </w:r>
          </w:p>
        </w:tc>
        <w:tc>
          <w:tcPr>
            <w:tcW w:w="1430" w:type="dxa"/>
            <w:tcBorders>
              <w:top w:val="single" w:sz="4" w:space="0" w:color="auto"/>
              <w:left w:val="single" w:sz="4" w:space="0" w:color="auto"/>
              <w:bottom w:val="single" w:sz="4" w:space="0" w:color="auto"/>
              <w:right w:val="single" w:sz="4" w:space="0" w:color="auto"/>
            </w:tcBorders>
            <w:hideMark/>
          </w:tcPr>
          <w:p w14:paraId="75C85323" w14:textId="77777777" w:rsidR="00846561" w:rsidRPr="00EC70EB" w:rsidRDefault="00846561">
            <w:pPr>
              <w:rPr>
                <w:b/>
                <w:color w:val="000000" w:themeColor="text1"/>
              </w:rPr>
            </w:pPr>
            <w:r w:rsidRPr="00EC70EB">
              <w:rPr>
                <w:b/>
                <w:color w:val="000000" w:themeColor="text1"/>
              </w:rPr>
              <w:t>5</w:t>
            </w:r>
          </w:p>
        </w:tc>
        <w:tc>
          <w:tcPr>
            <w:tcW w:w="992" w:type="dxa"/>
            <w:tcBorders>
              <w:top w:val="single" w:sz="4" w:space="0" w:color="auto"/>
              <w:left w:val="single" w:sz="4" w:space="0" w:color="auto"/>
              <w:bottom w:val="single" w:sz="4" w:space="0" w:color="auto"/>
              <w:right w:val="single" w:sz="4" w:space="0" w:color="auto"/>
            </w:tcBorders>
          </w:tcPr>
          <w:p w14:paraId="212A6133"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71DFA230" w14:textId="77777777" w:rsidR="00846561" w:rsidRPr="00EC70EB" w:rsidRDefault="00846561">
            <w:pPr>
              <w:rPr>
                <w:b/>
                <w:bCs/>
                <w:color w:val="000000" w:themeColor="text1"/>
                <w:sz w:val="20"/>
                <w:szCs w:val="20"/>
              </w:rPr>
            </w:pPr>
          </w:p>
        </w:tc>
      </w:tr>
      <w:tr w:rsidR="00EC70EB" w:rsidRPr="00EC70EB" w14:paraId="54C42F44"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508A1491" w14:textId="77777777" w:rsidR="00846561" w:rsidRPr="00EC70EB" w:rsidRDefault="00846561">
            <w:pPr>
              <w:rPr>
                <w:color w:val="000000" w:themeColor="text1"/>
                <w:szCs w:val="24"/>
              </w:rPr>
            </w:pPr>
            <w:r w:rsidRPr="00EC70EB">
              <w:rPr>
                <w:color w:val="000000" w:themeColor="text1"/>
              </w:rPr>
              <w:t>Do we have the experience/technical capacity within the staff team?  Or can it be acquired?</w:t>
            </w:r>
          </w:p>
        </w:tc>
        <w:tc>
          <w:tcPr>
            <w:tcW w:w="1430" w:type="dxa"/>
            <w:tcBorders>
              <w:top w:val="single" w:sz="4" w:space="0" w:color="auto"/>
              <w:left w:val="single" w:sz="4" w:space="0" w:color="auto"/>
              <w:bottom w:val="single" w:sz="4" w:space="0" w:color="auto"/>
              <w:right w:val="single" w:sz="4" w:space="0" w:color="auto"/>
            </w:tcBorders>
            <w:hideMark/>
          </w:tcPr>
          <w:p w14:paraId="5C43D00C" w14:textId="77777777" w:rsidR="00846561" w:rsidRPr="00EC70EB" w:rsidRDefault="00846561">
            <w:pPr>
              <w:rPr>
                <w:b/>
                <w:color w:val="000000" w:themeColor="text1"/>
              </w:rPr>
            </w:pPr>
            <w:r w:rsidRPr="00EC70EB">
              <w:rPr>
                <w:b/>
                <w:color w:val="000000" w:themeColor="text1"/>
              </w:rPr>
              <w:t>10</w:t>
            </w:r>
          </w:p>
        </w:tc>
        <w:tc>
          <w:tcPr>
            <w:tcW w:w="992" w:type="dxa"/>
            <w:tcBorders>
              <w:top w:val="single" w:sz="4" w:space="0" w:color="auto"/>
              <w:left w:val="single" w:sz="4" w:space="0" w:color="auto"/>
              <w:bottom w:val="single" w:sz="4" w:space="0" w:color="auto"/>
              <w:right w:val="single" w:sz="4" w:space="0" w:color="auto"/>
            </w:tcBorders>
          </w:tcPr>
          <w:p w14:paraId="3091403D"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4F5A42DE" w14:textId="77777777" w:rsidR="00846561" w:rsidRPr="00EC70EB" w:rsidRDefault="00846561">
            <w:pPr>
              <w:rPr>
                <w:b/>
                <w:bCs/>
                <w:color w:val="000000" w:themeColor="text1"/>
                <w:sz w:val="20"/>
                <w:szCs w:val="20"/>
              </w:rPr>
            </w:pPr>
          </w:p>
        </w:tc>
      </w:tr>
    </w:tbl>
    <w:p w14:paraId="17E57003" w14:textId="77777777" w:rsidR="00846561" w:rsidRPr="00EC70EB" w:rsidRDefault="00846561">
      <w:pPr>
        <w:spacing w:before="0" w:after="0" w:line="360" w:lineRule="auto"/>
        <w:rPr>
          <w:b/>
          <w:bCs/>
          <w:color w:val="000000" w:themeColor="text1"/>
        </w:rPr>
      </w:pPr>
      <w:r w:rsidRPr="00EC70EB">
        <w:rPr>
          <w:b/>
          <w:bCs/>
          <w:color w:val="000000" w:themeColor="text1"/>
        </w:rPr>
        <w:br w:type="page"/>
      </w:r>
    </w:p>
    <w:p w14:paraId="53C0CEC7" w14:textId="0FB7C3F6" w:rsidR="00846561" w:rsidRPr="00EC70EB" w:rsidRDefault="00846561" w:rsidP="00846561">
      <w:pPr>
        <w:rPr>
          <w:b/>
          <w:bCs/>
          <w:color w:val="000000" w:themeColor="text1"/>
        </w:rPr>
      </w:pPr>
      <w:r w:rsidRPr="00EC70EB">
        <w:rPr>
          <w:b/>
          <w:bCs/>
          <w:color w:val="000000" w:themeColor="text1"/>
        </w:rPr>
        <w:lastRenderedPageBreak/>
        <w:t>Evidence and rights analysis</w:t>
      </w:r>
    </w:p>
    <w:tbl>
      <w:tblPr>
        <w:tblStyle w:val="TableGrid"/>
        <w:tblW w:w="0" w:type="auto"/>
        <w:tblLook w:val="04A0" w:firstRow="1" w:lastRow="0" w:firstColumn="1" w:lastColumn="0" w:noHBand="0" w:noVBand="1"/>
        <w:tblCaption w:val="Evidence and rights analysis criteria"/>
      </w:tblPr>
      <w:tblGrid>
        <w:gridCol w:w="4731"/>
        <w:gridCol w:w="1416"/>
        <w:gridCol w:w="980"/>
        <w:gridCol w:w="1889"/>
      </w:tblGrid>
      <w:tr w:rsidR="00EC70EB" w:rsidRPr="00EC70EB" w14:paraId="37B21B49" w14:textId="77777777" w:rsidTr="00846561">
        <w:trPr>
          <w:cantSplit/>
          <w:tblHeader/>
        </w:trPr>
        <w:tc>
          <w:tcPr>
            <w:tcW w:w="49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6C99BAF" w14:textId="77777777" w:rsidR="00846561" w:rsidRPr="00EC70EB" w:rsidRDefault="00846561">
            <w:pPr>
              <w:rPr>
                <w:color w:val="000000" w:themeColor="text1"/>
              </w:rPr>
            </w:pPr>
            <w:r w:rsidRPr="00EC70EB">
              <w:rPr>
                <w:color w:val="000000" w:themeColor="text1"/>
              </w:rPr>
              <w:t>Criteria</w:t>
            </w:r>
          </w:p>
        </w:tc>
        <w:tc>
          <w:tcPr>
            <w:tcW w:w="143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6657ED" w14:textId="77777777" w:rsidR="00846561" w:rsidRPr="00EC70EB" w:rsidRDefault="00846561">
            <w:pPr>
              <w:rPr>
                <w:color w:val="000000" w:themeColor="text1"/>
              </w:rPr>
            </w:pPr>
            <w:r w:rsidRPr="00EC70EB">
              <w:rPr>
                <w:color w:val="000000" w:themeColor="text1"/>
              </w:rPr>
              <w:t>Maximum score</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447E049" w14:textId="77777777" w:rsidR="00846561" w:rsidRPr="00EC70EB" w:rsidRDefault="00846561">
            <w:pPr>
              <w:rPr>
                <w:color w:val="000000" w:themeColor="text1"/>
              </w:rPr>
            </w:pPr>
            <w:r w:rsidRPr="00EC70EB">
              <w:rPr>
                <w:color w:val="000000" w:themeColor="text1"/>
              </w:rPr>
              <w:t>Score</w:t>
            </w:r>
          </w:p>
        </w:tc>
        <w:tc>
          <w:tcPr>
            <w:tcW w:w="19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4742B68" w14:textId="77777777" w:rsidR="00846561" w:rsidRPr="00EC70EB" w:rsidRDefault="00846561">
            <w:pPr>
              <w:rPr>
                <w:color w:val="000000" w:themeColor="text1"/>
              </w:rPr>
            </w:pPr>
            <w:r w:rsidRPr="00EC70EB">
              <w:rPr>
                <w:color w:val="000000" w:themeColor="text1"/>
              </w:rPr>
              <w:t>Comments</w:t>
            </w:r>
          </w:p>
        </w:tc>
      </w:tr>
      <w:tr w:rsidR="00EC70EB" w:rsidRPr="00EC70EB" w14:paraId="4A846D64"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46CD8594" w14:textId="77777777" w:rsidR="00846561" w:rsidRPr="00EC70EB" w:rsidRDefault="00846561">
            <w:pPr>
              <w:rPr>
                <w:color w:val="000000" w:themeColor="text1"/>
              </w:rPr>
            </w:pPr>
            <w:r w:rsidRPr="00EC70EB">
              <w:rPr>
                <w:color w:val="000000" w:themeColor="text1"/>
              </w:rPr>
              <w:t>Is there a credible evidence base available? E.g. civil society evidence, outcome of a robust participatory process, reports of other public bodies, SHRC evidence-gathering, SNAP</w:t>
            </w:r>
          </w:p>
        </w:tc>
        <w:tc>
          <w:tcPr>
            <w:tcW w:w="1430" w:type="dxa"/>
            <w:tcBorders>
              <w:top w:val="single" w:sz="4" w:space="0" w:color="auto"/>
              <w:left w:val="single" w:sz="4" w:space="0" w:color="auto"/>
              <w:bottom w:val="single" w:sz="4" w:space="0" w:color="auto"/>
              <w:right w:val="single" w:sz="4" w:space="0" w:color="auto"/>
            </w:tcBorders>
            <w:hideMark/>
          </w:tcPr>
          <w:p w14:paraId="558A523C" w14:textId="77777777" w:rsidR="00846561" w:rsidRPr="00EC70EB" w:rsidRDefault="00846561">
            <w:pPr>
              <w:rPr>
                <w:b/>
                <w:bCs/>
                <w:color w:val="000000" w:themeColor="text1"/>
              </w:rPr>
            </w:pPr>
            <w:r w:rsidRPr="00EC70EB">
              <w:rPr>
                <w:b/>
                <w:bCs/>
                <w:color w:val="000000" w:themeColor="text1"/>
              </w:rPr>
              <w:t>10</w:t>
            </w:r>
          </w:p>
        </w:tc>
        <w:tc>
          <w:tcPr>
            <w:tcW w:w="992" w:type="dxa"/>
            <w:tcBorders>
              <w:top w:val="single" w:sz="4" w:space="0" w:color="auto"/>
              <w:left w:val="single" w:sz="4" w:space="0" w:color="auto"/>
              <w:bottom w:val="single" w:sz="4" w:space="0" w:color="auto"/>
              <w:right w:val="single" w:sz="4" w:space="0" w:color="auto"/>
            </w:tcBorders>
          </w:tcPr>
          <w:p w14:paraId="3681AEF9"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282264DE" w14:textId="77777777" w:rsidR="00846561" w:rsidRPr="00EC70EB" w:rsidRDefault="00846561">
            <w:pPr>
              <w:rPr>
                <w:b/>
                <w:bCs/>
                <w:color w:val="000000" w:themeColor="text1"/>
                <w:sz w:val="20"/>
                <w:szCs w:val="20"/>
              </w:rPr>
            </w:pPr>
          </w:p>
        </w:tc>
      </w:tr>
      <w:tr w:rsidR="00EC70EB" w:rsidRPr="00EC70EB" w14:paraId="70D9F916"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55657FE0" w14:textId="77777777" w:rsidR="00846561" w:rsidRPr="00EC70EB" w:rsidRDefault="00846561">
            <w:pPr>
              <w:rPr>
                <w:color w:val="000000" w:themeColor="text1"/>
                <w:szCs w:val="24"/>
              </w:rPr>
            </w:pPr>
            <w:r w:rsidRPr="00EC70EB">
              <w:rPr>
                <w:color w:val="000000" w:themeColor="text1"/>
              </w:rPr>
              <w:t>Is the issue highlighted by a human rights body e.g. CPT, treaty body recommendations, UPR?</w:t>
            </w:r>
          </w:p>
        </w:tc>
        <w:tc>
          <w:tcPr>
            <w:tcW w:w="1430" w:type="dxa"/>
            <w:tcBorders>
              <w:top w:val="single" w:sz="4" w:space="0" w:color="auto"/>
              <w:left w:val="single" w:sz="4" w:space="0" w:color="auto"/>
              <w:bottom w:val="single" w:sz="4" w:space="0" w:color="auto"/>
              <w:right w:val="single" w:sz="4" w:space="0" w:color="auto"/>
            </w:tcBorders>
            <w:hideMark/>
          </w:tcPr>
          <w:p w14:paraId="31E79974" w14:textId="77777777" w:rsidR="00846561" w:rsidRPr="00EC70EB" w:rsidRDefault="00846561">
            <w:pPr>
              <w:rPr>
                <w:b/>
                <w:bCs/>
                <w:color w:val="000000" w:themeColor="text1"/>
              </w:rPr>
            </w:pPr>
            <w:r w:rsidRPr="00EC70EB">
              <w:rPr>
                <w:b/>
                <w:bCs/>
                <w:color w:val="000000" w:themeColor="text1"/>
              </w:rPr>
              <w:t>10</w:t>
            </w:r>
          </w:p>
        </w:tc>
        <w:tc>
          <w:tcPr>
            <w:tcW w:w="992" w:type="dxa"/>
            <w:tcBorders>
              <w:top w:val="single" w:sz="4" w:space="0" w:color="auto"/>
              <w:left w:val="single" w:sz="4" w:space="0" w:color="auto"/>
              <w:bottom w:val="single" w:sz="4" w:space="0" w:color="auto"/>
              <w:right w:val="single" w:sz="4" w:space="0" w:color="auto"/>
            </w:tcBorders>
          </w:tcPr>
          <w:p w14:paraId="1CF6D242"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43ECDCA8" w14:textId="77777777" w:rsidR="00846561" w:rsidRPr="00EC70EB" w:rsidRDefault="00846561">
            <w:pPr>
              <w:rPr>
                <w:b/>
                <w:bCs/>
                <w:color w:val="000000" w:themeColor="text1"/>
                <w:sz w:val="20"/>
                <w:szCs w:val="20"/>
              </w:rPr>
            </w:pPr>
          </w:p>
        </w:tc>
      </w:tr>
      <w:tr w:rsidR="00EC70EB" w:rsidRPr="00EC70EB" w14:paraId="02C9FCC9"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7535BBF2" w14:textId="77777777" w:rsidR="00846561" w:rsidRPr="00EC70EB" w:rsidRDefault="00846561">
            <w:pPr>
              <w:rPr>
                <w:color w:val="000000" w:themeColor="text1"/>
                <w:szCs w:val="24"/>
              </w:rPr>
            </w:pPr>
            <w:r w:rsidRPr="00EC70EB">
              <w:rPr>
                <w:color w:val="000000" w:themeColor="text1"/>
              </w:rPr>
              <w:t xml:space="preserve">Is there a clear link to the human rights framework and standards? </w:t>
            </w:r>
          </w:p>
        </w:tc>
        <w:tc>
          <w:tcPr>
            <w:tcW w:w="1430" w:type="dxa"/>
            <w:tcBorders>
              <w:top w:val="single" w:sz="4" w:space="0" w:color="auto"/>
              <w:left w:val="single" w:sz="4" w:space="0" w:color="auto"/>
              <w:bottom w:val="single" w:sz="4" w:space="0" w:color="auto"/>
              <w:right w:val="single" w:sz="4" w:space="0" w:color="auto"/>
            </w:tcBorders>
            <w:hideMark/>
          </w:tcPr>
          <w:p w14:paraId="297835F7" w14:textId="77777777" w:rsidR="00846561" w:rsidRPr="00EC70EB" w:rsidRDefault="00846561">
            <w:pPr>
              <w:rPr>
                <w:b/>
                <w:bCs/>
                <w:color w:val="000000" w:themeColor="text1"/>
              </w:rPr>
            </w:pPr>
            <w:r w:rsidRPr="00EC70EB">
              <w:rPr>
                <w:b/>
                <w:bCs/>
                <w:color w:val="000000" w:themeColor="text1"/>
              </w:rPr>
              <w:t>10</w:t>
            </w:r>
          </w:p>
        </w:tc>
        <w:tc>
          <w:tcPr>
            <w:tcW w:w="992" w:type="dxa"/>
            <w:tcBorders>
              <w:top w:val="single" w:sz="4" w:space="0" w:color="auto"/>
              <w:left w:val="single" w:sz="4" w:space="0" w:color="auto"/>
              <w:bottom w:val="single" w:sz="4" w:space="0" w:color="auto"/>
              <w:right w:val="single" w:sz="4" w:space="0" w:color="auto"/>
            </w:tcBorders>
          </w:tcPr>
          <w:p w14:paraId="03BB12BC"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3ACA6D25" w14:textId="77777777" w:rsidR="00846561" w:rsidRPr="00EC70EB" w:rsidRDefault="00846561">
            <w:pPr>
              <w:rPr>
                <w:b/>
                <w:bCs/>
                <w:color w:val="000000" w:themeColor="text1"/>
                <w:sz w:val="20"/>
                <w:szCs w:val="20"/>
              </w:rPr>
            </w:pPr>
          </w:p>
        </w:tc>
      </w:tr>
      <w:tr w:rsidR="00EC70EB" w:rsidRPr="00EC70EB" w14:paraId="7C7CFFF6"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19F3646B" w14:textId="77777777" w:rsidR="00846561" w:rsidRPr="00EC70EB" w:rsidRDefault="00846561">
            <w:pPr>
              <w:rPr>
                <w:color w:val="000000" w:themeColor="text1"/>
                <w:szCs w:val="24"/>
              </w:rPr>
            </w:pPr>
            <w:r w:rsidRPr="00EC70EB">
              <w:rPr>
                <w:color w:val="000000" w:themeColor="text1"/>
              </w:rPr>
              <w:t>What is the gravity of the issue i.e. severity of issue (e.g. absolute, limited/ qualified rights, rights subject to progressive realisation) balanced against number of people affected?</w:t>
            </w:r>
          </w:p>
        </w:tc>
        <w:tc>
          <w:tcPr>
            <w:tcW w:w="1430" w:type="dxa"/>
            <w:tcBorders>
              <w:top w:val="single" w:sz="4" w:space="0" w:color="auto"/>
              <w:left w:val="single" w:sz="4" w:space="0" w:color="auto"/>
              <w:bottom w:val="single" w:sz="4" w:space="0" w:color="auto"/>
              <w:right w:val="single" w:sz="4" w:space="0" w:color="auto"/>
            </w:tcBorders>
            <w:hideMark/>
          </w:tcPr>
          <w:p w14:paraId="29601599" w14:textId="77777777" w:rsidR="00846561" w:rsidRPr="00EC70EB" w:rsidRDefault="00846561">
            <w:pPr>
              <w:rPr>
                <w:b/>
                <w:bCs/>
                <w:color w:val="000000" w:themeColor="text1"/>
              </w:rPr>
            </w:pPr>
            <w:r w:rsidRPr="00EC70EB">
              <w:rPr>
                <w:b/>
                <w:bCs/>
                <w:color w:val="000000" w:themeColor="text1"/>
              </w:rPr>
              <w:t>10</w:t>
            </w:r>
          </w:p>
        </w:tc>
        <w:tc>
          <w:tcPr>
            <w:tcW w:w="992" w:type="dxa"/>
            <w:tcBorders>
              <w:top w:val="single" w:sz="4" w:space="0" w:color="auto"/>
              <w:left w:val="single" w:sz="4" w:space="0" w:color="auto"/>
              <w:bottom w:val="single" w:sz="4" w:space="0" w:color="auto"/>
              <w:right w:val="single" w:sz="4" w:space="0" w:color="auto"/>
            </w:tcBorders>
          </w:tcPr>
          <w:p w14:paraId="662945F4"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586D8465" w14:textId="77777777" w:rsidR="00846561" w:rsidRPr="00EC70EB" w:rsidRDefault="00846561">
            <w:pPr>
              <w:rPr>
                <w:b/>
                <w:bCs/>
                <w:color w:val="000000" w:themeColor="text1"/>
                <w:sz w:val="20"/>
                <w:szCs w:val="20"/>
              </w:rPr>
            </w:pPr>
          </w:p>
        </w:tc>
      </w:tr>
      <w:tr w:rsidR="00EC70EB" w:rsidRPr="00EC70EB" w14:paraId="246459A4"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6274886F" w14:textId="77777777" w:rsidR="00846561" w:rsidRPr="00EC70EB" w:rsidRDefault="00846561">
            <w:pPr>
              <w:rPr>
                <w:color w:val="000000" w:themeColor="text1"/>
                <w:szCs w:val="24"/>
              </w:rPr>
            </w:pPr>
            <w:r w:rsidRPr="00EC70EB">
              <w:rPr>
                <w:color w:val="000000" w:themeColor="text1"/>
              </w:rPr>
              <w:t>Does the issue impact on those whose rights are not sufficiently promoted?</w:t>
            </w:r>
          </w:p>
        </w:tc>
        <w:tc>
          <w:tcPr>
            <w:tcW w:w="1430" w:type="dxa"/>
            <w:tcBorders>
              <w:top w:val="single" w:sz="4" w:space="0" w:color="auto"/>
              <w:left w:val="single" w:sz="4" w:space="0" w:color="auto"/>
              <w:bottom w:val="single" w:sz="4" w:space="0" w:color="auto"/>
              <w:right w:val="single" w:sz="4" w:space="0" w:color="auto"/>
            </w:tcBorders>
            <w:hideMark/>
          </w:tcPr>
          <w:p w14:paraId="2BA30522" w14:textId="77777777" w:rsidR="00846561" w:rsidRPr="00EC70EB" w:rsidRDefault="00846561">
            <w:pPr>
              <w:rPr>
                <w:b/>
                <w:bCs/>
                <w:color w:val="000000" w:themeColor="text1"/>
              </w:rPr>
            </w:pPr>
            <w:r w:rsidRPr="00EC70EB">
              <w:rPr>
                <w:b/>
                <w:bCs/>
                <w:color w:val="000000" w:themeColor="text1"/>
              </w:rPr>
              <w:t>5</w:t>
            </w:r>
          </w:p>
        </w:tc>
        <w:tc>
          <w:tcPr>
            <w:tcW w:w="992" w:type="dxa"/>
            <w:tcBorders>
              <w:top w:val="single" w:sz="4" w:space="0" w:color="auto"/>
              <w:left w:val="single" w:sz="4" w:space="0" w:color="auto"/>
              <w:bottom w:val="single" w:sz="4" w:space="0" w:color="auto"/>
              <w:right w:val="single" w:sz="4" w:space="0" w:color="auto"/>
            </w:tcBorders>
          </w:tcPr>
          <w:p w14:paraId="2808B807"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7188B3BD" w14:textId="77777777" w:rsidR="00846561" w:rsidRPr="00EC70EB" w:rsidRDefault="00846561">
            <w:pPr>
              <w:rPr>
                <w:b/>
                <w:bCs/>
                <w:color w:val="000000" w:themeColor="text1"/>
                <w:sz w:val="20"/>
                <w:szCs w:val="20"/>
              </w:rPr>
            </w:pPr>
          </w:p>
        </w:tc>
      </w:tr>
    </w:tbl>
    <w:p w14:paraId="110706B9" w14:textId="77777777" w:rsidR="00846561" w:rsidRPr="00EC70EB" w:rsidRDefault="00846561" w:rsidP="00846561">
      <w:pPr>
        <w:rPr>
          <w:rStyle w:val="Strong"/>
          <w:color w:val="000000" w:themeColor="text1"/>
        </w:rPr>
      </w:pPr>
      <w:r w:rsidRPr="00EC70EB">
        <w:rPr>
          <w:rStyle w:val="Strong"/>
          <w:color w:val="000000" w:themeColor="text1"/>
        </w:rPr>
        <w:t>Added value and non-duplication</w:t>
      </w:r>
    </w:p>
    <w:tbl>
      <w:tblPr>
        <w:tblStyle w:val="TableGrid"/>
        <w:tblW w:w="0" w:type="auto"/>
        <w:tblLook w:val="04A0" w:firstRow="1" w:lastRow="0" w:firstColumn="1" w:lastColumn="0" w:noHBand="0" w:noVBand="1"/>
        <w:tblCaption w:val="Added value and non-duplication criteria"/>
      </w:tblPr>
      <w:tblGrid>
        <w:gridCol w:w="4725"/>
        <w:gridCol w:w="1417"/>
        <w:gridCol w:w="981"/>
        <w:gridCol w:w="1893"/>
      </w:tblGrid>
      <w:tr w:rsidR="00EC70EB" w:rsidRPr="00EC70EB" w14:paraId="4037B8C4" w14:textId="77777777" w:rsidTr="00846561">
        <w:trPr>
          <w:cantSplit/>
          <w:tblHeader/>
        </w:trPr>
        <w:tc>
          <w:tcPr>
            <w:tcW w:w="49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599B44F" w14:textId="77777777" w:rsidR="00846561" w:rsidRPr="00EC70EB" w:rsidRDefault="00846561">
            <w:pPr>
              <w:rPr>
                <w:color w:val="000000" w:themeColor="text1"/>
              </w:rPr>
            </w:pPr>
            <w:r w:rsidRPr="00EC70EB">
              <w:rPr>
                <w:color w:val="000000" w:themeColor="text1"/>
              </w:rPr>
              <w:t>Criteria</w:t>
            </w:r>
          </w:p>
        </w:tc>
        <w:tc>
          <w:tcPr>
            <w:tcW w:w="143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4A71105" w14:textId="77777777" w:rsidR="00846561" w:rsidRPr="00EC70EB" w:rsidRDefault="00846561">
            <w:pPr>
              <w:rPr>
                <w:color w:val="000000" w:themeColor="text1"/>
              </w:rPr>
            </w:pPr>
            <w:r w:rsidRPr="00EC70EB">
              <w:rPr>
                <w:color w:val="000000" w:themeColor="text1"/>
              </w:rPr>
              <w:t>Maximum score</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844A9E3" w14:textId="77777777" w:rsidR="00846561" w:rsidRPr="00EC70EB" w:rsidRDefault="00846561">
            <w:pPr>
              <w:rPr>
                <w:color w:val="000000" w:themeColor="text1"/>
              </w:rPr>
            </w:pPr>
            <w:r w:rsidRPr="00EC70EB">
              <w:rPr>
                <w:color w:val="000000" w:themeColor="text1"/>
              </w:rPr>
              <w:t>Score</w:t>
            </w:r>
          </w:p>
        </w:tc>
        <w:tc>
          <w:tcPr>
            <w:tcW w:w="19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361E5E" w14:textId="77777777" w:rsidR="00846561" w:rsidRPr="00EC70EB" w:rsidRDefault="00846561">
            <w:pPr>
              <w:rPr>
                <w:color w:val="000000" w:themeColor="text1"/>
              </w:rPr>
            </w:pPr>
            <w:r w:rsidRPr="00EC70EB">
              <w:rPr>
                <w:color w:val="000000" w:themeColor="text1"/>
              </w:rPr>
              <w:t>Comments</w:t>
            </w:r>
          </w:p>
        </w:tc>
      </w:tr>
      <w:tr w:rsidR="00EC70EB" w:rsidRPr="00EC70EB" w14:paraId="355EEECB"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34B80F05" w14:textId="77777777" w:rsidR="00846561" w:rsidRPr="00EC70EB" w:rsidRDefault="00846561">
            <w:pPr>
              <w:rPr>
                <w:color w:val="000000" w:themeColor="text1"/>
              </w:rPr>
            </w:pPr>
            <w:r w:rsidRPr="00EC70EB">
              <w:rPr>
                <w:color w:val="000000" w:themeColor="text1"/>
              </w:rPr>
              <w:t xml:space="preserve">Is the Commission making a unique contribution? (the human rights lens </w:t>
            </w:r>
            <w:r w:rsidRPr="00EC70EB">
              <w:rPr>
                <w:color w:val="000000" w:themeColor="text1"/>
              </w:rPr>
              <w:lastRenderedPageBreak/>
              <w:t>should be very clear in articulating what it adds to the debate and how it can be transformative)</w:t>
            </w:r>
          </w:p>
        </w:tc>
        <w:tc>
          <w:tcPr>
            <w:tcW w:w="1430" w:type="dxa"/>
            <w:tcBorders>
              <w:top w:val="single" w:sz="4" w:space="0" w:color="auto"/>
              <w:left w:val="single" w:sz="4" w:space="0" w:color="auto"/>
              <w:bottom w:val="single" w:sz="4" w:space="0" w:color="auto"/>
              <w:right w:val="single" w:sz="4" w:space="0" w:color="auto"/>
            </w:tcBorders>
            <w:hideMark/>
          </w:tcPr>
          <w:p w14:paraId="1425082A" w14:textId="77777777" w:rsidR="00846561" w:rsidRPr="00EC70EB" w:rsidRDefault="00846561">
            <w:pPr>
              <w:rPr>
                <w:b/>
                <w:bCs/>
                <w:color w:val="000000" w:themeColor="text1"/>
              </w:rPr>
            </w:pPr>
            <w:r w:rsidRPr="00EC70EB">
              <w:rPr>
                <w:b/>
                <w:bCs/>
                <w:color w:val="000000" w:themeColor="text1"/>
              </w:rPr>
              <w:lastRenderedPageBreak/>
              <w:t>10</w:t>
            </w:r>
          </w:p>
        </w:tc>
        <w:tc>
          <w:tcPr>
            <w:tcW w:w="992" w:type="dxa"/>
            <w:tcBorders>
              <w:top w:val="single" w:sz="4" w:space="0" w:color="auto"/>
              <w:left w:val="single" w:sz="4" w:space="0" w:color="auto"/>
              <w:bottom w:val="single" w:sz="4" w:space="0" w:color="auto"/>
              <w:right w:val="single" w:sz="4" w:space="0" w:color="auto"/>
            </w:tcBorders>
          </w:tcPr>
          <w:p w14:paraId="6BB6E276"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621AB357" w14:textId="77777777" w:rsidR="00846561" w:rsidRPr="00EC70EB" w:rsidRDefault="00846561">
            <w:pPr>
              <w:rPr>
                <w:b/>
                <w:bCs/>
                <w:color w:val="000000" w:themeColor="text1"/>
                <w:sz w:val="20"/>
                <w:szCs w:val="20"/>
              </w:rPr>
            </w:pPr>
          </w:p>
        </w:tc>
      </w:tr>
      <w:tr w:rsidR="00EC70EB" w:rsidRPr="00EC70EB" w14:paraId="2D13A0DC"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15FBA197" w14:textId="77777777" w:rsidR="00846561" w:rsidRPr="00EC70EB" w:rsidRDefault="00846561">
            <w:pPr>
              <w:rPr>
                <w:color w:val="000000" w:themeColor="text1"/>
                <w:szCs w:val="24"/>
              </w:rPr>
            </w:pPr>
            <w:r w:rsidRPr="00EC70EB">
              <w:rPr>
                <w:color w:val="000000" w:themeColor="text1"/>
              </w:rPr>
              <w:t>Is there a clear overlap with the mandate of another body?</w:t>
            </w:r>
          </w:p>
        </w:tc>
        <w:tc>
          <w:tcPr>
            <w:tcW w:w="1430" w:type="dxa"/>
            <w:tcBorders>
              <w:top w:val="single" w:sz="4" w:space="0" w:color="auto"/>
              <w:left w:val="single" w:sz="4" w:space="0" w:color="auto"/>
              <w:bottom w:val="single" w:sz="4" w:space="0" w:color="auto"/>
              <w:right w:val="single" w:sz="4" w:space="0" w:color="auto"/>
            </w:tcBorders>
            <w:hideMark/>
          </w:tcPr>
          <w:p w14:paraId="7172C80A" w14:textId="77777777" w:rsidR="00846561" w:rsidRPr="00EC70EB" w:rsidRDefault="00846561">
            <w:pPr>
              <w:rPr>
                <w:b/>
                <w:bCs/>
                <w:color w:val="000000" w:themeColor="text1"/>
              </w:rPr>
            </w:pPr>
            <w:r w:rsidRPr="00EC70EB">
              <w:rPr>
                <w:b/>
                <w:bCs/>
                <w:color w:val="000000" w:themeColor="text1"/>
              </w:rPr>
              <w:t>5</w:t>
            </w:r>
          </w:p>
        </w:tc>
        <w:tc>
          <w:tcPr>
            <w:tcW w:w="992" w:type="dxa"/>
            <w:tcBorders>
              <w:top w:val="single" w:sz="4" w:space="0" w:color="auto"/>
              <w:left w:val="single" w:sz="4" w:space="0" w:color="auto"/>
              <w:bottom w:val="single" w:sz="4" w:space="0" w:color="auto"/>
              <w:right w:val="single" w:sz="4" w:space="0" w:color="auto"/>
            </w:tcBorders>
          </w:tcPr>
          <w:p w14:paraId="5B710B96"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1AD65F53" w14:textId="77777777" w:rsidR="00846561" w:rsidRPr="00EC70EB" w:rsidRDefault="00846561">
            <w:pPr>
              <w:rPr>
                <w:b/>
                <w:bCs/>
                <w:color w:val="000000" w:themeColor="text1"/>
                <w:sz w:val="20"/>
                <w:szCs w:val="20"/>
              </w:rPr>
            </w:pPr>
          </w:p>
        </w:tc>
      </w:tr>
      <w:tr w:rsidR="00EC70EB" w:rsidRPr="00EC70EB" w14:paraId="62975468"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650EEA1E" w14:textId="77777777" w:rsidR="00846561" w:rsidRPr="00EC70EB" w:rsidRDefault="00846561">
            <w:pPr>
              <w:rPr>
                <w:color w:val="000000" w:themeColor="text1"/>
                <w:szCs w:val="24"/>
              </w:rPr>
            </w:pPr>
            <w:r w:rsidRPr="00EC70EB">
              <w:rPr>
                <w:color w:val="000000" w:themeColor="text1"/>
              </w:rPr>
              <w:t>Would we be duplicating the work of other actors?</w:t>
            </w:r>
          </w:p>
        </w:tc>
        <w:tc>
          <w:tcPr>
            <w:tcW w:w="1430" w:type="dxa"/>
            <w:tcBorders>
              <w:top w:val="single" w:sz="4" w:space="0" w:color="auto"/>
              <w:left w:val="single" w:sz="4" w:space="0" w:color="auto"/>
              <w:bottom w:val="single" w:sz="4" w:space="0" w:color="auto"/>
              <w:right w:val="single" w:sz="4" w:space="0" w:color="auto"/>
            </w:tcBorders>
            <w:hideMark/>
          </w:tcPr>
          <w:p w14:paraId="083864B5" w14:textId="77777777" w:rsidR="00846561" w:rsidRPr="00EC70EB" w:rsidRDefault="00846561">
            <w:pPr>
              <w:rPr>
                <w:b/>
                <w:bCs/>
                <w:color w:val="000000" w:themeColor="text1"/>
              </w:rPr>
            </w:pPr>
            <w:r w:rsidRPr="00EC70EB">
              <w:rPr>
                <w:b/>
                <w:bCs/>
                <w:color w:val="000000" w:themeColor="text1"/>
              </w:rPr>
              <w:t>10</w:t>
            </w:r>
          </w:p>
        </w:tc>
        <w:tc>
          <w:tcPr>
            <w:tcW w:w="992" w:type="dxa"/>
            <w:tcBorders>
              <w:top w:val="single" w:sz="4" w:space="0" w:color="auto"/>
              <w:left w:val="single" w:sz="4" w:space="0" w:color="auto"/>
              <w:bottom w:val="single" w:sz="4" w:space="0" w:color="auto"/>
              <w:right w:val="single" w:sz="4" w:space="0" w:color="auto"/>
            </w:tcBorders>
          </w:tcPr>
          <w:p w14:paraId="767C2521"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13A957BB" w14:textId="77777777" w:rsidR="00846561" w:rsidRPr="00EC70EB" w:rsidRDefault="00846561">
            <w:pPr>
              <w:rPr>
                <w:b/>
                <w:bCs/>
                <w:color w:val="000000" w:themeColor="text1"/>
                <w:sz w:val="20"/>
                <w:szCs w:val="20"/>
              </w:rPr>
            </w:pPr>
          </w:p>
        </w:tc>
      </w:tr>
    </w:tbl>
    <w:p w14:paraId="7F4E5850" w14:textId="77777777" w:rsidR="00846561" w:rsidRPr="00EC70EB" w:rsidRDefault="00846561" w:rsidP="00846561">
      <w:pPr>
        <w:rPr>
          <w:rStyle w:val="normaltextrun"/>
          <w:b/>
          <w:bCs/>
          <w:color w:val="000000" w:themeColor="text1"/>
        </w:rPr>
      </w:pPr>
      <w:r w:rsidRPr="00EC70EB">
        <w:rPr>
          <w:b/>
          <w:bCs/>
          <w:color w:val="000000" w:themeColor="text1"/>
        </w:rPr>
        <w:t>Opportunities to influence</w:t>
      </w:r>
    </w:p>
    <w:tbl>
      <w:tblPr>
        <w:tblStyle w:val="TableGrid"/>
        <w:tblW w:w="0" w:type="auto"/>
        <w:tblLook w:val="04A0" w:firstRow="1" w:lastRow="0" w:firstColumn="1" w:lastColumn="0" w:noHBand="0" w:noVBand="1"/>
        <w:tblCaption w:val="Opportunities to influence criteria"/>
      </w:tblPr>
      <w:tblGrid>
        <w:gridCol w:w="4722"/>
        <w:gridCol w:w="1418"/>
        <w:gridCol w:w="982"/>
        <w:gridCol w:w="1894"/>
      </w:tblGrid>
      <w:tr w:rsidR="00EC70EB" w:rsidRPr="00EC70EB" w14:paraId="172CEAEA" w14:textId="77777777" w:rsidTr="00846561">
        <w:trPr>
          <w:cantSplit/>
          <w:tblHeader/>
        </w:trPr>
        <w:tc>
          <w:tcPr>
            <w:tcW w:w="49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B9EE9A6" w14:textId="77777777" w:rsidR="00846561" w:rsidRPr="00EC70EB" w:rsidRDefault="00846561">
            <w:pPr>
              <w:rPr>
                <w:color w:val="000000" w:themeColor="text1"/>
              </w:rPr>
            </w:pPr>
            <w:r w:rsidRPr="00EC70EB">
              <w:rPr>
                <w:color w:val="000000" w:themeColor="text1"/>
              </w:rPr>
              <w:t>Criteria</w:t>
            </w:r>
          </w:p>
        </w:tc>
        <w:tc>
          <w:tcPr>
            <w:tcW w:w="143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76776C" w14:textId="77777777" w:rsidR="00846561" w:rsidRPr="00EC70EB" w:rsidRDefault="00846561">
            <w:pPr>
              <w:rPr>
                <w:color w:val="000000" w:themeColor="text1"/>
              </w:rPr>
            </w:pPr>
            <w:r w:rsidRPr="00EC70EB">
              <w:rPr>
                <w:color w:val="000000" w:themeColor="text1"/>
              </w:rPr>
              <w:t>Maximum score</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D03649" w14:textId="77777777" w:rsidR="00846561" w:rsidRPr="00EC70EB" w:rsidRDefault="00846561">
            <w:pPr>
              <w:rPr>
                <w:color w:val="000000" w:themeColor="text1"/>
              </w:rPr>
            </w:pPr>
            <w:r w:rsidRPr="00EC70EB">
              <w:rPr>
                <w:color w:val="000000" w:themeColor="text1"/>
              </w:rPr>
              <w:t>Score</w:t>
            </w:r>
          </w:p>
        </w:tc>
        <w:tc>
          <w:tcPr>
            <w:tcW w:w="19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7BF765F" w14:textId="77777777" w:rsidR="00846561" w:rsidRPr="00EC70EB" w:rsidRDefault="00846561">
            <w:pPr>
              <w:rPr>
                <w:color w:val="000000" w:themeColor="text1"/>
              </w:rPr>
            </w:pPr>
            <w:r w:rsidRPr="00EC70EB">
              <w:rPr>
                <w:color w:val="000000" w:themeColor="text1"/>
              </w:rPr>
              <w:t>Comments</w:t>
            </w:r>
          </w:p>
        </w:tc>
      </w:tr>
      <w:tr w:rsidR="00EC70EB" w:rsidRPr="00EC70EB" w14:paraId="22436D1E"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313CC2AA" w14:textId="77777777" w:rsidR="00846561" w:rsidRPr="00EC70EB" w:rsidRDefault="00846561">
            <w:pPr>
              <w:rPr>
                <w:color w:val="000000" w:themeColor="text1"/>
                <w:highlight w:val="yellow"/>
              </w:rPr>
            </w:pPr>
            <w:r w:rsidRPr="00EC70EB">
              <w:rPr>
                <w:color w:val="000000" w:themeColor="text1"/>
              </w:rPr>
              <w:t>Is the proposed activity within the Commission’s gift to deliver e.g. do we have relevant influence or relationships to make it happen?</w:t>
            </w:r>
          </w:p>
        </w:tc>
        <w:tc>
          <w:tcPr>
            <w:tcW w:w="1430" w:type="dxa"/>
            <w:tcBorders>
              <w:top w:val="single" w:sz="4" w:space="0" w:color="auto"/>
              <w:left w:val="single" w:sz="4" w:space="0" w:color="auto"/>
              <w:bottom w:val="single" w:sz="4" w:space="0" w:color="auto"/>
              <w:right w:val="single" w:sz="4" w:space="0" w:color="auto"/>
            </w:tcBorders>
            <w:hideMark/>
          </w:tcPr>
          <w:p w14:paraId="0304BB52" w14:textId="77777777" w:rsidR="00846561" w:rsidRPr="00EC70EB" w:rsidRDefault="00846561">
            <w:pPr>
              <w:rPr>
                <w:b/>
                <w:bCs/>
                <w:color w:val="000000" w:themeColor="text1"/>
              </w:rPr>
            </w:pPr>
            <w:r w:rsidRPr="00EC70EB">
              <w:rPr>
                <w:b/>
                <w:bCs/>
                <w:color w:val="000000" w:themeColor="text1"/>
              </w:rPr>
              <w:t>10</w:t>
            </w:r>
          </w:p>
        </w:tc>
        <w:tc>
          <w:tcPr>
            <w:tcW w:w="992" w:type="dxa"/>
            <w:tcBorders>
              <w:top w:val="single" w:sz="4" w:space="0" w:color="auto"/>
              <w:left w:val="single" w:sz="4" w:space="0" w:color="auto"/>
              <w:bottom w:val="single" w:sz="4" w:space="0" w:color="auto"/>
              <w:right w:val="single" w:sz="4" w:space="0" w:color="auto"/>
            </w:tcBorders>
          </w:tcPr>
          <w:p w14:paraId="6792D7CF"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076E01B0" w14:textId="77777777" w:rsidR="00846561" w:rsidRPr="00EC70EB" w:rsidRDefault="00846561">
            <w:pPr>
              <w:rPr>
                <w:b/>
                <w:bCs/>
                <w:color w:val="000000" w:themeColor="text1"/>
                <w:sz w:val="20"/>
                <w:szCs w:val="20"/>
              </w:rPr>
            </w:pPr>
          </w:p>
        </w:tc>
      </w:tr>
      <w:tr w:rsidR="00EC70EB" w:rsidRPr="00EC70EB" w14:paraId="7CD15F40"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0FBDE9E0" w14:textId="77777777" w:rsidR="00846561" w:rsidRPr="00EC70EB" w:rsidRDefault="00846561">
            <w:pPr>
              <w:rPr>
                <w:color w:val="000000" w:themeColor="text1"/>
                <w:szCs w:val="24"/>
              </w:rPr>
            </w:pPr>
            <w:r w:rsidRPr="00EC70EB">
              <w:rPr>
                <w:color w:val="000000" w:themeColor="text1"/>
              </w:rPr>
              <w:t>Is there an identifiable proposed action which is likely to deliver change?</w:t>
            </w:r>
          </w:p>
        </w:tc>
        <w:tc>
          <w:tcPr>
            <w:tcW w:w="1430" w:type="dxa"/>
            <w:tcBorders>
              <w:top w:val="single" w:sz="4" w:space="0" w:color="auto"/>
              <w:left w:val="single" w:sz="4" w:space="0" w:color="auto"/>
              <w:bottom w:val="single" w:sz="4" w:space="0" w:color="auto"/>
              <w:right w:val="single" w:sz="4" w:space="0" w:color="auto"/>
            </w:tcBorders>
            <w:hideMark/>
          </w:tcPr>
          <w:p w14:paraId="03C1DEEA" w14:textId="77777777" w:rsidR="00846561" w:rsidRPr="00EC70EB" w:rsidRDefault="00846561">
            <w:pPr>
              <w:rPr>
                <w:b/>
                <w:bCs/>
                <w:color w:val="000000" w:themeColor="text1"/>
              </w:rPr>
            </w:pPr>
            <w:r w:rsidRPr="00EC70EB">
              <w:rPr>
                <w:b/>
                <w:bCs/>
                <w:color w:val="000000" w:themeColor="text1"/>
              </w:rPr>
              <w:t>10</w:t>
            </w:r>
          </w:p>
        </w:tc>
        <w:tc>
          <w:tcPr>
            <w:tcW w:w="992" w:type="dxa"/>
            <w:tcBorders>
              <w:top w:val="single" w:sz="4" w:space="0" w:color="auto"/>
              <w:left w:val="single" w:sz="4" w:space="0" w:color="auto"/>
              <w:bottom w:val="single" w:sz="4" w:space="0" w:color="auto"/>
              <w:right w:val="single" w:sz="4" w:space="0" w:color="auto"/>
            </w:tcBorders>
          </w:tcPr>
          <w:p w14:paraId="3F9174C0"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4A38B700" w14:textId="77777777" w:rsidR="00846561" w:rsidRPr="00EC70EB" w:rsidRDefault="00846561">
            <w:pPr>
              <w:rPr>
                <w:b/>
                <w:bCs/>
                <w:color w:val="000000" w:themeColor="text1"/>
                <w:sz w:val="20"/>
                <w:szCs w:val="20"/>
              </w:rPr>
            </w:pPr>
          </w:p>
        </w:tc>
      </w:tr>
      <w:tr w:rsidR="00EC70EB" w:rsidRPr="00EC70EB" w14:paraId="396A083F" w14:textId="77777777" w:rsidTr="00846561">
        <w:tc>
          <w:tcPr>
            <w:tcW w:w="4951" w:type="dxa"/>
            <w:tcBorders>
              <w:top w:val="single" w:sz="4" w:space="0" w:color="auto"/>
              <w:left w:val="single" w:sz="4" w:space="0" w:color="auto"/>
              <w:bottom w:val="single" w:sz="4" w:space="0" w:color="auto"/>
              <w:right w:val="single" w:sz="4" w:space="0" w:color="auto"/>
            </w:tcBorders>
            <w:hideMark/>
          </w:tcPr>
          <w:p w14:paraId="07401BCE" w14:textId="77777777" w:rsidR="00846561" w:rsidRPr="00EC70EB" w:rsidRDefault="00846561">
            <w:pPr>
              <w:rPr>
                <w:color w:val="000000" w:themeColor="text1"/>
                <w:szCs w:val="24"/>
              </w:rPr>
            </w:pPr>
            <w:r w:rsidRPr="00EC70EB">
              <w:rPr>
                <w:color w:val="000000" w:themeColor="text1"/>
              </w:rPr>
              <w:t>What levers are there to influence change domestically? E.g. is there an alignment with the work of parliamentary committees or the legislative agenda?</w:t>
            </w:r>
          </w:p>
        </w:tc>
        <w:tc>
          <w:tcPr>
            <w:tcW w:w="1430" w:type="dxa"/>
            <w:tcBorders>
              <w:top w:val="single" w:sz="4" w:space="0" w:color="auto"/>
              <w:left w:val="single" w:sz="4" w:space="0" w:color="auto"/>
              <w:bottom w:val="single" w:sz="4" w:space="0" w:color="auto"/>
              <w:right w:val="single" w:sz="4" w:space="0" w:color="auto"/>
            </w:tcBorders>
            <w:hideMark/>
          </w:tcPr>
          <w:p w14:paraId="4177638F" w14:textId="77777777" w:rsidR="00846561" w:rsidRPr="00EC70EB" w:rsidRDefault="00846561">
            <w:pPr>
              <w:rPr>
                <w:b/>
                <w:bCs/>
                <w:color w:val="000000" w:themeColor="text1"/>
              </w:rPr>
            </w:pPr>
            <w:r w:rsidRPr="00EC70EB">
              <w:rPr>
                <w:b/>
                <w:bCs/>
                <w:color w:val="000000" w:themeColor="text1"/>
              </w:rPr>
              <w:t>5</w:t>
            </w:r>
          </w:p>
        </w:tc>
        <w:tc>
          <w:tcPr>
            <w:tcW w:w="992" w:type="dxa"/>
            <w:tcBorders>
              <w:top w:val="single" w:sz="4" w:space="0" w:color="auto"/>
              <w:left w:val="single" w:sz="4" w:space="0" w:color="auto"/>
              <w:bottom w:val="single" w:sz="4" w:space="0" w:color="auto"/>
              <w:right w:val="single" w:sz="4" w:space="0" w:color="auto"/>
            </w:tcBorders>
          </w:tcPr>
          <w:p w14:paraId="1C3347DB" w14:textId="77777777" w:rsidR="00846561" w:rsidRPr="00EC70EB" w:rsidRDefault="00846561">
            <w:pPr>
              <w:rPr>
                <w:b/>
                <w:bCs/>
                <w:color w:val="000000" w:themeColor="text1"/>
                <w:sz w:val="20"/>
                <w:szCs w:val="20"/>
              </w:rPr>
            </w:pPr>
          </w:p>
        </w:tc>
        <w:tc>
          <w:tcPr>
            <w:tcW w:w="1933" w:type="dxa"/>
            <w:tcBorders>
              <w:top w:val="single" w:sz="4" w:space="0" w:color="auto"/>
              <w:left w:val="single" w:sz="4" w:space="0" w:color="auto"/>
              <w:bottom w:val="single" w:sz="4" w:space="0" w:color="auto"/>
              <w:right w:val="single" w:sz="4" w:space="0" w:color="auto"/>
            </w:tcBorders>
          </w:tcPr>
          <w:p w14:paraId="76586D67" w14:textId="77777777" w:rsidR="00846561" w:rsidRPr="00EC70EB" w:rsidRDefault="00846561">
            <w:pPr>
              <w:rPr>
                <w:b/>
                <w:bCs/>
                <w:color w:val="000000" w:themeColor="text1"/>
                <w:sz w:val="20"/>
                <w:szCs w:val="20"/>
              </w:rPr>
            </w:pPr>
          </w:p>
        </w:tc>
      </w:tr>
    </w:tbl>
    <w:p w14:paraId="10B40389" w14:textId="77777777" w:rsidR="00846561" w:rsidRPr="00EC70EB" w:rsidRDefault="00846561">
      <w:pPr>
        <w:spacing w:before="0" w:after="0" w:line="360" w:lineRule="auto"/>
        <w:rPr>
          <w:rStyle w:val="normaltextrun"/>
          <w:b/>
          <w:bCs/>
          <w:color w:val="000000" w:themeColor="text1"/>
        </w:rPr>
      </w:pPr>
      <w:r w:rsidRPr="00EC70EB">
        <w:rPr>
          <w:rStyle w:val="normaltextrun"/>
          <w:b/>
          <w:bCs/>
          <w:color w:val="000000" w:themeColor="text1"/>
        </w:rPr>
        <w:br w:type="page"/>
      </w:r>
    </w:p>
    <w:p w14:paraId="14B96301" w14:textId="077E3B42" w:rsidR="00846561" w:rsidRPr="00EC70EB" w:rsidRDefault="00846561" w:rsidP="00846561">
      <w:pPr>
        <w:rPr>
          <w:rStyle w:val="normaltextrun"/>
          <w:b/>
          <w:bCs/>
          <w:color w:val="000000" w:themeColor="text1"/>
        </w:rPr>
      </w:pPr>
      <w:r w:rsidRPr="00EC70EB">
        <w:rPr>
          <w:rStyle w:val="normaltextrun"/>
          <w:b/>
          <w:bCs/>
          <w:color w:val="000000" w:themeColor="text1"/>
        </w:rPr>
        <w:lastRenderedPageBreak/>
        <w:t>Total scoring</w:t>
      </w:r>
    </w:p>
    <w:tbl>
      <w:tblPr>
        <w:tblStyle w:val="TableGrid"/>
        <w:tblW w:w="9351" w:type="dxa"/>
        <w:tblLook w:val="04A0" w:firstRow="1" w:lastRow="0" w:firstColumn="1" w:lastColumn="0" w:noHBand="0" w:noVBand="1"/>
        <w:tblCaption w:val="Total scoring of all criteria"/>
      </w:tblPr>
      <w:tblGrid>
        <w:gridCol w:w="4951"/>
        <w:gridCol w:w="2132"/>
        <w:gridCol w:w="2268"/>
      </w:tblGrid>
      <w:tr w:rsidR="00EC70EB" w:rsidRPr="00EC70EB" w14:paraId="462ED4D0" w14:textId="77777777" w:rsidTr="00846561">
        <w:trPr>
          <w:cantSplit/>
          <w:tblHeader/>
        </w:trPr>
        <w:tc>
          <w:tcPr>
            <w:tcW w:w="49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717E17A" w14:textId="77777777" w:rsidR="00846561" w:rsidRPr="00EC70EB" w:rsidRDefault="00846561">
            <w:pPr>
              <w:rPr>
                <w:color w:val="000000" w:themeColor="text1"/>
              </w:rPr>
            </w:pPr>
            <w:r w:rsidRPr="00EC70EB">
              <w:rPr>
                <w:color w:val="000000" w:themeColor="text1"/>
              </w:rPr>
              <w:t>Criteria</w:t>
            </w:r>
          </w:p>
        </w:tc>
        <w:tc>
          <w:tcPr>
            <w:tcW w:w="21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31BD11" w14:textId="77777777" w:rsidR="00846561" w:rsidRPr="00EC70EB" w:rsidRDefault="00846561">
            <w:pPr>
              <w:rPr>
                <w:color w:val="000000" w:themeColor="text1"/>
              </w:rPr>
            </w:pPr>
            <w:r w:rsidRPr="00EC70EB">
              <w:rPr>
                <w:color w:val="000000" w:themeColor="text1"/>
              </w:rPr>
              <w:t>Maximum score</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2F1469" w14:textId="77777777" w:rsidR="00846561" w:rsidRPr="00EC70EB" w:rsidRDefault="00846561">
            <w:pPr>
              <w:rPr>
                <w:color w:val="000000" w:themeColor="text1"/>
              </w:rPr>
            </w:pPr>
            <w:r w:rsidRPr="00EC70EB">
              <w:rPr>
                <w:color w:val="000000" w:themeColor="text1"/>
              </w:rPr>
              <w:t>Score</w:t>
            </w:r>
          </w:p>
        </w:tc>
      </w:tr>
      <w:tr w:rsidR="00EC70EB" w:rsidRPr="00EC70EB" w14:paraId="5A6E9CF8" w14:textId="77777777" w:rsidTr="00846561">
        <w:trPr>
          <w:trHeight w:val="465"/>
        </w:trPr>
        <w:tc>
          <w:tcPr>
            <w:tcW w:w="4951" w:type="dxa"/>
            <w:tcBorders>
              <w:top w:val="single" w:sz="4" w:space="0" w:color="auto"/>
              <w:left w:val="single" w:sz="4" w:space="0" w:color="auto"/>
              <w:bottom w:val="single" w:sz="4" w:space="0" w:color="auto"/>
              <w:right w:val="single" w:sz="4" w:space="0" w:color="auto"/>
            </w:tcBorders>
            <w:hideMark/>
          </w:tcPr>
          <w:p w14:paraId="0DA71325" w14:textId="77777777" w:rsidR="00846561" w:rsidRPr="00EC70EB" w:rsidRDefault="00846561">
            <w:pPr>
              <w:rPr>
                <w:color w:val="000000" w:themeColor="text1"/>
              </w:rPr>
            </w:pPr>
            <w:r w:rsidRPr="00EC70EB">
              <w:rPr>
                <w:color w:val="000000" w:themeColor="text1"/>
              </w:rPr>
              <w:t>Capacity</w:t>
            </w:r>
          </w:p>
        </w:tc>
        <w:tc>
          <w:tcPr>
            <w:tcW w:w="2132" w:type="dxa"/>
            <w:tcBorders>
              <w:top w:val="single" w:sz="4" w:space="0" w:color="auto"/>
              <w:left w:val="single" w:sz="4" w:space="0" w:color="auto"/>
              <w:bottom w:val="single" w:sz="4" w:space="0" w:color="auto"/>
              <w:right w:val="single" w:sz="4" w:space="0" w:color="auto"/>
            </w:tcBorders>
            <w:hideMark/>
          </w:tcPr>
          <w:p w14:paraId="5D963547" w14:textId="77777777" w:rsidR="00846561" w:rsidRPr="00EC70EB" w:rsidRDefault="00846561">
            <w:pPr>
              <w:rPr>
                <w:color w:val="000000" w:themeColor="text1"/>
              </w:rPr>
            </w:pPr>
            <w:r w:rsidRPr="00EC70EB">
              <w:rPr>
                <w:color w:val="000000" w:themeColor="text1"/>
              </w:rPr>
              <w:t>25</w:t>
            </w:r>
          </w:p>
        </w:tc>
        <w:tc>
          <w:tcPr>
            <w:tcW w:w="2268" w:type="dxa"/>
            <w:tcBorders>
              <w:top w:val="single" w:sz="4" w:space="0" w:color="auto"/>
              <w:left w:val="single" w:sz="4" w:space="0" w:color="auto"/>
              <w:bottom w:val="single" w:sz="4" w:space="0" w:color="auto"/>
              <w:right w:val="single" w:sz="4" w:space="0" w:color="auto"/>
            </w:tcBorders>
          </w:tcPr>
          <w:p w14:paraId="6686BF87" w14:textId="77777777" w:rsidR="00846561" w:rsidRPr="00EC70EB" w:rsidRDefault="00846561">
            <w:pPr>
              <w:rPr>
                <w:b/>
                <w:bCs/>
                <w:color w:val="000000" w:themeColor="text1"/>
                <w:sz w:val="20"/>
                <w:szCs w:val="20"/>
              </w:rPr>
            </w:pPr>
          </w:p>
        </w:tc>
      </w:tr>
      <w:tr w:rsidR="00EC70EB" w:rsidRPr="00EC70EB" w14:paraId="55008BEF" w14:textId="77777777" w:rsidTr="00846561">
        <w:trPr>
          <w:trHeight w:val="465"/>
        </w:trPr>
        <w:tc>
          <w:tcPr>
            <w:tcW w:w="4951" w:type="dxa"/>
            <w:tcBorders>
              <w:top w:val="single" w:sz="4" w:space="0" w:color="auto"/>
              <w:left w:val="single" w:sz="4" w:space="0" w:color="auto"/>
              <w:bottom w:val="single" w:sz="4" w:space="0" w:color="auto"/>
              <w:right w:val="single" w:sz="4" w:space="0" w:color="auto"/>
            </w:tcBorders>
            <w:hideMark/>
          </w:tcPr>
          <w:p w14:paraId="6088CAC1" w14:textId="77777777" w:rsidR="00846561" w:rsidRPr="00EC70EB" w:rsidRDefault="00846561">
            <w:pPr>
              <w:rPr>
                <w:color w:val="000000" w:themeColor="text1"/>
                <w:szCs w:val="24"/>
              </w:rPr>
            </w:pPr>
            <w:r w:rsidRPr="00EC70EB">
              <w:rPr>
                <w:color w:val="000000" w:themeColor="text1"/>
              </w:rPr>
              <w:t>Evidence and rights analysis</w:t>
            </w:r>
          </w:p>
        </w:tc>
        <w:tc>
          <w:tcPr>
            <w:tcW w:w="2132" w:type="dxa"/>
            <w:tcBorders>
              <w:top w:val="single" w:sz="4" w:space="0" w:color="auto"/>
              <w:left w:val="single" w:sz="4" w:space="0" w:color="auto"/>
              <w:bottom w:val="single" w:sz="4" w:space="0" w:color="auto"/>
              <w:right w:val="single" w:sz="4" w:space="0" w:color="auto"/>
            </w:tcBorders>
            <w:hideMark/>
          </w:tcPr>
          <w:p w14:paraId="7AD74732" w14:textId="77777777" w:rsidR="00846561" w:rsidRPr="00EC70EB" w:rsidRDefault="00846561">
            <w:pPr>
              <w:rPr>
                <w:color w:val="000000" w:themeColor="text1"/>
              </w:rPr>
            </w:pPr>
            <w:r w:rsidRPr="00EC70EB">
              <w:rPr>
                <w:color w:val="000000" w:themeColor="text1"/>
              </w:rPr>
              <w:t>45</w:t>
            </w:r>
          </w:p>
        </w:tc>
        <w:tc>
          <w:tcPr>
            <w:tcW w:w="2268" w:type="dxa"/>
            <w:tcBorders>
              <w:top w:val="single" w:sz="4" w:space="0" w:color="auto"/>
              <w:left w:val="single" w:sz="4" w:space="0" w:color="auto"/>
              <w:bottom w:val="single" w:sz="4" w:space="0" w:color="auto"/>
              <w:right w:val="single" w:sz="4" w:space="0" w:color="auto"/>
            </w:tcBorders>
          </w:tcPr>
          <w:p w14:paraId="2FD33763" w14:textId="77777777" w:rsidR="00846561" w:rsidRPr="00EC70EB" w:rsidRDefault="00846561">
            <w:pPr>
              <w:rPr>
                <w:b/>
                <w:bCs/>
                <w:color w:val="000000" w:themeColor="text1"/>
                <w:sz w:val="20"/>
                <w:szCs w:val="20"/>
              </w:rPr>
            </w:pPr>
          </w:p>
        </w:tc>
      </w:tr>
      <w:tr w:rsidR="00EC70EB" w:rsidRPr="00EC70EB" w14:paraId="307E06DA" w14:textId="77777777" w:rsidTr="00846561">
        <w:trPr>
          <w:trHeight w:val="465"/>
        </w:trPr>
        <w:tc>
          <w:tcPr>
            <w:tcW w:w="4951" w:type="dxa"/>
            <w:tcBorders>
              <w:top w:val="single" w:sz="4" w:space="0" w:color="auto"/>
              <w:left w:val="single" w:sz="4" w:space="0" w:color="auto"/>
              <w:bottom w:val="single" w:sz="4" w:space="0" w:color="auto"/>
              <w:right w:val="single" w:sz="4" w:space="0" w:color="auto"/>
            </w:tcBorders>
            <w:hideMark/>
          </w:tcPr>
          <w:p w14:paraId="110527CB" w14:textId="77777777" w:rsidR="00846561" w:rsidRPr="00EC70EB" w:rsidRDefault="00846561">
            <w:pPr>
              <w:rPr>
                <w:b/>
                <w:bCs/>
                <w:color w:val="000000" w:themeColor="text1"/>
                <w:szCs w:val="24"/>
              </w:rPr>
            </w:pPr>
            <w:r w:rsidRPr="00EC70EB">
              <w:rPr>
                <w:rStyle w:val="Strong"/>
                <w:b w:val="0"/>
                <w:bCs w:val="0"/>
                <w:color w:val="000000" w:themeColor="text1"/>
              </w:rPr>
              <w:t>Added value and non-duplication</w:t>
            </w:r>
          </w:p>
        </w:tc>
        <w:tc>
          <w:tcPr>
            <w:tcW w:w="2132" w:type="dxa"/>
            <w:tcBorders>
              <w:top w:val="single" w:sz="4" w:space="0" w:color="auto"/>
              <w:left w:val="single" w:sz="4" w:space="0" w:color="auto"/>
              <w:bottom w:val="single" w:sz="4" w:space="0" w:color="auto"/>
              <w:right w:val="single" w:sz="4" w:space="0" w:color="auto"/>
            </w:tcBorders>
            <w:hideMark/>
          </w:tcPr>
          <w:p w14:paraId="0DD453AB" w14:textId="77777777" w:rsidR="00846561" w:rsidRPr="00EC70EB" w:rsidRDefault="00846561">
            <w:pPr>
              <w:rPr>
                <w:color w:val="000000" w:themeColor="text1"/>
              </w:rPr>
            </w:pPr>
            <w:r w:rsidRPr="00EC70EB">
              <w:rPr>
                <w:color w:val="000000" w:themeColor="text1"/>
              </w:rPr>
              <w:t>25</w:t>
            </w:r>
          </w:p>
        </w:tc>
        <w:tc>
          <w:tcPr>
            <w:tcW w:w="2268" w:type="dxa"/>
            <w:tcBorders>
              <w:top w:val="single" w:sz="4" w:space="0" w:color="auto"/>
              <w:left w:val="single" w:sz="4" w:space="0" w:color="auto"/>
              <w:bottom w:val="single" w:sz="4" w:space="0" w:color="auto"/>
              <w:right w:val="single" w:sz="4" w:space="0" w:color="auto"/>
            </w:tcBorders>
          </w:tcPr>
          <w:p w14:paraId="259A6E16" w14:textId="77777777" w:rsidR="00846561" w:rsidRPr="00EC70EB" w:rsidRDefault="00846561">
            <w:pPr>
              <w:rPr>
                <w:b/>
                <w:bCs/>
                <w:color w:val="000000" w:themeColor="text1"/>
                <w:sz w:val="20"/>
                <w:szCs w:val="20"/>
              </w:rPr>
            </w:pPr>
          </w:p>
        </w:tc>
      </w:tr>
      <w:tr w:rsidR="00EC70EB" w:rsidRPr="00EC70EB" w14:paraId="11B30B26" w14:textId="77777777" w:rsidTr="00846561">
        <w:trPr>
          <w:trHeight w:val="465"/>
        </w:trPr>
        <w:tc>
          <w:tcPr>
            <w:tcW w:w="4951" w:type="dxa"/>
            <w:tcBorders>
              <w:top w:val="single" w:sz="4" w:space="0" w:color="auto"/>
              <w:left w:val="single" w:sz="4" w:space="0" w:color="auto"/>
              <w:bottom w:val="single" w:sz="4" w:space="0" w:color="auto"/>
              <w:right w:val="single" w:sz="4" w:space="0" w:color="auto"/>
            </w:tcBorders>
            <w:hideMark/>
          </w:tcPr>
          <w:p w14:paraId="6DD9B042" w14:textId="77777777" w:rsidR="00846561" w:rsidRPr="00EC70EB" w:rsidRDefault="00846561">
            <w:pPr>
              <w:rPr>
                <w:rStyle w:val="Strong"/>
                <w:color w:val="000000" w:themeColor="text1"/>
                <w:szCs w:val="24"/>
              </w:rPr>
            </w:pPr>
            <w:r w:rsidRPr="00EC70EB">
              <w:rPr>
                <w:color w:val="000000" w:themeColor="text1"/>
              </w:rPr>
              <w:t>Opportunities to influence</w:t>
            </w:r>
          </w:p>
        </w:tc>
        <w:tc>
          <w:tcPr>
            <w:tcW w:w="2132" w:type="dxa"/>
            <w:tcBorders>
              <w:top w:val="single" w:sz="4" w:space="0" w:color="auto"/>
              <w:left w:val="single" w:sz="4" w:space="0" w:color="auto"/>
              <w:bottom w:val="single" w:sz="4" w:space="0" w:color="auto"/>
              <w:right w:val="single" w:sz="4" w:space="0" w:color="auto"/>
            </w:tcBorders>
            <w:hideMark/>
          </w:tcPr>
          <w:p w14:paraId="534BD6BA" w14:textId="77777777" w:rsidR="00846561" w:rsidRPr="00EC70EB" w:rsidRDefault="00846561">
            <w:pPr>
              <w:rPr>
                <w:color w:val="000000" w:themeColor="text1"/>
              </w:rPr>
            </w:pPr>
            <w:r w:rsidRPr="00EC70EB">
              <w:rPr>
                <w:color w:val="000000" w:themeColor="text1"/>
              </w:rPr>
              <w:t>25</w:t>
            </w:r>
          </w:p>
        </w:tc>
        <w:tc>
          <w:tcPr>
            <w:tcW w:w="2268" w:type="dxa"/>
            <w:tcBorders>
              <w:top w:val="single" w:sz="4" w:space="0" w:color="auto"/>
              <w:left w:val="single" w:sz="4" w:space="0" w:color="auto"/>
              <w:bottom w:val="single" w:sz="4" w:space="0" w:color="auto"/>
              <w:right w:val="single" w:sz="4" w:space="0" w:color="auto"/>
            </w:tcBorders>
          </w:tcPr>
          <w:p w14:paraId="1F797610" w14:textId="77777777" w:rsidR="00846561" w:rsidRPr="00EC70EB" w:rsidRDefault="00846561">
            <w:pPr>
              <w:rPr>
                <w:b/>
                <w:bCs/>
                <w:color w:val="000000" w:themeColor="text1"/>
                <w:sz w:val="20"/>
                <w:szCs w:val="20"/>
              </w:rPr>
            </w:pPr>
          </w:p>
        </w:tc>
      </w:tr>
      <w:tr w:rsidR="00EC70EB" w:rsidRPr="00EC70EB" w14:paraId="6FADE8F8" w14:textId="77777777" w:rsidTr="00846561">
        <w:trPr>
          <w:trHeight w:val="465"/>
        </w:trPr>
        <w:tc>
          <w:tcPr>
            <w:tcW w:w="4951" w:type="dxa"/>
            <w:tcBorders>
              <w:top w:val="single" w:sz="4" w:space="0" w:color="auto"/>
              <w:left w:val="single" w:sz="4" w:space="0" w:color="auto"/>
              <w:bottom w:val="single" w:sz="4" w:space="0" w:color="auto"/>
              <w:right w:val="single" w:sz="4" w:space="0" w:color="auto"/>
            </w:tcBorders>
            <w:hideMark/>
          </w:tcPr>
          <w:p w14:paraId="1CBF6149" w14:textId="77777777" w:rsidR="00846561" w:rsidRPr="00EC70EB" w:rsidRDefault="00846561">
            <w:pPr>
              <w:rPr>
                <w:b/>
                <w:bCs/>
                <w:color w:val="000000" w:themeColor="text1"/>
                <w:szCs w:val="24"/>
              </w:rPr>
            </w:pPr>
            <w:r w:rsidRPr="00EC70EB">
              <w:rPr>
                <w:b/>
                <w:bCs/>
                <w:color w:val="000000" w:themeColor="text1"/>
              </w:rPr>
              <w:t>T</w:t>
            </w:r>
            <w:r w:rsidRPr="00EC70EB">
              <w:rPr>
                <w:color w:val="000000" w:themeColor="text1"/>
              </w:rPr>
              <w:t>otal</w:t>
            </w:r>
          </w:p>
        </w:tc>
        <w:tc>
          <w:tcPr>
            <w:tcW w:w="2132" w:type="dxa"/>
            <w:tcBorders>
              <w:top w:val="single" w:sz="4" w:space="0" w:color="auto"/>
              <w:left w:val="single" w:sz="4" w:space="0" w:color="auto"/>
              <w:bottom w:val="single" w:sz="4" w:space="0" w:color="auto"/>
              <w:right w:val="single" w:sz="4" w:space="0" w:color="auto"/>
            </w:tcBorders>
            <w:hideMark/>
          </w:tcPr>
          <w:p w14:paraId="7503F500" w14:textId="77777777" w:rsidR="00846561" w:rsidRPr="00EC70EB" w:rsidRDefault="00846561">
            <w:pPr>
              <w:rPr>
                <w:color w:val="000000" w:themeColor="text1"/>
              </w:rPr>
            </w:pPr>
            <w:r w:rsidRPr="00EC70EB">
              <w:rPr>
                <w:color w:val="000000" w:themeColor="text1"/>
              </w:rPr>
              <w:t>120</w:t>
            </w:r>
          </w:p>
        </w:tc>
        <w:tc>
          <w:tcPr>
            <w:tcW w:w="2268" w:type="dxa"/>
            <w:tcBorders>
              <w:top w:val="single" w:sz="4" w:space="0" w:color="auto"/>
              <w:left w:val="single" w:sz="4" w:space="0" w:color="auto"/>
              <w:bottom w:val="single" w:sz="4" w:space="0" w:color="auto"/>
              <w:right w:val="single" w:sz="4" w:space="0" w:color="auto"/>
            </w:tcBorders>
          </w:tcPr>
          <w:p w14:paraId="33DAE5C8" w14:textId="77777777" w:rsidR="00846561" w:rsidRPr="00EC70EB" w:rsidRDefault="00846561">
            <w:pPr>
              <w:rPr>
                <w:b/>
                <w:bCs/>
                <w:color w:val="000000" w:themeColor="text1"/>
                <w:sz w:val="20"/>
                <w:szCs w:val="20"/>
              </w:rPr>
            </w:pPr>
          </w:p>
        </w:tc>
      </w:tr>
    </w:tbl>
    <w:p w14:paraId="58F92C08" w14:textId="77777777" w:rsidR="00846561" w:rsidRPr="00EC70EB" w:rsidRDefault="00846561">
      <w:pPr>
        <w:spacing w:before="0" w:after="0" w:line="360" w:lineRule="auto"/>
        <w:rPr>
          <w:b/>
          <w:color w:val="000000" w:themeColor="text1"/>
          <w:kern w:val="24"/>
          <w:sz w:val="32"/>
        </w:rPr>
      </w:pPr>
      <w:r w:rsidRPr="00EC70EB">
        <w:rPr>
          <w:color w:val="000000" w:themeColor="text1"/>
        </w:rPr>
        <w:br w:type="page"/>
      </w:r>
    </w:p>
    <w:p w14:paraId="2D24356C" w14:textId="34BD3078" w:rsidR="00535F9A" w:rsidRPr="00EC70EB" w:rsidRDefault="00535F9A" w:rsidP="00535F9A">
      <w:pPr>
        <w:pStyle w:val="Heading3"/>
        <w:rPr>
          <w:color w:val="000000" w:themeColor="text1"/>
        </w:rPr>
      </w:pPr>
      <w:bookmarkStart w:id="22" w:name="_Toc172013061"/>
      <w:r w:rsidRPr="00EC70EB">
        <w:rPr>
          <w:color w:val="000000" w:themeColor="text1"/>
        </w:rPr>
        <w:lastRenderedPageBreak/>
        <w:t>Our People</w:t>
      </w:r>
      <w:bookmarkEnd w:id="22"/>
    </w:p>
    <w:p w14:paraId="612240C8" w14:textId="0D2E0E3F" w:rsidR="00535F9A" w:rsidRPr="00EC70EB" w:rsidRDefault="00535F9A" w:rsidP="00535F9A">
      <w:pPr>
        <w:rPr>
          <w:color w:val="000000" w:themeColor="text1"/>
        </w:rPr>
      </w:pPr>
      <w:r w:rsidRPr="00EC70EB">
        <w:rPr>
          <w:color w:val="000000" w:themeColor="text1"/>
        </w:rPr>
        <w:t>The following describes a chart showing the structure of the organisation</w:t>
      </w:r>
      <w:r w:rsidR="009728B7">
        <w:rPr>
          <w:color w:val="000000" w:themeColor="text1"/>
        </w:rPr>
        <w:t>:</w:t>
      </w:r>
    </w:p>
    <w:p w14:paraId="7A1C1C9B" w14:textId="77777777" w:rsidR="00535F9A" w:rsidRPr="00EC70EB" w:rsidRDefault="00535F9A" w:rsidP="00535F9A">
      <w:pPr>
        <w:rPr>
          <w:color w:val="000000" w:themeColor="text1"/>
        </w:rPr>
      </w:pPr>
      <w:r w:rsidRPr="00EC70EB">
        <w:rPr>
          <w:rStyle w:val="Strong"/>
          <w:color w:val="000000" w:themeColor="text1"/>
        </w:rPr>
        <w:t>Members of the Commission</w:t>
      </w:r>
      <w:r w:rsidRPr="00EC70EB">
        <w:rPr>
          <w:color w:val="000000" w:themeColor="text1"/>
        </w:rPr>
        <w:t>:</w:t>
      </w:r>
    </w:p>
    <w:p w14:paraId="2382725A" w14:textId="77777777" w:rsidR="00535F9A" w:rsidRPr="00EC70EB" w:rsidRDefault="00535F9A" w:rsidP="00535F9A">
      <w:pPr>
        <w:rPr>
          <w:color w:val="000000" w:themeColor="text1"/>
        </w:rPr>
      </w:pPr>
      <w:r w:rsidRPr="00EC70EB">
        <w:rPr>
          <w:color w:val="000000" w:themeColor="text1"/>
        </w:rPr>
        <w:t>Chair Angela O’Hagan was appointed in May 2024 and will take up office in August 2024.</w:t>
      </w:r>
    </w:p>
    <w:p w14:paraId="5E69ACE7" w14:textId="77777777" w:rsidR="00535F9A" w:rsidRPr="00EC70EB" w:rsidRDefault="00535F9A" w:rsidP="00535F9A">
      <w:pPr>
        <w:rPr>
          <w:color w:val="000000" w:themeColor="text1"/>
        </w:rPr>
      </w:pPr>
      <w:r w:rsidRPr="00EC70EB">
        <w:rPr>
          <w:color w:val="000000" w:themeColor="text1"/>
        </w:rPr>
        <w:t>Commissioner Jim Farish.</w:t>
      </w:r>
    </w:p>
    <w:p w14:paraId="171AFB54" w14:textId="77777777" w:rsidR="00535F9A" w:rsidRPr="00EC70EB" w:rsidRDefault="00535F9A" w:rsidP="00535F9A">
      <w:pPr>
        <w:rPr>
          <w:color w:val="000000" w:themeColor="text1"/>
        </w:rPr>
      </w:pPr>
      <w:r w:rsidRPr="00EC70EB">
        <w:rPr>
          <w:color w:val="000000" w:themeColor="text1"/>
        </w:rPr>
        <w:t>Commissioner Shelley Gray.</w:t>
      </w:r>
    </w:p>
    <w:p w14:paraId="01287E17" w14:textId="77777777" w:rsidR="00535F9A" w:rsidRPr="00EC70EB" w:rsidRDefault="00535F9A" w:rsidP="00535F9A">
      <w:pPr>
        <w:rPr>
          <w:color w:val="000000" w:themeColor="text1"/>
        </w:rPr>
      </w:pPr>
      <w:r w:rsidRPr="00EC70EB">
        <w:rPr>
          <w:color w:val="000000" w:themeColor="text1"/>
        </w:rPr>
        <w:t>Commissioner Claire Methven O’Brien.</w:t>
      </w:r>
    </w:p>
    <w:p w14:paraId="0979F128" w14:textId="77777777" w:rsidR="00535F9A" w:rsidRPr="00EC70EB" w:rsidRDefault="00535F9A" w:rsidP="00535F9A">
      <w:pPr>
        <w:rPr>
          <w:color w:val="000000" w:themeColor="text1"/>
        </w:rPr>
      </w:pPr>
      <w:r w:rsidRPr="00EC70EB">
        <w:rPr>
          <w:rStyle w:val="Strong"/>
          <w:color w:val="000000" w:themeColor="text1"/>
        </w:rPr>
        <w:t>The next line shows Executive Director Jan Savage</w:t>
      </w:r>
      <w:r w:rsidRPr="00EC70EB">
        <w:rPr>
          <w:color w:val="000000" w:themeColor="text1"/>
        </w:rPr>
        <w:t>.</w:t>
      </w:r>
    </w:p>
    <w:p w14:paraId="262532DF" w14:textId="77777777" w:rsidR="00535F9A" w:rsidRPr="00EC70EB" w:rsidRDefault="00535F9A" w:rsidP="00535F9A">
      <w:pPr>
        <w:rPr>
          <w:color w:val="000000" w:themeColor="text1"/>
        </w:rPr>
      </w:pPr>
      <w:r w:rsidRPr="00EC70EB">
        <w:rPr>
          <w:color w:val="000000" w:themeColor="text1"/>
        </w:rPr>
        <w:t>The next part of the chart shows teams responsible for operational delivery.</w:t>
      </w:r>
    </w:p>
    <w:p w14:paraId="7C1D61D9" w14:textId="77777777" w:rsidR="00535F9A" w:rsidRPr="00EC70EB" w:rsidRDefault="00535F9A" w:rsidP="00535F9A">
      <w:pPr>
        <w:rPr>
          <w:color w:val="000000" w:themeColor="text1"/>
        </w:rPr>
      </w:pPr>
      <w:r w:rsidRPr="00EC70EB">
        <w:rPr>
          <w:rStyle w:val="Strong"/>
          <w:color w:val="000000" w:themeColor="text1"/>
        </w:rPr>
        <w:t>Legal and Policy team</w:t>
      </w:r>
      <w:r w:rsidRPr="00EC70EB">
        <w:rPr>
          <w:color w:val="000000" w:themeColor="text1"/>
        </w:rPr>
        <w:t>:</w:t>
      </w:r>
    </w:p>
    <w:p w14:paraId="0E3FB94F" w14:textId="77777777" w:rsidR="00535F9A" w:rsidRPr="00EC70EB" w:rsidRDefault="00535F9A" w:rsidP="00535F9A">
      <w:pPr>
        <w:rPr>
          <w:color w:val="000000" w:themeColor="text1"/>
        </w:rPr>
      </w:pPr>
      <w:r w:rsidRPr="00EC70EB">
        <w:rPr>
          <w:color w:val="000000" w:themeColor="text1"/>
        </w:rPr>
        <w:t>Legal Officer Rights Based Approach Cathy Asante.</w:t>
      </w:r>
    </w:p>
    <w:p w14:paraId="3DB4C41F" w14:textId="77777777" w:rsidR="00535F9A" w:rsidRPr="00EC70EB" w:rsidRDefault="00535F9A" w:rsidP="00535F9A">
      <w:pPr>
        <w:rPr>
          <w:color w:val="000000" w:themeColor="text1"/>
        </w:rPr>
      </w:pPr>
      <w:r w:rsidRPr="00EC70EB">
        <w:rPr>
          <w:color w:val="000000" w:themeColor="text1"/>
        </w:rPr>
        <w:t>Legal Fellow Elena Jenny.</w:t>
      </w:r>
    </w:p>
    <w:p w14:paraId="5AD4AA7C" w14:textId="77777777" w:rsidR="00535F9A" w:rsidRPr="00EC70EB" w:rsidRDefault="00535F9A" w:rsidP="00535F9A">
      <w:pPr>
        <w:rPr>
          <w:color w:val="000000" w:themeColor="text1"/>
        </w:rPr>
      </w:pPr>
      <w:r w:rsidRPr="00EC70EB">
        <w:rPr>
          <w:color w:val="000000" w:themeColor="text1"/>
        </w:rPr>
        <w:t>Legal Officer Eleanor Deeming.</w:t>
      </w:r>
    </w:p>
    <w:p w14:paraId="2B9D2CFE" w14:textId="77777777" w:rsidR="00535F9A" w:rsidRPr="00EC70EB" w:rsidRDefault="00535F9A" w:rsidP="00535F9A">
      <w:pPr>
        <w:rPr>
          <w:color w:val="000000" w:themeColor="text1"/>
        </w:rPr>
      </w:pPr>
      <w:r w:rsidRPr="00EC70EB">
        <w:rPr>
          <w:color w:val="000000" w:themeColor="text1"/>
        </w:rPr>
        <w:t>Research Officer Alison Hosie.</w:t>
      </w:r>
    </w:p>
    <w:p w14:paraId="47D3CCDD" w14:textId="77777777" w:rsidR="00535F9A" w:rsidRPr="00EC70EB" w:rsidRDefault="00535F9A" w:rsidP="00535F9A">
      <w:pPr>
        <w:rPr>
          <w:color w:val="000000" w:themeColor="text1"/>
        </w:rPr>
      </w:pPr>
      <w:r w:rsidRPr="00EC70EB">
        <w:rPr>
          <w:color w:val="000000" w:themeColor="text1"/>
        </w:rPr>
        <w:t>Policy and International officer Eilidh Dickson.</w:t>
      </w:r>
    </w:p>
    <w:p w14:paraId="236703CB" w14:textId="77777777" w:rsidR="00535F9A" w:rsidRPr="00EC70EB" w:rsidRDefault="00535F9A" w:rsidP="00535F9A">
      <w:pPr>
        <w:rPr>
          <w:color w:val="000000" w:themeColor="text1"/>
        </w:rPr>
      </w:pPr>
      <w:r w:rsidRPr="00EC70EB">
        <w:rPr>
          <w:color w:val="000000" w:themeColor="text1"/>
        </w:rPr>
        <w:t>Policy and International Projects Worker Lauren Bruce.</w:t>
      </w:r>
    </w:p>
    <w:p w14:paraId="42093D7D" w14:textId="77777777" w:rsidR="00535F9A" w:rsidRPr="00EC70EB" w:rsidRDefault="00535F9A" w:rsidP="00535F9A">
      <w:pPr>
        <w:rPr>
          <w:color w:val="000000" w:themeColor="text1"/>
        </w:rPr>
      </w:pPr>
      <w:r w:rsidRPr="00EC70EB">
        <w:rPr>
          <w:color w:val="000000" w:themeColor="text1"/>
        </w:rPr>
        <w:t>Legal Policy Development Officer Luis Yanes.</w:t>
      </w:r>
    </w:p>
    <w:p w14:paraId="7788CDD5" w14:textId="77777777" w:rsidR="00535F9A" w:rsidRPr="00EC70EB" w:rsidRDefault="00535F9A" w:rsidP="00535F9A">
      <w:pPr>
        <w:rPr>
          <w:color w:val="000000" w:themeColor="text1"/>
        </w:rPr>
      </w:pPr>
      <w:r w:rsidRPr="00EC70EB">
        <w:rPr>
          <w:color w:val="000000" w:themeColor="text1"/>
        </w:rPr>
        <w:t>Policy and Participation Officer Oonagh Brown.</w:t>
      </w:r>
    </w:p>
    <w:p w14:paraId="564D5405" w14:textId="77777777" w:rsidR="00535F9A" w:rsidRPr="00EC70EB" w:rsidRDefault="00535F9A" w:rsidP="00535F9A">
      <w:pPr>
        <w:rPr>
          <w:color w:val="000000" w:themeColor="text1"/>
        </w:rPr>
      </w:pPr>
      <w:r w:rsidRPr="00EC70EB">
        <w:rPr>
          <w:rStyle w:val="Strong"/>
          <w:color w:val="000000" w:themeColor="text1"/>
        </w:rPr>
        <w:t>Secretariat and Business Support team</w:t>
      </w:r>
      <w:r w:rsidRPr="00EC70EB">
        <w:rPr>
          <w:color w:val="000000" w:themeColor="text1"/>
        </w:rPr>
        <w:t>:</w:t>
      </w:r>
    </w:p>
    <w:p w14:paraId="6F9D3687" w14:textId="77777777" w:rsidR="00535F9A" w:rsidRPr="00EC70EB" w:rsidRDefault="00535F9A" w:rsidP="00535F9A">
      <w:pPr>
        <w:rPr>
          <w:color w:val="000000" w:themeColor="text1"/>
        </w:rPr>
      </w:pPr>
      <w:r w:rsidRPr="00EC70EB">
        <w:rPr>
          <w:color w:val="000000" w:themeColor="text1"/>
        </w:rPr>
        <w:t>Head of Commission Secretariat and Business Support David Lees.</w:t>
      </w:r>
    </w:p>
    <w:p w14:paraId="7D41DCC3" w14:textId="77777777" w:rsidR="00535F9A" w:rsidRPr="00EC70EB" w:rsidRDefault="00535F9A" w:rsidP="00535F9A">
      <w:pPr>
        <w:rPr>
          <w:color w:val="000000" w:themeColor="text1"/>
        </w:rPr>
      </w:pPr>
      <w:r w:rsidRPr="00EC70EB">
        <w:rPr>
          <w:color w:val="000000" w:themeColor="text1"/>
        </w:rPr>
        <w:t>Business Support Officer Tiia Kontro.</w:t>
      </w:r>
    </w:p>
    <w:p w14:paraId="62BF31A1" w14:textId="77777777" w:rsidR="00535F9A" w:rsidRPr="00EC70EB" w:rsidRDefault="00535F9A" w:rsidP="00535F9A">
      <w:pPr>
        <w:rPr>
          <w:color w:val="000000" w:themeColor="text1"/>
        </w:rPr>
      </w:pPr>
      <w:r w:rsidRPr="00EC70EB">
        <w:rPr>
          <w:color w:val="000000" w:themeColor="text1"/>
        </w:rPr>
        <w:lastRenderedPageBreak/>
        <w:t>Business Support Officer Sheilanne Rose.</w:t>
      </w:r>
    </w:p>
    <w:p w14:paraId="5BDFD304" w14:textId="77777777" w:rsidR="00535F9A" w:rsidRPr="00EC70EB" w:rsidRDefault="00535F9A" w:rsidP="00535F9A">
      <w:pPr>
        <w:rPr>
          <w:rStyle w:val="Strong"/>
          <w:color w:val="000000" w:themeColor="text1"/>
        </w:rPr>
      </w:pPr>
      <w:r w:rsidRPr="00EC70EB">
        <w:rPr>
          <w:rStyle w:val="Strong"/>
          <w:color w:val="000000" w:themeColor="text1"/>
        </w:rPr>
        <w:t>Communications and Engagement team</w:t>
      </w:r>
    </w:p>
    <w:p w14:paraId="34AF1F03" w14:textId="77777777" w:rsidR="00535F9A" w:rsidRPr="00EC70EB" w:rsidRDefault="00535F9A" w:rsidP="00535F9A">
      <w:pPr>
        <w:rPr>
          <w:color w:val="000000" w:themeColor="text1"/>
        </w:rPr>
      </w:pPr>
      <w:r w:rsidRPr="00EC70EB">
        <w:rPr>
          <w:color w:val="000000" w:themeColor="text1"/>
        </w:rPr>
        <w:t>Head of Communications and Engagement Elizabeth Dawson.</w:t>
      </w:r>
    </w:p>
    <w:p w14:paraId="3D4598C5" w14:textId="77777777" w:rsidR="00535F9A" w:rsidRPr="00EC70EB" w:rsidRDefault="00535F9A" w:rsidP="00535F9A">
      <w:pPr>
        <w:rPr>
          <w:color w:val="000000" w:themeColor="text1"/>
        </w:rPr>
      </w:pPr>
      <w:r w:rsidRPr="00EC70EB">
        <w:rPr>
          <w:color w:val="000000" w:themeColor="text1"/>
        </w:rPr>
        <w:t>Communications and Media Officer Judy Fladmark.</w:t>
      </w:r>
    </w:p>
    <w:p w14:paraId="32029FE0" w14:textId="77777777" w:rsidR="00535F9A" w:rsidRPr="00EC70EB" w:rsidRDefault="00535F9A" w:rsidP="00535F9A">
      <w:pPr>
        <w:rPr>
          <w:color w:val="000000" w:themeColor="text1"/>
        </w:rPr>
      </w:pPr>
      <w:r w:rsidRPr="00EC70EB">
        <w:rPr>
          <w:color w:val="000000" w:themeColor="text1"/>
        </w:rPr>
        <w:t>Communications and Digital Media Officer Megan Strickland.</w:t>
      </w:r>
    </w:p>
    <w:p w14:paraId="4AF5F650" w14:textId="77777777" w:rsidR="00535F9A" w:rsidRPr="00EC70EB" w:rsidRDefault="00535F9A">
      <w:pPr>
        <w:spacing w:before="0" w:after="0" w:line="360" w:lineRule="auto"/>
        <w:rPr>
          <w:b/>
          <w:color w:val="000000" w:themeColor="text1"/>
          <w:sz w:val="40"/>
          <w:szCs w:val="40"/>
        </w:rPr>
      </w:pPr>
      <w:r w:rsidRPr="00EC70EB">
        <w:rPr>
          <w:color w:val="000000" w:themeColor="text1"/>
          <w:szCs w:val="40"/>
        </w:rPr>
        <w:br w:type="page"/>
      </w:r>
    </w:p>
    <w:p w14:paraId="29BC13D7" w14:textId="7C2FA5BB" w:rsidR="00535F9A" w:rsidRPr="00EC70EB" w:rsidRDefault="00535F9A" w:rsidP="00B206E8">
      <w:pPr>
        <w:pStyle w:val="Heading3"/>
        <w:rPr>
          <w:color w:val="000000" w:themeColor="text1"/>
        </w:rPr>
      </w:pPr>
      <w:bookmarkStart w:id="23" w:name="_Toc172013062"/>
      <w:r w:rsidRPr="00EC70EB">
        <w:rPr>
          <w:color w:val="000000" w:themeColor="text1"/>
        </w:rPr>
        <w:lastRenderedPageBreak/>
        <w:t>Budget 2024-25</w:t>
      </w:r>
      <w:bookmarkEnd w:id="23"/>
    </w:p>
    <w:p w14:paraId="2F51F32D" w14:textId="77777777" w:rsidR="00535F9A" w:rsidRPr="00EC70EB" w:rsidRDefault="00535F9A" w:rsidP="00535F9A">
      <w:pPr>
        <w:rPr>
          <w:color w:val="000000" w:themeColor="text1"/>
        </w:rPr>
      </w:pPr>
      <w:r w:rsidRPr="00EC70EB">
        <w:rPr>
          <w:color w:val="000000" w:themeColor="text1"/>
        </w:rPr>
        <w:t>The Commission’s annual budget proposal of £1,456K for 2024-25 was approved by Scottish Parliament Corporate Body (SPCB) in March. At the time of writing, the pay award for the year has not yet been confirmed and so the cost breakdown detailed below may be subject to revision.</w:t>
      </w:r>
    </w:p>
    <w:tbl>
      <w:tblPr>
        <w:tblStyle w:val="TableGrid"/>
        <w:tblW w:w="0" w:type="auto"/>
        <w:tblLook w:val="04A0" w:firstRow="1" w:lastRow="0" w:firstColumn="1" w:lastColumn="0" w:noHBand="0" w:noVBand="1"/>
        <w:tblCaption w:val="List of Commission costs"/>
      </w:tblPr>
      <w:tblGrid>
        <w:gridCol w:w="5382"/>
        <w:gridCol w:w="1559"/>
      </w:tblGrid>
      <w:tr w:rsidR="00450853" w14:paraId="7E39B368" w14:textId="77777777" w:rsidTr="00C5534C">
        <w:trPr>
          <w:cantSplit/>
          <w:tblHeader/>
        </w:trPr>
        <w:tc>
          <w:tcPr>
            <w:tcW w:w="5382" w:type="dxa"/>
            <w:shd w:val="clear" w:color="auto" w:fill="8EAADB" w:themeFill="accent5" w:themeFillTint="99"/>
          </w:tcPr>
          <w:p w14:paraId="086A8AF3" w14:textId="77777777" w:rsidR="00450853" w:rsidRPr="00151336" w:rsidRDefault="00450853" w:rsidP="00C5534C">
            <w:pPr>
              <w:rPr>
                <w:b/>
                <w:bCs/>
              </w:rPr>
            </w:pPr>
            <w:r w:rsidRPr="00151336">
              <w:rPr>
                <w:b/>
                <w:bCs/>
              </w:rPr>
              <w:t>Cost type</w:t>
            </w:r>
          </w:p>
        </w:tc>
        <w:tc>
          <w:tcPr>
            <w:tcW w:w="1559" w:type="dxa"/>
            <w:shd w:val="clear" w:color="auto" w:fill="8EAADB" w:themeFill="accent5" w:themeFillTint="99"/>
          </w:tcPr>
          <w:p w14:paraId="7A6134F6" w14:textId="77777777" w:rsidR="00450853" w:rsidRPr="00151336" w:rsidRDefault="00450853" w:rsidP="00C5534C">
            <w:pPr>
              <w:rPr>
                <w:b/>
                <w:bCs/>
              </w:rPr>
            </w:pPr>
            <w:r w:rsidRPr="00151336">
              <w:rPr>
                <w:b/>
                <w:bCs/>
              </w:rPr>
              <w:t>Amount</w:t>
            </w:r>
          </w:p>
        </w:tc>
      </w:tr>
      <w:tr w:rsidR="00450853" w14:paraId="3D1690C8" w14:textId="77777777" w:rsidTr="00C5534C">
        <w:tc>
          <w:tcPr>
            <w:tcW w:w="5382" w:type="dxa"/>
          </w:tcPr>
          <w:p w14:paraId="06A4884F" w14:textId="77777777" w:rsidR="00450853" w:rsidRDefault="00450853" w:rsidP="00C5534C">
            <w:r>
              <w:t>Total Staffing Costs, including Chair and members of the Commission</w:t>
            </w:r>
          </w:p>
        </w:tc>
        <w:tc>
          <w:tcPr>
            <w:tcW w:w="1559" w:type="dxa"/>
          </w:tcPr>
          <w:p w14:paraId="710DE4FC" w14:textId="77777777" w:rsidR="00450853" w:rsidRDefault="00450853" w:rsidP="00C5534C">
            <w:r>
              <w:t>£1,175,000</w:t>
            </w:r>
          </w:p>
        </w:tc>
      </w:tr>
      <w:tr w:rsidR="00450853" w14:paraId="6B3FE346" w14:textId="77777777" w:rsidTr="00C5534C">
        <w:tc>
          <w:tcPr>
            <w:tcW w:w="5382" w:type="dxa"/>
          </w:tcPr>
          <w:p w14:paraId="25BD1E9A" w14:textId="77777777" w:rsidR="00450853" w:rsidRDefault="00450853" w:rsidP="00C5534C">
            <w:r>
              <w:t>Programme Costs</w:t>
            </w:r>
          </w:p>
        </w:tc>
        <w:tc>
          <w:tcPr>
            <w:tcW w:w="1559" w:type="dxa"/>
          </w:tcPr>
          <w:p w14:paraId="634BBA88" w14:textId="77777777" w:rsidR="00450853" w:rsidRDefault="00450853" w:rsidP="00C5534C">
            <w:r>
              <w:t>£185,120</w:t>
            </w:r>
          </w:p>
        </w:tc>
      </w:tr>
      <w:tr w:rsidR="00450853" w14:paraId="2F569172" w14:textId="77777777" w:rsidTr="00C5534C">
        <w:tc>
          <w:tcPr>
            <w:tcW w:w="5382" w:type="dxa"/>
          </w:tcPr>
          <w:p w14:paraId="0CFED58A" w14:textId="77777777" w:rsidR="00450853" w:rsidRDefault="00450853" w:rsidP="00C5534C">
            <w:r>
              <w:t>General Running Costs</w:t>
            </w:r>
          </w:p>
        </w:tc>
        <w:tc>
          <w:tcPr>
            <w:tcW w:w="1559" w:type="dxa"/>
          </w:tcPr>
          <w:p w14:paraId="2752D232" w14:textId="77777777" w:rsidR="00450853" w:rsidRDefault="00450853" w:rsidP="00C5534C">
            <w:r>
              <w:t>£95,880</w:t>
            </w:r>
          </w:p>
        </w:tc>
      </w:tr>
      <w:tr w:rsidR="00450853" w14:paraId="2B60F0CF" w14:textId="77777777" w:rsidTr="00C5534C">
        <w:tc>
          <w:tcPr>
            <w:tcW w:w="5382" w:type="dxa"/>
            <w:shd w:val="clear" w:color="auto" w:fill="8EAADB" w:themeFill="accent5" w:themeFillTint="99"/>
          </w:tcPr>
          <w:p w14:paraId="27168E9E" w14:textId="77777777" w:rsidR="00450853" w:rsidRDefault="00450853" w:rsidP="00C5534C">
            <w:r w:rsidRPr="00F1750E">
              <w:rPr>
                <w:b/>
                <w:bCs/>
              </w:rPr>
              <w:t>TOTAL</w:t>
            </w:r>
          </w:p>
        </w:tc>
        <w:tc>
          <w:tcPr>
            <w:tcW w:w="1559" w:type="dxa"/>
            <w:shd w:val="clear" w:color="auto" w:fill="8EAADB" w:themeFill="accent5" w:themeFillTint="99"/>
          </w:tcPr>
          <w:p w14:paraId="276A12D3" w14:textId="77777777" w:rsidR="00450853" w:rsidRDefault="00450853" w:rsidP="00C5534C">
            <w:r w:rsidRPr="00F1750E">
              <w:rPr>
                <w:b/>
                <w:bCs/>
              </w:rPr>
              <w:t>£1,456,000</w:t>
            </w:r>
          </w:p>
        </w:tc>
      </w:tr>
    </w:tbl>
    <w:p w14:paraId="3ECB0540" w14:textId="08ADF0C4" w:rsidR="00535F9A" w:rsidRPr="00EC70EB" w:rsidRDefault="00535F9A" w:rsidP="00535F9A">
      <w:pPr>
        <w:rPr>
          <w:color w:val="000000" w:themeColor="text1"/>
        </w:rPr>
      </w:pPr>
      <w:r w:rsidRPr="00EC70EB">
        <w:rPr>
          <w:color w:val="000000" w:themeColor="text1"/>
        </w:rPr>
        <w:t>In addition to the core budget of £1,456</w:t>
      </w:r>
      <w:r w:rsidR="00450853">
        <w:rPr>
          <w:color w:val="000000" w:themeColor="text1"/>
        </w:rPr>
        <w:t>,000</w:t>
      </w:r>
      <w:r w:rsidRPr="00EC70EB">
        <w:rPr>
          <w:color w:val="000000" w:themeColor="text1"/>
        </w:rPr>
        <w:t xml:space="preserve">, up to a further £39,000 is provided on an annual basis, through contingency funding arrangements with SPCB, for the recruitment of a Legal Fellow for a 12-month term as part of the Scottish Human Rights Fellowship scheme. </w:t>
      </w:r>
    </w:p>
    <w:p w14:paraId="0D952BFD" w14:textId="747948CC" w:rsidR="00450853" w:rsidRDefault="00535F9A" w:rsidP="00535F9A">
      <w:pPr>
        <w:rPr>
          <w:color w:val="000000" w:themeColor="text1"/>
        </w:rPr>
      </w:pPr>
      <w:r w:rsidRPr="00EC70EB">
        <w:rPr>
          <w:color w:val="000000" w:themeColor="text1"/>
        </w:rPr>
        <w:t>The financial memorandum for the United Nations Convention on the Rights of the Child (Incorporation) (Scotland) Act 2024 indicates further resource for the Commission to deliver its new powers and general duties in respect of that Act. This will be reflected in the Commission’s budget settlement in due course throughout 2024-25 as the Act reaches commencement stage. This is therefore not reflected in the financial details included above.</w:t>
      </w:r>
    </w:p>
    <w:p w14:paraId="6BEAC134" w14:textId="77777777" w:rsidR="00450853" w:rsidRDefault="00450853">
      <w:pPr>
        <w:spacing w:before="0" w:after="0" w:line="360" w:lineRule="auto"/>
        <w:rPr>
          <w:color w:val="000000" w:themeColor="text1"/>
        </w:rPr>
      </w:pPr>
      <w:r>
        <w:rPr>
          <w:color w:val="000000" w:themeColor="text1"/>
        </w:rPr>
        <w:br w:type="page"/>
      </w:r>
    </w:p>
    <w:p w14:paraId="14B4BB11" w14:textId="7E2C5344" w:rsidR="00535F9A" w:rsidRDefault="00450853" w:rsidP="00450853">
      <w:pPr>
        <w:pStyle w:val="Heading2"/>
      </w:pPr>
      <w:bookmarkStart w:id="24" w:name="_Toc172013063"/>
      <w:r>
        <w:lastRenderedPageBreak/>
        <w:t>Find out more</w:t>
      </w:r>
      <w:bookmarkEnd w:id="24"/>
    </w:p>
    <w:p w14:paraId="79506491" w14:textId="77777777" w:rsidR="00450853" w:rsidRPr="00EC70EB" w:rsidRDefault="00450853" w:rsidP="00450853">
      <w:pPr>
        <w:rPr>
          <w:color w:val="000000" w:themeColor="text1"/>
        </w:rPr>
      </w:pPr>
      <w:r w:rsidRPr="00EC70EB">
        <w:rPr>
          <w:color w:val="000000" w:themeColor="text1"/>
        </w:rPr>
        <w:t xml:space="preserve">For more information on the Commission’s Operational Plan 2024-25, please contact us by email at </w:t>
      </w:r>
      <w:hyperlink r:id="rId9" w:history="1">
        <w:r w:rsidRPr="009728B7">
          <w:rPr>
            <w:rStyle w:val="Hyperlink"/>
            <w:color w:val="004A80"/>
          </w:rPr>
          <w:t>hello@scottishhumanrights.com</w:t>
        </w:r>
      </w:hyperlink>
      <w:r w:rsidRPr="00EC70EB">
        <w:rPr>
          <w:color w:val="000000" w:themeColor="text1"/>
        </w:rPr>
        <w:t xml:space="preserve">. Follow us on </w:t>
      </w:r>
      <w:hyperlink r:id="rId10" w:history="1">
        <w:r w:rsidRPr="009728B7">
          <w:rPr>
            <w:rStyle w:val="Hyperlink"/>
            <w:color w:val="004A80"/>
          </w:rPr>
          <w:t>X</w:t>
        </w:r>
      </w:hyperlink>
      <w:r w:rsidRPr="00EC70EB">
        <w:rPr>
          <w:color w:val="000000" w:themeColor="text1"/>
        </w:rPr>
        <w:t xml:space="preserve">, </w:t>
      </w:r>
      <w:hyperlink r:id="rId11" w:history="1">
        <w:r w:rsidRPr="009728B7">
          <w:rPr>
            <w:rStyle w:val="Hyperlink"/>
            <w:color w:val="004A80"/>
          </w:rPr>
          <w:t>LinkedIn</w:t>
        </w:r>
      </w:hyperlink>
      <w:r w:rsidRPr="00EC70EB">
        <w:rPr>
          <w:color w:val="000000" w:themeColor="text1"/>
        </w:rPr>
        <w:t xml:space="preserve">, </w:t>
      </w:r>
      <w:hyperlink r:id="rId12" w:history="1">
        <w:r w:rsidRPr="009728B7">
          <w:rPr>
            <w:rStyle w:val="Hyperlink"/>
            <w:color w:val="004A80"/>
          </w:rPr>
          <w:t>Instagram</w:t>
        </w:r>
      </w:hyperlink>
      <w:r w:rsidRPr="00EC70EB">
        <w:rPr>
          <w:color w:val="000000" w:themeColor="text1"/>
        </w:rPr>
        <w:t xml:space="preserve">, </w:t>
      </w:r>
      <w:hyperlink r:id="rId13" w:history="1">
        <w:r w:rsidRPr="009728B7">
          <w:rPr>
            <w:rStyle w:val="Hyperlink"/>
            <w:color w:val="004A80"/>
          </w:rPr>
          <w:t>Facebook</w:t>
        </w:r>
      </w:hyperlink>
      <w:r w:rsidRPr="00EC70EB">
        <w:rPr>
          <w:color w:val="000000" w:themeColor="text1"/>
        </w:rPr>
        <w:t xml:space="preserve"> and </w:t>
      </w:r>
      <w:hyperlink r:id="rId14" w:history="1">
        <w:r w:rsidRPr="009728B7">
          <w:rPr>
            <w:rStyle w:val="Hyperlink"/>
            <w:color w:val="004A80"/>
          </w:rPr>
          <w:t>YouTube</w:t>
        </w:r>
      </w:hyperlink>
      <w:r w:rsidRPr="00EC70EB">
        <w:rPr>
          <w:color w:val="000000" w:themeColor="text1"/>
        </w:rPr>
        <w:t xml:space="preserve"> for up to date news from the Commission.</w:t>
      </w:r>
    </w:p>
    <w:p w14:paraId="1A74438E" w14:textId="77777777" w:rsidR="00450853" w:rsidRPr="00EC70EB" w:rsidRDefault="00450853" w:rsidP="00535F9A">
      <w:pPr>
        <w:rPr>
          <w:color w:val="000000" w:themeColor="text1"/>
        </w:rPr>
      </w:pPr>
    </w:p>
    <w:sectPr w:rsidR="00450853" w:rsidRPr="00EC70EB" w:rsidSect="00753FC8">
      <w:headerReference w:type="default" r:id="rId15"/>
      <w:footerReference w:type="default" r:id="rId16"/>
      <w:headerReference w:type="first" r:id="rId17"/>
      <w:footerReference w:type="first" r:id="rId18"/>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19C19" w14:textId="77777777" w:rsidR="00535F9A" w:rsidRDefault="00535F9A" w:rsidP="00877DFC">
      <w:r>
        <w:separator/>
      </w:r>
    </w:p>
    <w:p w14:paraId="395E4945" w14:textId="77777777" w:rsidR="00535F9A" w:rsidRDefault="00535F9A" w:rsidP="00877DFC"/>
    <w:p w14:paraId="27C5428E" w14:textId="77777777" w:rsidR="000B13F0" w:rsidRDefault="000B13F0"/>
  </w:endnote>
  <w:endnote w:type="continuationSeparator" w:id="0">
    <w:p w14:paraId="7DC2E3D3" w14:textId="77777777" w:rsidR="00535F9A" w:rsidRDefault="00535F9A" w:rsidP="00877DFC">
      <w:r>
        <w:continuationSeparator/>
      </w:r>
    </w:p>
    <w:p w14:paraId="38AB200C" w14:textId="77777777" w:rsidR="00535F9A" w:rsidRDefault="00535F9A" w:rsidP="00877DFC"/>
    <w:p w14:paraId="19F84C6D" w14:textId="77777777" w:rsidR="000B13F0" w:rsidRDefault="000B13F0"/>
  </w:endnote>
  <w:endnote w:type="continuationNotice" w:id="1">
    <w:p w14:paraId="4E1B85D3" w14:textId="77777777" w:rsidR="00535F9A" w:rsidRDefault="00535F9A" w:rsidP="00877DFC"/>
    <w:p w14:paraId="10E9C659" w14:textId="77777777" w:rsidR="00535F9A" w:rsidRDefault="00535F9A" w:rsidP="00877DFC"/>
    <w:p w14:paraId="19036522" w14:textId="77777777" w:rsidR="000B13F0" w:rsidRDefault="000B1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877047"/>
      <w:docPartObj>
        <w:docPartGallery w:val="Page Numbers (Bottom of Page)"/>
        <w:docPartUnique/>
      </w:docPartObj>
    </w:sdtPr>
    <w:sdtEndPr>
      <w:rPr>
        <w:b/>
        <w:bCs/>
      </w:rPr>
    </w:sdtEndPr>
    <w:sdtContent>
      <w:p w14:paraId="27A30AF1" w14:textId="77777777" w:rsidR="00734BE1" w:rsidRDefault="001C1D02" w:rsidP="00C610B2">
        <w:pPr>
          <w:pStyle w:val="Footer"/>
          <w:tabs>
            <w:tab w:val="clear" w:pos="4153"/>
            <w:tab w:val="clear" w:pos="8306"/>
            <w:tab w:val="left" w:pos="5057"/>
          </w:tabs>
          <w:spacing w:line="480" w:lineRule="auto"/>
        </w:pPr>
        <w:r>
          <w:rPr>
            <w:noProof/>
            <w:lang w:eastAsia="en-GB"/>
          </w:rPr>
          <mc:AlternateContent>
            <mc:Choice Requires="wps">
              <w:drawing>
                <wp:anchor distT="0" distB="0" distL="114300" distR="114300" simplePos="0" relativeHeight="251707392" behindDoc="1" locked="0" layoutInCell="1" allowOverlap="1" wp14:anchorId="2B034256" wp14:editId="37149EBB">
                  <wp:simplePos x="0" y="0"/>
                  <wp:positionH relativeFrom="margin">
                    <wp:posOffset>-177874</wp:posOffset>
                  </wp:positionH>
                  <wp:positionV relativeFrom="paragraph">
                    <wp:posOffset>-577185</wp:posOffset>
                  </wp:positionV>
                  <wp:extent cx="5880100" cy="566420"/>
                  <wp:effectExtent l="0" t="0" r="0" b="5080"/>
                  <wp:wrapTight wrapText="bothSides">
                    <wp:wrapPolygon edited="0">
                      <wp:start x="210" y="0"/>
                      <wp:lineTo x="210" y="21067"/>
                      <wp:lineTo x="21343" y="21067"/>
                      <wp:lineTo x="21343" y="0"/>
                      <wp:lineTo x="210" y="0"/>
                    </wp:wrapPolygon>
                  </wp:wrapTight>
                  <wp:docPr id="187793451" name="Text Box 187793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3E0EC2EC" w14:textId="77777777" w:rsidR="001C1D02" w:rsidRDefault="001C1D02" w:rsidP="001C1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034256" id="_x0000_t202" coordsize="21600,21600" o:spt="202" path="m,l,21600r21600,l21600,xe">
                  <v:stroke joinstyle="miter"/>
                  <v:path gradientshapeok="t" o:connecttype="rect"/>
                </v:shapetype>
                <v:shape id="Text Box 187793451" o:spid="_x0000_s1026" type="#_x0000_t202" alt="&quot;&quot;" style="position:absolute;margin-left:-14pt;margin-top:-45.45pt;width:463pt;height:44.6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" filled="f" stroked="f" strokeweight=".5pt">
                  <v:textbox>
                    <w:txbxContent>
                      <w:p w14:paraId="3E0EC2EC" w14:textId="77777777" w:rsidR="001C1D02" w:rsidRDefault="001C1D02" w:rsidP="001C1D02"/>
                    </w:txbxContent>
                  </v:textbox>
                  <w10:wrap type="tight" anchorx="margin"/>
                </v:shape>
              </w:pict>
            </mc:Fallback>
          </mc:AlternateContent>
        </w:r>
        <w:r w:rsidR="00C610B2">
          <w:rPr>
            <w:noProof/>
          </w:rPr>
          <w:drawing>
            <wp:anchor distT="0" distB="0" distL="114300" distR="114300" simplePos="0" relativeHeight="251701248" behindDoc="0" locked="0" layoutInCell="1" allowOverlap="1" wp14:anchorId="2D1A3C55" wp14:editId="62895EE5">
              <wp:simplePos x="0" y="0"/>
              <wp:positionH relativeFrom="rightMargin">
                <wp:posOffset>-27305</wp:posOffset>
              </wp:positionH>
              <wp:positionV relativeFrom="paragraph">
                <wp:posOffset>36195</wp:posOffset>
              </wp:positionV>
              <wp:extent cx="319405" cy="319405"/>
              <wp:effectExtent l="0" t="0" r="4445" b="4445"/>
              <wp:wrapNone/>
              <wp:docPr id="78592286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699200" behindDoc="0" locked="0" layoutInCell="1" allowOverlap="1" wp14:anchorId="4B0A651C" wp14:editId="68D5CEEB">
              <wp:simplePos x="0" y="0"/>
              <wp:positionH relativeFrom="margin">
                <wp:posOffset>5426710</wp:posOffset>
              </wp:positionH>
              <wp:positionV relativeFrom="paragraph">
                <wp:posOffset>75565</wp:posOffset>
              </wp:positionV>
              <wp:extent cx="333375" cy="250190"/>
              <wp:effectExtent l="0" t="0" r="9525" b="0"/>
              <wp:wrapNone/>
              <wp:docPr id="206095947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700224" behindDoc="0" locked="0" layoutInCell="1" allowOverlap="1" wp14:anchorId="6D6FEEDA" wp14:editId="7A2B0718">
              <wp:simplePos x="0" y="0"/>
              <wp:positionH relativeFrom="column">
                <wp:posOffset>5243830</wp:posOffset>
              </wp:positionH>
              <wp:positionV relativeFrom="paragraph">
                <wp:posOffset>112395</wp:posOffset>
              </wp:positionV>
              <wp:extent cx="184150" cy="184150"/>
              <wp:effectExtent l="0" t="0" r="6350" b="6350"/>
              <wp:wrapNone/>
              <wp:docPr id="122664718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698176" behindDoc="0" locked="0" layoutInCell="1" allowOverlap="1" wp14:anchorId="5FBC251E" wp14:editId="4FE8E469">
              <wp:simplePos x="0" y="0"/>
              <wp:positionH relativeFrom="column">
                <wp:posOffset>4954905</wp:posOffset>
              </wp:positionH>
              <wp:positionV relativeFrom="paragraph">
                <wp:posOffset>89535</wp:posOffset>
              </wp:positionV>
              <wp:extent cx="229235" cy="229235"/>
              <wp:effectExtent l="0" t="0" r="0" b="0"/>
              <wp:wrapNone/>
              <wp:docPr id="154575611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702272" behindDoc="0" locked="0" layoutInCell="1" allowOverlap="1" wp14:anchorId="348F7B4B" wp14:editId="7F79BC57">
              <wp:simplePos x="0" y="0"/>
              <wp:positionH relativeFrom="column">
                <wp:posOffset>4702987</wp:posOffset>
              </wp:positionH>
              <wp:positionV relativeFrom="paragraph">
                <wp:posOffset>96959</wp:posOffset>
              </wp:positionV>
              <wp:extent cx="219075" cy="219075"/>
              <wp:effectExtent l="0" t="0" r="9525" b="9525"/>
              <wp:wrapNone/>
              <wp:docPr id="47860454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b/>
            <w:bCs/>
            <w:noProof/>
            <w:szCs w:val="24"/>
          </w:rPr>
          <mc:AlternateContent>
            <mc:Choice Requires="wps">
              <w:drawing>
                <wp:anchor distT="0" distB="0" distL="114300" distR="114300" simplePos="0" relativeHeight="251703296" behindDoc="0" locked="0" layoutInCell="1" allowOverlap="1" wp14:anchorId="7C3B5C79" wp14:editId="0C578C5D">
                  <wp:simplePos x="0" y="0"/>
                  <wp:positionH relativeFrom="margin">
                    <wp:posOffset>-280045</wp:posOffset>
                  </wp:positionH>
                  <wp:positionV relativeFrom="paragraph">
                    <wp:posOffset>-102990</wp:posOffset>
                  </wp:positionV>
                  <wp:extent cx="6223000" cy="6350"/>
                  <wp:effectExtent l="0" t="0" r="25400" b="31750"/>
                  <wp:wrapNone/>
                  <wp:docPr id="49640366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7CB53" id="Straight Connector 2" o:spid="_x0000_s1026" alt="&quot;&quot;"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732808874"/>
            <w:docPartObj>
              <w:docPartGallery w:val="Page Numbers (Bottom of Page)"/>
              <w:docPartUnique/>
            </w:docPartObj>
          </w:sdtPr>
          <w:sdtEndPr>
            <w:rPr>
              <w:noProof/>
            </w:rPr>
          </w:sdtEndPr>
          <w:sdtContent>
            <w:r w:rsidR="00C610B2" w:rsidRPr="00E121E0">
              <w:rPr>
                <w:sz w:val="20"/>
                <w:szCs w:val="20"/>
              </w:rPr>
              <w:t xml:space="preserve">0131 297 5750 </w:t>
            </w:r>
            <w:r w:rsidR="00C610B2">
              <w:rPr>
                <w:sz w:val="20"/>
                <w:szCs w:val="20"/>
              </w:rPr>
              <w:t xml:space="preserve">| </w:t>
            </w:r>
            <w:r w:rsidR="00C610B2" w:rsidRPr="007C5ADC">
              <w:rPr>
                <w:sz w:val="20"/>
                <w:szCs w:val="20"/>
              </w:rPr>
              <w:t>hello@scottishhumanrights.com</w:t>
            </w:r>
            <w:r w:rsidR="00C610B2">
              <w:rPr>
                <w:sz w:val="20"/>
                <w:szCs w:val="20"/>
              </w:rPr>
              <w:t xml:space="preserve"> | </w:t>
            </w:r>
            <w:r w:rsidR="00C610B2" w:rsidRPr="007C5ADC">
              <w:rPr>
                <w:sz w:val="20"/>
                <w:szCs w:val="20"/>
              </w:rPr>
              <w:t>www.scottishhumanrights.com</w:t>
            </w:r>
            <w:r w:rsidR="00C610B2">
              <w:rPr>
                <w:sz w:val="20"/>
                <w:szCs w:val="20"/>
              </w:rPr>
              <w:t xml:space="preserve"> |  </w:t>
            </w:r>
            <w:r w:rsidR="00C610B2">
              <w:rPr>
                <w:sz w:val="20"/>
                <w:szCs w:val="20"/>
              </w:rPr>
              <w:tab/>
              <w:t xml:space="preserve">         </w:t>
            </w:r>
            <w:r w:rsidR="00C610B2" w:rsidRPr="00E121E0">
              <w:rPr>
                <w:sz w:val="20"/>
                <w:szCs w:val="20"/>
              </w:rPr>
              <w:t>Scottish Human Rights Commission, Bridgeside House, 99 McDonald Road, Edinburgh, EH7 4NS</w:t>
            </w:r>
            <w:r w:rsidR="00C610B2">
              <w:rPr>
                <w:sz w:val="20"/>
                <w:szCs w:val="20"/>
              </w:rPr>
              <w:t xml:space="preserve"> </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BB63" w14:textId="77777777" w:rsidR="00494B08" w:rsidRDefault="001C1D02" w:rsidP="00494B08">
    <w:pPr>
      <w:pStyle w:val="Footer"/>
      <w:tabs>
        <w:tab w:val="clear" w:pos="4153"/>
        <w:tab w:val="clear" w:pos="8306"/>
        <w:tab w:val="left" w:pos="5057"/>
      </w:tabs>
      <w:spacing w:line="480" w:lineRule="auto"/>
    </w:pPr>
    <w:r>
      <w:rPr>
        <w:noProof/>
        <w:lang w:eastAsia="en-GB"/>
      </w:rPr>
      <mc:AlternateContent>
        <mc:Choice Requires="wps">
          <w:drawing>
            <wp:anchor distT="0" distB="0" distL="114300" distR="114300" simplePos="0" relativeHeight="251705344" behindDoc="1" locked="0" layoutInCell="1" allowOverlap="1" wp14:anchorId="7C315245" wp14:editId="0B2E0A1F">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72191419" w14:textId="77777777" w:rsidR="001C1D02" w:rsidRDefault="001C1D02" w:rsidP="001C1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315245" id="_x0000_t202" coordsize="21600,21600" o:spt="202" path="m,l,21600r21600,l21600,xe">
              <v:stroke joinstyle="miter"/>
              <v:path gradientshapeok="t" o:connecttype="rect"/>
            </v:shapetype>
            <v:shape id="_x0000_s1029"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72191419" w14:textId="77777777" w:rsidR="001C1D02" w:rsidRDefault="001C1D02" w:rsidP="001C1D02"/>
                </w:txbxContent>
              </v:textbox>
              <w10:wrap type="tight" anchorx="margin"/>
            </v:shape>
          </w:pict>
        </mc:Fallback>
      </mc:AlternateContent>
    </w:r>
    <w:sdt>
      <w:sdtPr>
        <w:id w:val="-933972484"/>
        <w:docPartObj>
          <w:docPartGallery w:val="Page Numbers (Bottom of Page)"/>
          <w:docPartUnique/>
        </w:docPartObj>
      </w:sdtPr>
      <w:sdtEndPr>
        <w:rPr>
          <w:b/>
          <w:bCs/>
        </w:rPr>
      </w:sdtEndPr>
      <w:sdtContent>
        <w:r w:rsidR="00494B08">
          <w:rPr>
            <w:noProof/>
          </w:rPr>
          <w:drawing>
            <wp:anchor distT="0" distB="0" distL="114300" distR="114300" simplePos="0" relativeHeight="251694080" behindDoc="0" locked="0" layoutInCell="1" allowOverlap="1" wp14:anchorId="0046EDDB" wp14:editId="3C1F8C94">
              <wp:simplePos x="0" y="0"/>
              <wp:positionH relativeFrom="rightMargin">
                <wp:posOffset>-27305</wp:posOffset>
              </wp:positionH>
              <wp:positionV relativeFrom="paragraph">
                <wp:posOffset>36195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2032" behindDoc="0" locked="0" layoutInCell="1" allowOverlap="1" wp14:anchorId="2160CF14" wp14:editId="19F4F4CE">
              <wp:simplePos x="0" y="0"/>
              <wp:positionH relativeFrom="margin">
                <wp:posOffset>5426710</wp:posOffset>
              </wp:positionH>
              <wp:positionV relativeFrom="paragraph">
                <wp:posOffset>75565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3056" behindDoc="0" locked="0" layoutInCell="1" allowOverlap="1" wp14:anchorId="656041B3" wp14:editId="38C55914">
              <wp:simplePos x="0" y="0"/>
              <wp:positionH relativeFrom="column">
                <wp:posOffset>5243830</wp:posOffset>
              </wp:positionH>
              <wp:positionV relativeFrom="paragraph">
                <wp:posOffset>112395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1008" behindDoc="0" locked="0" layoutInCell="1" allowOverlap="1" wp14:anchorId="05F72112" wp14:editId="74BC69FB">
              <wp:simplePos x="0" y="0"/>
              <wp:positionH relativeFrom="column">
                <wp:posOffset>4954905</wp:posOffset>
              </wp:positionH>
              <wp:positionV relativeFrom="paragraph">
                <wp:posOffset>89535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5104" behindDoc="0" locked="0" layoutInCell="1" allowOverlap="1" wp14:anchorId="7B3AB618" wp14:editId="1668B6ED">
              <wp:simplePos x="0" y="0"/>
              <wp:positionH relativeFrom="column">
                <wp:posOffset>4702987</wp:posOffset>
              </wp:positionH>
              <wp:positionV relativeFrom="paragraph">
                <wp:posOffset>96959</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b/>
            <w:bCs/>
            <w:noProof/>
            <w:szCs w:val="24"/>
          </w:rPr>
          <mc:AlternateContent>
            <mc:Choice Requires="wps">
              <w:drawing>
                <wp:anchor distT="0" distB="0" distL="114300" distR="114300" simplePos="0" relativeHeight="251696128" behindDoc="0" locked="0" layoutInCell="1" allowOverlap="1" wp14:anchorId="4A3E4D7B" wp14:editId="532F480A">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9A994"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rPr>
              <w:noProof/>
            </w:rPr>
          </w:sdtEndPr>
          <w:sdtContent>
            <w:r w:rsidR="00494B08" w:rsidRPr="00E121E0">
              <w:rPr>
                <w:sz w:val="20"/>
                <w:szCs w:val="20"/>
              </w:rPr>
              <w:t xml:space="preserve">0131 297 5750 </w:t>
            </w:r>
            <w:r w:rsidR="00494B08">
              <w:rPr>
                <w:sz w:val="20"/>
                <w:szCs w:val="20"/>
              </w:rPr>
              <w:t xml:space="preserve">| </w:t>
            </w:r>
            <w:r w:rsidR="00494B08" w:rsidRPr="007C5ADC">
              <w:rPr>
                <w:sz w:val="20"/>
                <w:szCs w:val="20"/>
              </w:rPr>
              <w:t>hello@scottishhumanrights.com</w:t>
            </w:r>
            <w:r w:rsidR="00494B08">
              <w:rPr>
                <w:sz w:val="20"/>
                <w:szCs w:val="20"/>
              </w:rPr>
              <w:t xml:space="preserve"> | </w:t>
            </w:r>
            <w:r w:rsidR="00494B08" w:rsidRPr="007C5ADC">
              <w:rPr>
                <w:sz w:val="20"/>
                <w:szCs w:val="20"/>
              </w:rPr>
              <w:t>www.scottishhumanrights.com</w:t>
            </w:r>
            <w:r w:rsidR="00494B08">
              <w:rPr>
                <w:sz w:val="20"/>
                <w:szCs w:val="20"/>
              </w:rPr>
              <w:t xml:space="preserve"> |  </w:t>
            </w:r>
            <w:r w:rsidR="00494B08">
              <w:rPr>
                <w:sz w:val="20"/>
                <w:szCs w:val="20"/>
              </w:rPr>
              <w:tab/>
              <w:t xml:space="preserve">         </w:t>
            </w:r>
            <w:r w:rsidR="00494B08" w:rsidRPr="00E121E0">
              <w:rPr>
                <w:sz w:val="20"/>
                <w:szCs w:val="20"/>
              </w:rPr>
              <w:t>Scottish Human Rights Commission, Bridgeside House, 99 McDonald Road, Edinburgh, EH7 4NS</w:t>
            </w:r>
            <w:r w:rsidR="00494B08">
              <w:rPr>
                <w:sz w:val="20"/>
                <w:szCs w:val="20"/>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83071" w14:textId="77777777" w:rsidR="00535F9A" w:rsidRDefault="00535F9A" w:rsidP="00877DFC">
      <w:r>
        <w:separator/>
      </w:r>
    </w:p>
    <w:p w14:paraId="76474793" w14:textId="77777777" w:rsidR="00535F9A" w:rsidRDefault="00535F9A" w:rsidP="00877DFC"/>
    <w:p w14:paraId="2791BB3B" w14:textId="77777777" w:rsidR="00535F9A" w:rsidRDefault="00535F9A" w:rsidP="00877DFC"/>
    <w:p w14:paraId="4974D585" w14:textId="77777777" w:rsidR="000B13F0" w:rsidRDefault="000B13F0"/>
  </w:footnote>
  <w:footnote w:type="continuationSeparator" w:id="0">
    <w:p w14:paraId="52A6298E" w14:textId="77777777" w:rsidR="00535F9A" w:rsidRDefault="00535F9A" w:rsidP="00877DFC">
      <w:r>
        <w:continuationSeparator/>
      </w:r>
    </w:p>
    <w:p w14:paraId="4B951B41" w14:textId="77777777" w:rsidR="00535F9A" w:rsidRDefault="00535F9A" w:rsidP="00877DFC"/>
    <w:p w14:paraId="32437151" w14:textId="77777777" w:rsidR="00535F9A" w:rsidRDefault="00535F9A" w:rsidP="00877DFC"/>
    <w:p w14:paraId="2215C14D" w14:textId="77777777" w:rsidR="000B13F0" w:rsidRDefault="000B1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47499"/>
      <w:docPartObj>
        <w:docPartGallery w:val="Page Numbers (Top of Page)"/>
        <w:docPartUnique/>
      </w:docPartObj>
    </w:sdtPr>
    <w:sdtEndPr/>
    <w:sdtContent>
      <w:sdt>
        <w:sdtPr>
          <w:id w:val="-857890130"/>
          <w:docPartObj>
            <w:docPartGallery w:val="Page Numbers (Top of Page)"/>
            <w:docPartUnique/>
          </w:docPartObj>
        </w:sdtPr>
        <w:sdtEndPr/>
        <w:sdtContent>
          <w:p w14:paraId="6A9A6765" w14:textId="73B90AB2" w:rsidR="00734BE1" w:rsidRDefault="00B206E8" w:rsidP="00B206E8">
            <w:pPr>
              <w:pStyle w:val="Header"/>
              <w:jc w:val="right"/>
            </w:pPr>
            <w:r w:rsidRPr="008F6182">
              <w:rPr>
                <w:noProof/>
                <w:lang w:eastAsia="en-GB"/>
              </w:rPr>
              <mc:AlternateContent>
                <mc:Choice Requires="wps">
                  <w:drawing>
                    <wp:anchor distT="0" distB="0" distL="114300" distR="114300" simplePos="0" relativeHeight="251711488" behindDoc="0" locked="0" layoutInCell="1" allowOverlap="1" wp14:anchorId="693D1593" wp14:editId="677193C6">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DA8B4" id="Rectangle 145056711" o:spid="_x0000_s1026" alt="Title: Decorative border" style="position:absolute;margin-left:-64.85pt;margin-top:-46.7pt;width:5.5pt;height:852.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Pr="008F6182">
              <w:rPr>
                <w:noProof/>
                <w:lang w:eastAsia="en-GB"/>
              </w:rPr>
              <mc:AlternateContent>
                <mc:Choice Requires="wps">
                  <w:drawing>
                    <wp:anchor distT="0" distB="0" distL="114300" distR="114300" simplePos="0" relativeHeight="251710464" behindDoc="0" locked="0" layoutInCell="1" allowOverlap="1" wp14:anchorId="0B3EF7F0" wp14:editId="09BA5FF9">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ACB8" id="Rectangle 1544629517" o:spid="_x0000_s1026" alt="Title: Decorative border" style="position:absolute;margin-left:-62.6pt;margin-top:-62.6pt;width:8.5pt;height:878.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" fillcolor="#0070c0" stroked="f" strokeweight="1pt"/>
                  </w:pict>
                </mc:Fallback>
              </mc:AlternateContent>
            </w:r>
            <w:r w:rsidRPr="008F6182">
              <w:rPr>
                <w:noProof/>
                <w:lang w:eastAsia="en-GB"/>
              </w:rPr>
              <mc:AlternateContent>
                <mc:Choice Requires="wps">
                  <w:drawing>
                    <wp:anchor distT="0" distB="0" distL="114300" distR="114300" simplePos="0" relativeHeight="251709440" behindDoc="0" locked="0" layoutInCell="1" allowOverlap="1" wp14:anchorId="4E008642" wp14:editId="052B71AA">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7714B"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fldChar w:fldCharType="begin"/>
            </w:r>
            <w:r>
              <w:instrText>PAGE   \* MERGEFORMAT</w:instrText>
            </w:r>
            <w:r>
              <w:fldChar w:fldCharType="separate"/>
            </w:r>
            <w:r>
              <w:t>2</w:t>
            </w:r>
            <w:r>
              <w:fldChar w:fldCharType="end"/>
            </w:r>
          </w:p>
        </w:sdtContent>
      </w:sdt>
    </w:sdtContent>
  </w:sdt>
  <w:p w14:paraId="0FB29BA5" w14:textId="77777777" w:rsidR="000B13F0" w:rsidRDefault="000B13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DF44" w14:textId="2D2AA1F8" w:rsidR="004B38F8" w:rsidRDefault="00A648BC" w:rsidP="00877DFC">
    <w:pPr>
      <w:pStyle w:val="Header"/>
    </w:pPr>
    <w:r>
      <w:rPr>
        <w:noProof/>
        <w:lang w:eastAsia="en-GB"/>
      </w:rPr>
      <w:drawing>
        <wp:anchor distT="0" distB="0" distL="114300" distR="114300" simplePos="0" relativeHeight="251712512" behindDoc="1" locked="0" layoutInCell="1" allowOverlap="1" wp14:anchorId="70A0567E" wp14:editId="4296DFFB">
          <wp:simplePos x="0" y="0"/>
          <wp:positionH relativeFrom="column">
            <wp:posOffset>-318755</wp:posOffset>
          </wp:positionH>
          <wp:positionV relativeFrom="paragraph">
            <wp:posOffset>-97820</wp:posOffset>
          </wp:positionV>
          <wp:extent cx="1615440" cy="1102360"/>
          <wp:effectExtent l="0" t="0" r="0" b="0"/>
          <wp:wrapTight wrapText="bothSides">
            <wp:wrapPolygon edited="0">
              <wp:start x="2038" y="747"/>
              <wp:lineTo x="1019" y="2986"/>
              <wp:lineTo x="764" y="7465"/>
              <wp:lineTo x="1019" y="20530"/>
              <wp:lineTo x="13755" y="20530"/>
              <wp:lineTo x="13755" y="19410"/>
              <wp:lineTo x="16047" y="16051"/>
              <wp:lineTo x="15283" y="14558"/>
              <wp:lineTo x="14009" y="13438"/>
              <wp:lineTo x="20887" y="10078"/>
              <wp:lineTo x="20887" y="747"/>
              <wp:lineTo x="2038" y="747"/>
            </wp:wrapPolygon>
          </wp:wrapTight>
          <wp:docPr id="1512994688" name="Picture 1" descr="Scottish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94688" name="Picture 1" descr="Scottish Human Rights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615440" cy="1102360"/>
                  </a:xfrm>
                  <a:prstGeom prst="rect">
                    <a:avLst/>
                  </a:prstGeom>
                </pic:spPr>
              </pic:pic>
            </a:graphicData>
          </a:graphic>
        </wp:anchor>
      </w:drawing>
    </w:r>
    <w:r>
      <w:rPr>
        <w:noProof/>
        <w:lang w:eastAsia="en-GB"/>
      </w:rPr>
      <mc:AlternateContent>
        <mc:Choice Requires="wps">
          <w:drawing>
            <wp:anchor distT="0" distB="0" distL="114300" distR="114300" simplePos="0" relativeHeight="251662336" behindDoc="0" locked="0" layoutInCell="1" allowOverlap="1" wp14:anchorId="2BBEB423" wp14:editId="2BAE02CF">
              <wp:simplePos x="0" y="0"/>
              <wp:positionH relativeFrom="page">
                <wp:align>right</wp:align>
              </wp:positionH>
              <wp:positionV relativeFrom="paragraph">
                <wp:posOffset>-212296</wp:posOffset>
              </wp:positionV>
              <wp:extent cx="7570381" cy="1318437"/>
              <wp:effectExtent l="0" t="0" r="0" b="0"/>
              <wp:wrapNone/>
              <wp:docPr id="5" name="Rectangle 1" title="Decorative border"/>
              <wp:cNvGraphicFramePr/>
              <a:graphic xmlns:a="http://schemas.openxmlformats.org/drawingml/2006/main">
                <a:graphicData uri="http://schemas.microsoft.com/office/word/2010/wordprocessingShape">
                  <wps:wsp>
                    <wps:cNvSpPr/>
                    <wps:spPr>
                      <a:xfrm>
                        <a:off x="0" y="0"/>
                        <a:ext cx="7570381" cy="1318437"/>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CABB4" w14:textId="32B5C57B" w:rsidR="004B38F8" w:rsidRDefault="004B38F8" w:rsidP="00877D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EB423" id="Rectangle 1" o:spid="_x0000_s1027" alt="Title: Decorative border" style="position:absolute;margin-left:544.9pt;margin-top:-16.7pt;width:596.1pt;height:103.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" fillcolor="#0b1c32" stroked="f" strokeweight="1pt">
              <v:textbox>
                <w:txbxContent>
                  <w:p w14:paraId="7D5CABB4" w14:textId="32B5C57B" w:rsidR="004B38F8" w:rsidRDefault="004B38F8" w:rsidP="00877DFC"/>
                </w:txbxContent>
              </v:textbox>
              <w10:wrap anchorx="page"/>
            </v:rect>
          </w:pict>
        </mc:Fallback>
      </mc:AlternateContent>
    </w:r>
    <w:r w:rsidR="00AF526A" w:rsidRPr="008F6182">
      <w:rPr>
        <w:noProof/>
        <w:lang w:eastAsia="en-GB"/>
      </w:rPr>
      <mc:AlternateContent>
        <mc:Choice Requires="wps">
          <w:drawing>
            <wp:anchor distT="0" distB="0" distL="114300" distR="114300" simplePos="0" relativeHeight="251674624" behindDoc="0" locked="0" layoutInCell="1" allowOverlap="1" wp14:anchorId="15B08FBF" wp14:editId="0421DD5F">
              <wp:simplePos x="0" y="0"/>
              <wp:positionH relativeFrom="column">
                <wp:posOffset>-815927</wp:posOffset>
              </wp:positionH>
              <wp:positionV relativeFrom="paragraph">
                <wp:posOffset>-921435</wp:posOffset>
              </wp:positionV>
              <wp:extent cx="119575" cy="11401865"/>
              <wp:effectExtent l="0" t="0" r="0" b="9525"/>
              <wp:wrapNone/>
              <wp:docPr id="14" name="Rectangle 14" title="Decorative border"/>
              <wp:cNvGraphicFramePr/>
              <a:graphic xmlns:a="http://schemas.openxmlformats.org/drawingml/2006/main">
                <a:graphicData uri="http://schemas.microsoft.com/office/word/2010/wordprocessingShape">
                  <wps:wsp>
                    <wps:cNvSpPr/>
                    <wps:spPr>
                      <a:xfrm>
                        <a:off x="0" y="0"/>
                        <a:ext cx="119575" cy="114018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2D996" id="Rectangle 14" o:spid="_x0000_s1026" alt="Title: Decorative border" style="position:absolute;margin-left:-64.25pt;margin-top:-72.55pt;width:9.4pt;height:89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" fillcolor="#0070c0" stroked="f" strokeweight="1pt"/>
          </w:pict>
        </mc:Fallback>
      </mc:AlternateContent>
    </w:r>
    <w:r w:rsidR="00AF526A" w:rsidRPr="008F6182">
      <w:rPr>
        <w:noProof/>
        <w:lang w:eastAsia="en-GB"/>
      </w:rPr>
      <mc:AlternateContent>
        <mc:Choice Requires="wps">
          <w:drawing>
            <wp:anchor distT="0" distB="0" distL="114300" distR="114300" simplePos="0" relativeHeight="251676672" behindDoc="0" locked="0" layoutInCell="1" allowOverlap="1" wp14:anchorId="31DCEF6D" wp14:editId="03D9FC85">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12C5C"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00AF526A" w:rsidRPr="008F6182">
      <w:rPr>
        <w:noProof/>
        <w:lang w:eastAsia="en-GB"/>
      </w:rPr>
      <mc:AlternateContent>
        <mc:Choice Requires="wps">
          <w:drawing>
            <wp:anchor distT="0" distB="0" distL="114300" distR="114300" simplePos="0" relativeHeight="251673600" behindDoc="0" locked="0" layoutInCell="1" allowOverlap="1" wp14:anchorId="5CB93E93" wp14:editId="3C5BC000">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E0EAD"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p>
  <w:p w14:paraId="055A0F58" w14:textId="07C43384" w:rsidR="00734BE1" w:rsidRDefault="00A648BC" w:rsidP="00AF526A">
    <w:pPr>
      <w:pStyle w:val="Header"/>
    </w:pPr>
    <w:r>
      <w:rPr>
        <w:noProof/>
        <w:lang w:eastAsia="en-GB"/>
      </w:rPr>
      <mc:AlternateContent>
        <mc:Choice Requires="wps">
          <w:drawing>
            <wp:anchor distT="45720" distB="45720" distL="114300" distR="114300" simplePos="0" relativeHeight="251669504" behindDoc="0" locked="0" layoutInCell="1" allowOverlap="1" wp14:anchorId="488BD115" wp14:editId="1FB25CA9">
              <wp:simplePos x="0" y="0"/>
              <wp:positionH relativeFrom="margin">
                <wp:posOffset>95250</wp:posOffset>
              </wp:positionH>
              <wp:positionV relativeFrom="paragraph">
                <wp:posOffset>248285</wp:posOffset>
              </wp:positionV>
              <wp:extent cx="5740400" cy="4673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67360"/>
                      </a:xfrm>
                      <a:prstGeom prst="rect">
                        <a:avLst/>
                      </a:prstGeom>
                      <a:noFill/>
                      <a:ln w="9525">
                        <a:noFill/>
                        <a:miter lim="800000"/>
                        <a:headEnd/>
                        <a:tailEnd/>
                      </a:ln>
                    </wps:spPr>
                    <wps:txbx>
                      <w:txbxContent>
                        <w:p w14:paraId="560D609D" w14:textId="77777777" w:rsidR="00AE5DDE" w:rsidRDefault="00AE5DDE" w:rsidP="00877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BD115" id="_x0000_t202" coordsize="21600,21600" o:spt="202" path="m,l,21600r21600,l21600,xe">
              <v:stroke joinstyle="miter"/>
              <v:path gradientshapeok="t" o:connecttype="rect"/>
            </v:shapetype>
            <v:shape id="Text Box 2" o:spid="_x0000_s1028" type="#_x0000_t202" alt="&quot;&quot;" style="position:absolute;margin-left:7.5pt;margin-top:19.55pt;width:452pt;height:36.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" filled="f" stroked="f">
              <v:textbox>
                <w:txbxContent>
                  <w:p w14:paraId="560D609D" w14:textId="77777777" w:rsidR="00AE5DDE" w:rsidRDefault="00AE5DDE" w:rsidP="00877DFC"/>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5"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7"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B07E8C"/>
    <w:multiLevelType w:val="hybridMultilevel"/>
    <w:tmpl w:val="413299DE"/>
    <w:lvl w:ilvl="0" w:tplc="A24EF822">
      <w:start w:val="1"/>
      <w:numFmt w:val="bullet"/>
      <w:pStyle w:val="Sub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4" w15:restartNumberingAfterBreak="0">
    <w:nsid w:val="680C69CC"/>
    <w:multiLevelType w:val="multilevel"/>
    <w:tmpl w:val="EBC80DD6"/>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3"/>
  </w:num>
  <w:num w:numId="2" w16cid:durableId="1754163601">
    <w:abstractNumId w:val="3"/>
  </w:num>
  <w:num w:numId="3" w16cid:durableId="633634104">
    <w:abstractNumId w:val="24"/>
  </w:num>
  <w:num w:numId="4" w16cid:durableId="11962376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4"/>
  </w:num>
  <w:num w:numId="6" w16cid:durableId="647789423">
    <w:abstractNumId w:val="1"/>
  </w:num>
  <w:num w:numId="7" w16cid:durableId="1490250373">
    <w:abstractNumId w:val="32"/>
  </w:num>
  <w:num w:numId="8" w16cid:durableId="335502582">
    <w:abstractNumId w:val="11"/>
  </w:num>
  <w:num w:numId="9" w16cid:durableId="43527020">
    <w:abstractNumId w:val="29"/>
  </w:num>
  <w:num w:numId="10" w16cid:durableId="1718357107">
    <w:abstractNumId w:val="0"/>
  </w:num>
  <w:num w:numId="11" w16cid:durableId="708147511">
    <w:abstractNumId w:val="9"/>
  </w:num>
  <w:num w:numId="12" w16cid:durableId="1121339538">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8"/>
  </w:num>
  <w:num w:numId="14" w16cid:durableId="1856384779">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3"/>
  </w:num>
  <w:num w:numId="16" w16cid:durableId="29578770">
    <w:abstractNumId w:val="15"/>
  </w:num>
  <w:num w:numId="17" w16cid:durableId="1195802542">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27"/>
  </w:num>
  <w:num w:numId="19" w16cid:durableId="1693267117">
    <w:abstractNumId w:val="31"/>
  </w:num>
  <w:num w:numId="20" w16cid:durableId="1160581760">
    <w:abstractNumId w:val="2"/>
  </w:num>
  <w:num w:numId="21" w16cid:durableId="126166800">
    <w:abstractNumId w:val="18"/>
  </w:num>
  <w:num w:numId="22" w16cid:durableId="773742205">
    <w:abstractNumId w:val="6"/>
  </w:num>
  <w:num w:numId="23" w16cid:durableId="993532447">
    <w:abstractNumId w:val="10"/>
  </w:num>
  <w:num w:numId="24" w16cid:durableId="59596590">
    <w:abstractNumId w:val="25"/>
  </w:num>
  <w:num w:numId="25" w16cid:durableId="876358535">
    <w:abstractNumId w:val="5"/>
  </w:num>
  <w:num w:numId="26" w16cid:durableId="288751947">
    <w:abstractNumId w:val="26"/>
  </w:num>
  <w:num w:numId="27" w16cid:durableId="1426878808">
    <w:abstractNumId w:val="28"/>
  </w:num>
  <w:num w:numId="28" w16cid:durableId="1582905322">
    <w:abstractNumId w:val="21"/>
  </w:num>
  <w:num w:numId="29" w16cid:durableId="601257241">
    <w:abstractNumId w:val="4"/>
  </w:num>
  <w:num w:numId="30" w16cid:durableId="887107822">
    <w:abstractNumId w:val="17"/>
  </w:num>
  <w:num w:numId="31" w16cid:durableId="542134463">
    <w:abstractNumId w:val="30"/>
  </w:num>
  <w:num w:numId="32" w16cid:durableId="925959415">
    <w:abstractNumId w:val="7"/>
  </w:num>
  <w:num w:numId="33" w16cid:durableId="140465298">
    <w:abstractNumId w:val="12"/>
  </w:num>
  <w:num w:numId="34" w16cid:durableId="1768043051">
    <w:abstractNumId w:val="20"/>
  </w:num>
  <w:num w:numId="35" w16cid:durableId="1951274444">
    <w:abstractNumId w:val="22"/>
  </w:num>
  <w:num w:numId="36" w16cid:durableId="284040475">
    <w:abstractNumId w:val="33"/>
  </w:num>
  <w:num w:numId="37" w16cid:durableId="205022866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9A"/>
    <w:rsid w:val="00027C27"/>
    <w:rsid w:val="000310A1"/>
    <w:rsid w:val="00064B7C"/>
    <w:rsid w:val="000938E4"/>
    <w:rsid w:val="00095D3C"/>
    <w:rsid w:val="000A13FC"/>
    <w:rsid w:val="000B13F0"/>
    <w:rsid w:val="000C0CF4"/>
    <w:rsid w:val="000C180B"/>
    <w:rsid w:val="000D63DF"/>
    <w:rsid w:val="000E44A4"/>
    <w:rsid w:val="000F5348"/>
    <w:rsid w:val="00116182"/>
    <w:rsid w:val="00125E5A"/>
    <w:rsid w:val="00126902"/>
    <w:rsid w:val="00130E57"/>
    <w:rsid w:val="00175D4D"/>
    <w:rsid w:val="001846AC"/>
    <w:rsid w:val="001905B8"/>
    <w:rsid w:val="001A3400"/>
    <w:rsid w:val="001A575B"/>
    <w:rsid w:val="001C1D02"/>
    <w:rsid w:val="001C5AC4"/>
    <w:rsid w:val="001C7ED5"/>
    <w:rsid w:val="001D65CE"/>
    <w:rsid w:val="001E412A"/>
    <w:rsid w:val="002400D6"/>
    <w:rsid w:val="0025156C"/>
    <w:rsid w:val="00261471"/>
    <w:rsid w:val="00263AF8"/>
    <w:rsid w:val="00265E6D"/>
    <w:rsid w:val="00272A37"/>
    <w:rsid w:val="002762F7"/>
    <w:rsid w:val="0027796F"/>
    <w:rsid w:val="00281579"/>
    <w:rsid w:val="002843EA"/>
    <w:rsid w:val="00295918"/>
    <w:rsid w:val="002C1386"/>
    <w:rsid w:val="002D6E19"/>
    <w:rsid w:val="002F0B34"/>
    <w:rsid w:val="00306C61"/>
    <w:rsid w:val="00307EC7"/>
    <w:rsid w:val="0031562D"/>
    <w:rsid w:val="003247F4"/>
    <w:rsid w:val="0033526B"/>
    <w:rsid w:val="003433B4"/>
    <w:rsid w:val="003449C4"/>
    <w:rsid w:val="00370576"/>
    <w:rsid w:val="0037179A"/>
    <w:rsid w:val="00374832"/>
    <w:rsid w:val="0037582B"/>
    <w:rsid w:val="003776F5"/>
    <w:rsid w:val="0038373C"/>
    <w:rsid w:val="003A3AE2"/>
    <w:rsid w:val="003B628D"/>
    <w:rsid w:val="003D1E2D"/>
    <w:rsid w:val="003E2ACE"/>
    <w:rsid w:val="003F0376"/>
    <w:rsid w:val="003F7E91"/>
    <w:rsid w:val="00412B55"/>
    <w:rsid w:val="00431938"/>
    <w:rsid w:val="00434661"/>
    <w:rsid w:val="004362D6"/>
    <w:rsid w:val="00450853"/>
    <w:rsid w:val="00464053"/>
    <w:rsid w:val="004669B4"/>
    <w:rsid w:val="00494B08"/>
    <w:rsid w:val="004A1B97"/>
    <w:rsid w:val="004A2B32"/>
    <w:rsid w:val="004A322D"/>
    <w:rsid w:val="004A4334"/>
    <w:rsid w:val="004B38F8"/>
    <w:rsid w:val="004B47EB"/>
    <w:rsid w:val="004C13BF"/>
    <w:rsid w:val="004F29F4"/>
    <w:rsid w:val="0053026F"/>
    <w:rsid w:val="00532407"/>
    <w:rsid w:val="00535F9A"/>
    <w:rsid w:val="0055143B"/>
    <w:rsid w:val="00551968"/>
    <w:rsid w:val="00554B44"/>
    <w:rsid w:val="005660FD"/>
    <w:rsid w:val="00590AEC"/>
    <w:rsid w:val="00597B70"/>
    <w:rsid w:val="005A0483"/>
    <w:rsid w:val="005B2976"/>
    <w:rsid w:val="005B4B03"/>
    <w:rsid w:val="005F3600"/>
    <w:rsid w:val="00601473"/>
    <w:rsid w:val="00620917"/>
    <w:rsid w:val="00637544"/>
    <w:rsid w:val="006528D4"/>
    <w:rsid w:val="00653807"/>
    <w:rsid w:val="00673E55"/>
    <w:rsid w:val="00675107"/>
    <w:rsid w:val="006A5AB5"/>
    <w:rsid w:val="006C2A16"/>
    <w:rsid w:val="006C60E0"/>
    <w:rsid w:val="00734BE1"/>
    <w:rsid w:val="00753FC8"/>
    <w:rsid w:val="007566ED"/>
    <w:rsid w:val="00766EF5"/>
    <w:rsid w:val="00776873"/>
    <w:rsid w:val="007858B0"/>
    <w:rsid w:val="00791A63"/>
    <w:rsid w:val="007B3251"/>
    <w:rsid w:val="007B4914"/>
    <w:rsid w:val="007B59CF"/>
    <w:rsid w:val="007E51D0"/>
    <w:rsid w:val="008003C5"/>
    <w:rsid w:val="008266F8"/>
    <w:rsid w:val="00846561"/>
    <w:rsid w:val="00857548"/>
    <w:rsid w:val="00877DFC"/>
    <w:rsid w:val="00884ED5"/>
    <w:rsid w:val="00897FAF"/>
    <w:rsid w:val="008C565B"/>
    <w:rsid w:val="008D0159"/>
    <w:rsid w:val="00904F1E"/>
    <w:rsid w:val="009124D8"/>
    <w:rsid w:val="00945676"/>
    <w:rsid w:val="009540EF"/>
    <w:rsid w:val="00964EC6"/>
    <w:rsid w:val="009728B7"/>
    <w:rsid w:val="00972925"/>
    <w:rsid w:val="00991A24"/>
    <w:rsid w:val="009957B1"/>
    <w:rsid w:val="00995F9F"/>
    <w:rsid w:val="009976B5"/>
    <w:rsid w:val="009B7057"/>
    <w:rsid w:val="009B7615"/>
    <w:rsid w:val="009D0788"/>
    <w:rsid w:val="009D1726"/>
    <w:rsid w:val="009D2ADC"/>
    <w:rsid w:val="009E76D3"/>
    <w:rsid w:val="009E7E91"/>
    <w:rsid w:val="00A030F8"/>
    <w:rsid w:val="00A050D5"/>
    <w:rsid w:val="00A05B8D"/>
    <w:rsid w:val="00A12B7E"/>
    <w:rsid w:val="00A50E2D"/>
    <w:rsid w:val="00A648BC"/>
    <w:rsid w:val="00A65610"/>
    <w:rsid w:val="00A76F0A"/>
    <w:rsid w:val="00A77810"/>
    <w:rsid w:val="00AB6082"/>
    <w:rsid w:val="00AC31B7"/>
    <w:rsid w:val="00AD1DF8"/>
    <w:rsid w:val="00AE5DDE"/>
    <w:rsid w:val="00AF184A"/>
    <w:rsid w:val="00AF3220"/>
    <w:rsid w:val="00AF526A"/>
    <w:rsid w:val="00B14F91"/>
    <w:rsid w:val="00B206E8"/>
    <w:rsid w:val="00B208F3"/>
    <w:rsid w:val="00B264B2"/>
    <w:rsid w:val="00B34ABF"/>
    <w:rsid w:val="00B454AD"/>
    <w:rsid w:val="00B51BDC"/>
    <w:rsid w:val="00B561C0"/>
    <w:rsid w:val="00B773CE"/>
    <w:rsid w:val="00BA591D"/>
    <w:rsid w:val="00BD1C72"/>
    <w:rsid w:val="00BD31C0"/>
    <w:rsid w:val="00BD5753"/>
    <w:rsid w:val="00BE738D"/>
    <w:rsid w:val="00C01826"/>
    <w:rsid w:val="00C053A6"/>
    <w:rsid w:val="00C516C1"/>
    <w:rsid w:val="00C5310C"/>
    <w:rsid w:val="00C610B2"/>
    <w:rsid w:val="00C91823"/>
    <w:rsid w:val="00C924F4"/>
    <w:rsid w:val="00C94150"/>
    <w:rsid w:val="00C9463F"/>
    <w:rsid w:val="00CB7E14"/>
    <w:rsid w:val="00CD09DF"/>
    <w:rsid w:val="00CD5315"/>
    <w:rsid w:val="00CD5910"/>
    <w:rsid w:val="00CD7702"/>
    <w:rsid w:val="00CE75E1"/>
    <w:rsid w:val="00CF6808"/>
    <w:rsid w:val="00D008AB"/>
    <w:rsid w:val="00D00A7D"/>
    <w:rsid w:val="00D04130"/>
    <w:rsid w:val="00D24481"/>
    <w:rsid w:val="00D41686"/>
    <w:rsid w:val="00D45324"/>
    <w:rsid w:val="00D46314"/>
    <w:rsid w:val="00D50C55"/>
    <w:rsid w:val="00D57615"/>
    <w:rsid w:val="00D60EE3"/>
    <w:rsid w:val="00D65620"/>
    <w:rsid w:val="00D82652"/>
    <w:rsid w:val="00DA200C"/>
    <w:rsid w:val="00DA3CA7"/>
    <w:rsid w:val="00DB56F0"/>
    <w:rsid w:val="00DB59D9"/>
    <w:rsid w:val="00DC4CF3"/>
    <w:rsid w:val="00DC7826"/>
    <w:rsid w:val="00DE6C74"/>
    <w:rsid w:val="00E03238"/>
    <w:rsid w:val="00E10F74"/>
    <w:rsid w:val="00E212D5"/>
    <w:rsid w:val="00E310AF"/>
    <w:rsid w:val="00E336FA"/>
    <w:rsid w:val="00E47D21"/>
    <w:rsid w:val="00E60579"/>
    <w:rsid w:val="00E82DBD"/>
    <w:rsid w:val="00E867F5"/>
    <w:rsid w:val="00EA2309"/>
    <w:rsid w:val="00EA52E0"/>
    <w:rsid w:val="00EB1B69"/>
    <w:rsid w:val="00EB4B79"/>
    <w:rsid w:val="00EC1A58"/>
    <w:rsid w:val="00EC70EB"/>
    <w:rsid w:val="00ED34BB"/>
    <w:rsid w:val="00EF7353"/>
    <w:rsid w:val="00F0205E"/>
    <w:rsid w:val="00F1172D"/>
    <w:rsid w:val="00F17624"/>
    <w:rsid w:val="00F251BF"/>
    <w:rsid w:val="00F35881"/>
    <w:rsid w:val="00F45106"/>
    <w:rsid w:val="00F64395"/>
    <w:rsid w:val="00F764D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D6391"/>
  <w15:chartTrackingRefBased/>
  <w15:docId w15:val="{66F63CB0-8605-4D3B-B85B-01CE02FC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9A"/>
    <w:pPr>
      <w:spacing w:before="240" w:after="240" w:line="276" w:lineRule="auto"/>
    </w:pPr>
    <w:rPr>
      <w:rFonts w:cs="Arial"/>
      <w:sz w:val="24"/>
    </w:rPr>
  </w:style>
  <w:style w:type="paragraph" w:styleId="Heading1">
    <w:name w:val="heading 1"/>
    <w:basedOn w:val="Normal"/>
    <w:next w:val="Normal"/>
    <w:link w:val="Heading1Char"/>
    <w:uiPriority w:val="1"/>
    <w:qFormat/>
    <w:rsid w:val="00535F9A"/>
    <w:pPr>
      <w:outlineLvl w:val="0"/>
    </w:pPr>
    <w:rPr>
      <w:b/>
      <w:kern w:val="24"/>
      <w:sz w:val="44"/>
    </w:rPr>
  </w:style>
  <w:style w:type="paragraph" w:styleId="Heading2">
    <w:name w:val="heading 2"/>
    <w:basedOn w:val="Normal"/>
    <w:next w:val="Normal"/>
    <w:link w:val="Heading2Char"/>
    <w:uiPriority w:val="1"/>
    <w:qFormat/>
    <w:rsid w:val="00535F9A"/>
    <w:pPr>
      <w:ind w:right="57"/>
      <w:outlineLvl w:val="1"/>
    </w:pPr>
    <w:rPr>
      <w:b/>
      <w:sz w:val="36"/>
    </w:rPr>
  </w:style>
  <w:style w:type="paragraph" w:styleId="Heading3">
    <w:name w:val="heading 3"/>
    <w:basedOn w:val="Normal"/>
    <w:next w:val="Normal"/>
    <w:link w:val="Heading3Char"/>
    <w:uiPriority w:val="1"/>
    <w:qFormat/>
    <w:rsid w:val="00E10F74"/>
    <w:pPr>
      <w:outlineLvl w:val="2"/>
    </w:pPr>
    <w:rPr>
      <w:b/>
      <w:kern w:val="24"/>
      <w:sz w:val="32"/>
    </w:rPr>
  </w:style>
  <w:style w:type="paragraph" w:styleId="Heading4">
    <w:name w:val="heading 4"/>
    <w:basedOn w:val="Normal"/>
    <w:next w:val="Normal"/>
    <w:link w:val="Heading4Char"/>
    <w:uiPriority w:val="9"/>
    <w:semiHidden/>
    <w:qFormat/>
    <w:rsid w:val="00E10F74"/>
    <w:pPr>
      <w:keepNext/>
      <w:keepLines/>
      <w:spacing w:before="40" w:after="0"/>
      <w:outlineLvl w:val="3"/>
    </w:pPr>
    <w:rPr>
      <w:rFonts w:eastAsiaTheme="majorEastAsia" w:cstheme="majorBidi"/>
      <w:b/>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1"/>
      </w:numPr>
      <w:tabs>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535F9A"/>
    <w:rPr>
      <w:rFonts w:cs="Arial"/>
      <w:b/>
      <w:kern w:val="24"/>
      <w:sz w:val="44"/>
    </w:rPr>
  </w:style>
  <w:style w:type="character" w:customStyle="1" w:styleId="Heading2Char">
    <w:name w:val="Heading 2 Char"/>
    <w:basedOn w:val="DefaultParagraphFont"/>
    <w:link w:val="Heading2"/>
    <w:uiPriority w:val="1"/>
    <w:rsid w:val="00535F9A"/>
    <w:rPr>
      <w:rFonts w:cs="Arial"/>
      <w:b/>
      <w:sz w:val="36"/>
    </w:rPr>
  </w:style>
  <w:style w:type="character" w:customStyle="1" w:styleId="Heading3Char">
    <w:name w:val="Heading 3 Char"/>
    <w:basedOn w:val="DefaultParagraphFont"/>
    <w:link w:val="Heading3"/>
    <w:uiPriority w:val="1"/>
    <w:rsid w:val="00E10F74"/>
    <w:rPr>
      <w:rFonts w:cs="Arial"/>
      <w:b/>
      <w:kern w:val="24"/>
      <w:sz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aliases w:val="Recommendations"/>
    <w:basedOn w:val="Normal"/>
    <w:next w:val="Normal"/>
    <w:link w:val="SubtitleChar"/>
    <w:uiPriority w:val="11"/>
    <w:unhideWhenUsed/>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 list,Bullets,F5 List Paragraph,Dot pt,No Spacing1,List Paragraph Char Char Char,Indicator Text,List Paragraph1,Numbered Para 1,Bullet 1,List Paragraph12,Bullet Points,MAIN CONTENT,List Paragraph2,Normal numbered,List Paragraph11"/>
    <w:basedOn w:val="Normal"/>
    <w:link w:val="ListParagraphChar"/>
    <w:unhideWhenUsed/>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5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9463F"/>
    <w:pPr>
      <w:numPr>
        <w:numId w:val="3"/>
      </w:numPr>
    </w:pPr>
    <w:rPr>
      <w:b w:val="0"/>
    </w:rPr>
  </w:style>
  <w:style w:type="character" w:customStyle="1" w:styleId="NumHead1Char">
    <w:name w:val="Num Head1 Char"/>
    <w:basedOn w:val="Heading1Char"/>
    <w:link w:val="NumHead1"/>
    <w:uiPriority w:val="2"/>
    <w:rsid w:val="00C9463F"/>
    <w:rPr>
      <w:rFonts w:cs="Arial"/>
      <w:b w:val="0"/>
      <w:kern w:val="24"/>
      <w:sz w:val="56"/>
    </w:rPr>
  </w:style>
  <w:style w:type="paragraph" w:customStyle="1" w:styleId="NumHead2">
    <w:name w:val="Num Head2"/>
    <w:basedOn w:val="Heading2"/>
    <w:link w:val="NumHead2Char"/>
    <w:uiPriority w:val="2"/>
    <w:qFormat/>
    <w:rsid w:val="00877DFC"/>
    <w:pPr>
      <w:numPr>
        <w:ilvl w:val="1"/>
        <w:numId w:val="3"/>
      </w:numPr>
      <w:ind w:left="1134" w:hanging="774"/>
    </w:pPr>
  </w:style>
  <w:style w:type="character" w:customStyle="1" w:styleId="NumHead2Char">
    <w:name w:val="Num Head2 Char"/>
    <w:basedOn w:val="Heading2Char"/>
    <w:link w:val="NumHead2"/>
    <w:uiPriority w:val="2"/>
    <w:rsid w:val="00877DFC"/>
    <w:rPr>
      <w:rFonts w:cs="Arial"/>
      <w:b/>
      <w:sz w:val="32"/>
    </w:rPr>
  </w:style>
  <w:style w:type="paragraph" w:customStyle="1" w:styleId="NumHead3">
    <w:name w:val="Num Head3"/>
    <w:basedOn w:val="Heading3"/>
    <w:next w:val="Normal"/>
    <w:link w:val="NumHead3Char"/>
    <w:uiPriority w:val="2"/>
    <w:qFormat/>
    <w:rsid w:val="00877DFC"/>
    <w:pPr>
      <w:numPr>
        <w:ilvl w:val="2"/>
        <w:numId w:val="3"/>
      </w:numPr>
      <w:ind w:left="1560" w:hanging="840"/>
    </w:pPr>
  </w:style>
  <w:style w:type="character" w:customStyle="1" w:styleId="NumHead3Char">
    <w:name w:val="Num Head3 Char"/>
    <w:basedOn w:val="Heading3Char"/>
    <w:link w:val="NumHead3"/>
    <w:uiPriority w:val="2"/>
    <w:rsid w:val="00877DFC"/>
    <w:rPr>
      <w:rFonts w:cs="Arial"/>
      <w:b/>
      <w:kern w:val="24"/>
      <w:sz w:val="32"/>
    </w:rPr>
  </w:style>
  <w:style w:type="paragraph" w:styleId="EndnoteText">
    <w:name w:val="endnote text"/>
    <w:basedOn w:val="Normal"/>
    <w:link w:val="EndnoteTextChar"/>
    <w:uiPriority w:val="99"/>
    <w:semiHidden/>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sz w:val="28"/>
    </w:rPr>
  </w:style>
  <w:style w:type="character" w:customStyle="1" w:styleId="ListParagraphChar">
    <w:name w:val="List Paragraph Char"/>
    <w:aliases w:val="Numbered list Char,Bullets Char,F5 List Paragraph Char1,Dot pt Char1,No Spacing1 Char1,List Paragraph Char Char Char Char1,Indicator Text Char1,List Paragraph1 Char1,Numbered Para 1 Char,Bullet 1 Char,List Paragraph12 Char1"/>
    <w:basedOn w:val="DefaultParagraphFont"/>
    <w:link w:val="ListParagraph"/>
    <w:uiPriority w:val="34"/>
    <w:locked/>
    <w:rsid w:val="00B14F91"/>
    <w:rPr>
      <w:rFonts w:cs="Arial"/>
    </w:rPr>
  </w:style>
  <w:style w:type="paragraph" w:customStyle="1" w:styleId="Default">
    <w:name w:val="Default"/>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rsid w:val="00B14F91"/>
  </w:style>
  <w:style w:type="character" w:styleId="Emphasis">
    <w:name w:val="Emphasis"/>
    <w:basedOn w:val="DefaultParagraphFont"/>
    <w:uiPriority w:val="20"/>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uiPriority w:val="9"/>
    <w:semiHidden/>
    <w:rsid w:val="00E10F74"/>
    <w:rPr>
      <w:rFonts w:eastAsiaTheme="majorEastAsia" w:cstheme="majorBidi"/>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paragraph" w:customStyle="1" w:styleId="Subbullet">
    <w:name w:val="Sub bullet"/>
    <w:basedOn w:val="ListParagraph"/>
    <w:qFormat/>
    <w:rsid w:val="00535F9A"/>
    <w:pPr>
      <w:numPr>
        <w:numId w:val="37"/>
      </w:numPr>
      <w:spacing w:before="0" w:after="0" w:line="240" w:lineRule="auto"/>
    </w:pPr>
    <w:rPr>
      <w:color w:val="121C30"/>
      <w:kern w:val="2"/>
      <w14:ligatures w14:val="standardContextual"/>
    </w:rPr>
  </w:style>
  <w:style w:type="paragraph" w:styleId="PlainText">
    <w:name w:val="Plain Text"/>
    <w:basedOn w:val="Normal"/>
    <w:link w:val="PlainTextChar"/>
    <w:uiPriority w:val="99"/>
    <w:unhideWhenUsed/>
    <w:rsid w:val="004F29F4"/>
    <w:pPr>
      <w:spacing w:before="0" w:after="0" w:line="240" w:lineRule="auto"/>
    </w:pPr>
    <w:rPr>
      <w:rFonts w:eastAsia="Times New Roman" w:cstheme="minorBidi"/>
      <w:color w:val="000000" w:themeColor="text1"/>
      <w:sz w:val="28"/>
      <w:szCs w:val="21"/>
    </w:rPr>
  </w:style>
  <w:style w:type="character" w:customStyle="1" w:styleId="PlainTextChar">
    <w:name w:val="Plain Text Char"/>
    <w:basedOn w:val="DefaultParagraphFont"/>
    <w:link w:val="PlainText"/>
    <w:uiPriority w:val="99"/>
    <w:rsid w:val="004F29F4"/>
    <w:rPr>
      <w:rFonts w:eastAsia="Times New Roman"/>
      <w:color w:val="000000" w:themeColor="text1"/>
      <w:szCs w:val="21"/>
    </w:rPr>
  </w:style>
  <w:style w:type="character" w:customStyle="1" w:styleId="normaltextrun">
    <w:name w:val="normaltextrun"/>
    <w:basedOn w:val="DefaultParagraphFont"/>
    <w:rsid w:val="0084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232350341">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 w:id="179628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06/16/contents" TargetMode="External"/><Relationship Id="rId13" Type="http://schemas.openxmlformats.org/officeDocument/2006/relationships/hyperlink" Target="https://www.facebook.com/scothumanrigh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scothumanrigh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8922298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x.com/ScotHumanRigh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lo@scottishhumanrights.com" TargetMode="External"/><Relationship Id="rId14" Type="http://schemas.openxmlformats.org/officeDocument/2006/relationships/hyperlink" Target="https://www.youtube.com/@ScottishHumanRigh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Engagement\3.%20Staff%20folders\Megan\Branding\Template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Template>
  <TotalTime>335</TotalTime>
  <Pages>26</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Operational Plan accessible Word version</vt:lpstr>
    </vt:vector>
  </TitlesOfParts>
  <Company>Scottish Government</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Plan 2024-25: Accessible Word version</dc:title>
  <dc:subject/>
  <dc:creator>The Scottish Human Rights Commission</dc:creator>
  <cp:keywords/>
  <dc:description/>
  <cp:lastModifiedBy>Megan Strickland</cp:lastModifiedBy>
  <cp:revision>12</cp:revision>
  <cp:lastPrinted>2024-04-30T16:06:00Z</cp:lastPrinted>
  <dcterms:created xsi:type="dcterms:W3CDTF">2024-07-15T07:50:00Z</dcterms:created>
  <dcterms:modified xsi:type="dcterms:W3CDTF">2024-07-16T13:37:00Z</dcterms:modified>
</cp:coreProperties>
</file>