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BAC" w14:textId="4CC6310C" w:rsidR="00E80B8D" w:rsidRPr="000D3B79" w:rsidRDefault="005530DC" w:rsidP="00E80B8D">
      <w:pPr>
        <w:rPr>
          <w:rFonts w:cs="Arial"/>
          <w:b/>
          <w:bCs/>
        </w:rPr>
      </w:pPr>
      <w:r>
        <w:rPr>
          <w:rFonts w:cs="Arial"/>
          <w:b/>
          <w:bCs/>
        </w:rPr>
        <w:t>06</w:t>
      </w:r>
      <w:r w:rsidR="00EC4397">
        <w:rPr>
          <w:rFonts w:cs="Arial"/>
          <w:b/>
          <w:bCs/>
        </w:rPr>
        <w:t xml:space="preserve"> </w:t>
      </w:r>
      <w:r>
        <w:rPr>
          <w:rFonts w:cs="Arial"/>
          <w:b/>
          <w:bCs/>
        </w:rPr>
        <w:t>December</w:t>
      </w:r>
      <w:r w:rsidR="00E80B8D">
        <w:rPr>
          <w:rFonts w:cs="Arial"/>
          <w:b/>
          <w:bCs/>
        </w:rPr>
        <w:t xml:space="preserve"> 2023</w:t>
      </w:r>
    </w:p>
    <w:p w14:paraId="781F1787" w14:textId="77777777" w:rsidR="00E80B8D" w:rsidRDefault="00E80B8D" w:rsidP="00E80B8D">
      <w:pPr>
        <w:rPr>
          <w:rFonts w:cs="Arial"/>
          <w:b/>
        </w:rPr>
      </w:pPr>
    </w:p>
    <w:p w14:paraId="47788919" w14:textId="77777777" w:rsidR="005530DC" w:rsidRPr="005530DC" w:rsidRDefault="005530DC" w:rsidP="005530DC">
      <w:pPr>
        <w:rPr>
          <w:rFonts w:cs="Arial"/>
          <w:b/>
        </w:rPr>
      </w:pPr>
      <w:bookmarkStart w:id="0" w:name="_Hlk152253873"/>
      <w:r w:rsidRPr="005530DC">
        <w:rPr>
          <w:rFonts w:cs="Arial"/>
          <w:b/>
        </w:rPr>
        <w:t xml:space="preserve">Deinstitutionalisation: </w:t>
      </w:r>
    </w:p>
    <w:p w14:paraId="250402B9" w14:textId="3B1BC492" w:rsidR="005530DC" w:rsidRDefault="005530DC" w:rsidP="005530DC">
      <w:pPr>
        <w:rPr>
          <w:rFonts w:cs="Arial"/>
          <w:b/>
        </w:rPr>
      </w:pPr>
      <w:r w:rsidRPr="005530DC">
        <w:rPr>
          <w:rFonts w:cs="Arial"/>
          <w:b/>
        </w:rPr>
        <w:t xml:space="preserve">A human rights based examination of Scotland’s progress in ending institutions, from Coming Home to universal </w:t>
      </w:r>
      <w:r w:rsidR="00564BB3" w:rsidRPr="005530DC">
        <w:rPr>
          <w:rFonts w:cs="Arial"/>
          <w:b/>
        </w:rPr>
        <w:t>practice.</w:t>
      </w:r>
    </w:p>
    <w:bookmarkEnd w:id="0"/>
    <w:p w14:paraId="5DAFDAE0" w14:textId="0F52470B" w:rsidR="00E80B8D" w:rsidRDefault="00DD5F89" w:rsidP="005530DC">
      <w:pPr>
        <w:rPr>
          <w:rFonts w:cs="Arial"/>
          <w:b/>
        </w:rPr>
      </w:pPr>
      <w:r w:rsidRPr="00DD5F89">
        <w:rPr>
          <w:rFonts w:cs="Arial"/>
          <w:b/>
        </w:rPr>
        <w:t>QUOTE Ref: SHRC/</w:t>
      </w:r>
      <w:r w:rsidR="005530DC">
        <w:rPr>
          <w:rFonts w:cs="Arial"/>
          <w:b/>
        </w:rPr>
        <w:t>Coming Home</w:t>
      </w:r>
      <w:r w:rsidRPr="00DD5F89">
        <w:rPr>
          <w:rFonts w:cs="Arial"/>
          <w:b/>
        </w:rPr>
        <w:t>/2023/1</w:t>
      </w:r>
      <w:r w:rsidR="005530DC">
        <w:rPr>
          <w:rFonts w:cs="Arial"/>
          <w:b/>
        </w:rPr>
        <w:t>2</w:t>
      </w:r>
    </w:p>
    <w:p w14:paraId="67A45AFA" w14:textId="70BD3A00" w:rsidR="00E80B8D" w:rsidRDefault="00E80B8D" w:rsidP="00E80B8D">
      <w:pPr>
        <w:tabs>
          <w:tab w:val="left" w:pos="851"/>
        </w:tabs>
        <w:jc w:val="both"/>
        <w:rPr>
          <w:rFonts w:cs="Arial"/>
        </w:rPr>
      </w:pPr>
      <w:r w:rsidRPr="000D3B79">
        <w:rPr>
          <w:rFonts w:cs="Arial"/>
        </w:rPr>
        <w:t xml:space="preserve">You are invited by </w:t>
      </w:r>
      <w:r w:rsidRPr="000D3B79">
        <w:rPr>
          <w:rFonts w:cs="Arial"/>
          <w:b/>
        </w:rPr>
        <w:t xml:space="preserve">the </w:t>
      </w:r>
      <w:r>
        <w:rPr>
          <w:rFonts w:cs="Arial"/>
          <w:b/>
        </w:rPr>
        <w:t>Scottish Human Rights Commission</w:t>
      </w:r>
      <w:r w:rsidR="00EC4397">
        <w:rPr>
          <w:rFonts w:cs="Arial"/>
          <w:b/>
        </w:rPr>
        <w:t xml:space="preserve"> </w:t>
      </w:r>
      <w:r w:rsidRPr="000D3B79">
        <w:rPr>
          <w:rFonts w:cs="Arial"/>
        </w:rPr>
        <w:t xml:space="preserve">to quote for the provision of the services detailed in the attached brief.  Your quotation must be received by no later than </w:t>
      </w:r>
      <w:r w:rsidRPr="000D3B79">
        <w:rPr>
          <w:rFonts w:cs="Arial"/>
          <w:b/>
        </w:rPr>
        <w:t>1</w:t>
      </w:r>
      <w:r>
        <w:rPr>
          <w:rFonts w:cs="Arial"/>
          <w:b/>
        </w:rPr>
        <w:t>2</w:t>
      </w:r>
      <w:r w:rsidRPr="000D3B79">
        <w:rPr>
          <w:rFonts w:cs="Arial"/>
          <w:b/>
        </w:rPr>
        <w:t xml:space="preserve">:00 </w:t>
      </w:r>
      <w:r>
        <w:rPr>
          <w:rFonts w:cs="Arial"/>
          <w:b/>
        </w:rPr>
        <w:t>noon</w:t>
      </w:r>
      <w:r w:rsidRPr="000D3B79">
        <w:rPr>
          <w:rFonts w:cs="Arial"/>
          <w:b/>
        </w:rPr>
        <w:t xml:space="preserve"> </w:t>
      </w:r>
      <w:r w:rsidR="00737DD5">
        <w:rPr>
          <w:rFonts w:cs="Arial"/>
          <w:b/>
        </w:rPr>
        <w:t xml:space="preserve">Monday </w:t>
      </w:r>
      <w:r w:rsidR="00DD5F89" w:rsidRPr="00DD5F89">
        <w:rPr>
          <w:rFonts w:cs="Arial"/>
          <w:b/>
        </w:rPr>
        <w:t>8</w:t>
      </w:r>
      <w:r w:rsidR="00260535" w:rsidRPr="00DD5F89">
        <w:rPr>
          <w:rFonts w:cs="Arial"/>
          <w:b/>
        </w:rPr>
        <w:t xml:space="preserve"> </w:t>
      </w:r>
      <w:r w:rsidR="005530DC">
        <w:rPr>
          <w:rFonts w:cs="Arial"/>
          <w:b/>
        </w:rPr>
        <w:t>January</w:t>
      </w:r>
      <w:r w:rsidR="00260535" w:rsidRPr="00DD5F89">
        <w:rPr>
          <w:rFonts w:cs="Arial"/>
          <w:b/>
        </w:rPr>
        <w:t xml:space="preserve"> 202</w:t>
      </w:r>
      <w:r w:rsidR="005530DC">
        <w:rPr>
          <w:rFonts w:cs="Arial"/>
          <w:b/>
        </w:rPr>
        <w:t>4</w:t>
      </w:r>
      <w:r w:rsidRPr="00DD5F89">
        <w:rPr>
          <w:rFonts w:cs="Arial"/>
          <w:b/>
        </w:rPr>
        <w:t>.</w:t>
      </w:r>
      <w:r w:rsidRPr="000D3B79">
        <w:rPr>
          <w:rFonts w:cs="Arial"/>
          <w:b/>
        </w:rPr>
        <w:t xml:space="preserve"> </w:t>
      </w:r>
      <w:r w:rsidRPr="000D3B79">
        <w:rPr>
          <w:rFonts w:cs="Arial"/>
        </w:rPr>
        <w:t xml:space="preserve">It is the responsibility of all suppliers to ensure that their quotation response is received no later than the appointed time. </w:t>
      </w:r>
      <w:r w:rsidRPr="00660AC9">
        <w:rPr>
          <w:rFonts w:cs="Arial"/>
          <w:bCs/>
        </w:rPr>
        <w:t>The Scottish Human Rights Commission</w:t>
      </w:r>
      <w:r w:rsidRPr="000D3B79">
        <w:rPr>
          <w:rFonts w:cs="Arial"/>
          <w:b/>
        </w:rPr>
        <w:t xml:space="preserve"> </w:t>
      </w:r>
      <w:r w:rsidRPr="000D3B79">
        <w:rPr>
          <w:rFonts w:cs="Arial"/>
        </w:rPr>
        <w:t>may undertake not to consider quotations received after that time.</w:t>
      </w:r>
    </w:p>
    <w:p w14:paraId="3D52A4F5" w14:textId="4E32FA02" w:rsidR="00E80B8D" w:rsidRPr="000D3B79" w:rsidRDefault="00E80B8D" w:rsidP="00E80B8D">
      <w:pPr>
        <w:tabs>
          <w:tab w:val="left" w:pos="851"/>
        </w:tabs>
        <w:jc w:val="both"/>
        <w:rPr>
          <w:rFonts w:cs="Arial"/>
        </w:rPr>
      </w:pPr>
      <w:r w:rsidRPr="00260535">
        <w:rPr>
          <w:rFonts w:cs="Arial"/>
          <w:bCs/>
        </w:rPr>
        <w:t>The Scottish Human Rights Commission</w:t>
      </w:r>
      <w:r w:rsidRPr="000D3B79">
        <w:rPr>
          <w:rFonts w:cs="Arial"/>
          <w:b/>
        </w:rPr>
        <w:t xml:space="preserve"> </w:t>
      </w:r>
      <w:r w:rsidR="00CB35A0">
        <w:rPr>
          <w:rFonts w:cs="Arial"/>
        </w:rPr>
        <w:t>is</w:t>
      </w:r>
      <w:r w:rsidRPr="000D3B79">
        <w:rPr>
          <w:rFonts w:cs="Arial"/>
        </w:rPr>
        <w:t xml:space="preserve"> not bound to accept the lowest price or any quote and shall not be bound to accept the supplier as sole supplier. Prices quoted shall remain firm </w:t>
      </w:r>
      <w:r>
        <w:rPr>
          <w:rFonts w:cs="Arial"/>
        </w:rPr>
        <w:t>for 60 days from the submission date</w:t>
      </w:r>
      <w:r w:rsidRPr="000D3B79">
        <w:rPr>
          <w:rFonts w:cs="Arial"/>
        </w:rPr>
        <w:t>. Value Added Tax (VAT) should be shown separately, and the VAT registration number given.</w:t>
      </w:r>
    </w:p>
    <w:p w14:paraId="268F309C" w14:textId="77777777" w:rsidR="00E80B8D" w:rsidRDefault="00E80B8D" w:rsidP="00E80B8D">
      <w:pPr>
        <w:tabs>
          <w:tab w:val="left" w:pos="851"/>
        </w:tabs>
        <w:jc w:val="both"/>
        <w:rPr>
          <w:rFonts w:cs="Arial"/>
        </w:rPr>
      </w:pPr>
      <w:r w:rsidRPr="000D3B79">
        <w:rPr>
          <w:rFonts w:cs="Arial"/>
        </w:rPr>
        <w:t>The quotation will be evaluated using the following criteria and weightings:</w:t>
      </w: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E80B8D" w:rsidRPr="000D3B79" w14:paraId="0AA85FFA"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20C2E34E"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Evaluation Criteria</w:t>
            </w:r>
          </w:p>
        </w:tc>
        <w:tc>
          <w:tcPr>
            <w:tcW w:w="1984" w:type="dxa"/>
            <w:tcBorders>
              <w:top w:val="single" w:sz="4" w:space="0" w:color="auto"/>
              <w:left w:val="single" w:sz="4" w:space="0" w:color="auto"/>
              <w:bottom w:val="single" w:sz="4" w:space="0" w:color="auto"/>
              <w:right w:val="single" w:sz="4" w:space="0" w:color="auto"/>
            </w:tcBorders>
            <w:hideMark/>
          </w:tcPr>
          <w:p w14:paraId="6F96E3A7"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Weighting</w:t>
            </w:r>
          </w:p>
        </w:tc>
      </w:tr>
      <w:tr w:rsidR="00E80B8D" w:rsidRPr="000D3B79" w14:paraId="3CA9E834"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7876B94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Quality </w:t>
            </w:r>
          </w:p>
        </w:tc>
        <w:tc>
          <w:tcPr>
            <w:tcW w:w="1984" w:type="dxa"/>
            <w:tcBorders>
              <w:top w:val="single" w:sz="4" w:space="0" w:color="auto"/>
              <w:left w:val="single" w:sz="4" w:space="0" w:color="auto"/>
              <w:bottom w:val="single" w:sz="4" w:space="0" w:color="auto"/>
              <w:right w:val="single" w:sz="4" w:space="0" w:color="auto"/>
            </w:tcBorders>
            <w:hideMark/>
          </w:tcPr>
          <w:p w14:paraId="7DAEF996" w14:textId="77777777" w:rsidR="00E80B8D" w:rsidRPr="000D3B79" w:rsidRDefault="00E80B8D" w:rsidP="00223C25">
            <w:pPr>
              <w:tabs>
                <w:tab w:val="left" w:pos="851"/>
                <w:tab w:val="left" w:pos="4680"/>
                <w:tab w:val="left" w:pos="5400"/>
                <w:tab w:val="right" w:pos="9000"/>
              </w:tabs>
              <w:jc w:val="both"/>
              <w:rPr>
                <w:rFonts w:cs="Arial"/>
              </w:rPr>
            </w:pPr>
            <w:r>
              <w:rPr>
                <w:rFonts w:cs="Arial"/>
              </w:rPr>
              <w:t>8</w:t>
            </w:r>
            <w:r w:rsidRPr="000D3B79">
              <w:rPr>
                <w:rFonts w:cs="Arial"/>
              </w:rPr>
              <w:t>0%</w:t>
            </w:r>
          </w:p>
        </w:tc>
      </w:tr>
      <w:tr w:rsidR="00E80B8D" w:rsidRPr="000D3B79" w14:paraId="54EF0FB1"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5D3DDE5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Price </w:t>
            </w:r>
          </w:p>
        </w:tc>
        <w:tc>
          <w:tcPr>
            <w:tcW w:w="1984" w:type="dxa"/>
            <w:tcBorders>
              <w:top w:val="single" w:sz="4" w:space="0" w:color="auto"/>
              <w:left w:val="single" w:sz="4" w:space="0" w:color="auto"/>
              <w:bottom w:val="single" w:sz="4" w:space="0" w:color="auto"/>
              <w:right w:val="single" w:sz="4" w:space="0" w:color="auto"/>
            </w:tcBorders>
            <w:hideMark/>
          </w:tcPr>
          <w:p w14:paraId="2987AC70" w14:textId="77777777" w:rsidR="00E80B8D" w:rsidRPr="000D3B79" w:rsidRDefault="00E80B8D" w:rsidP="00223C25">
            <w:pPr>
              <w:tabs>
                <w:tab w:val="left" w:pos="851"/>
                <w:tab w:val="left" w:pos="4680"/>
                <w:tab w:val="left" w:pos="5400"/>
                <w:tab w:val="right" w:pos="9000"/>
              </w:tabs>
              <w:jc w:val="both"/>
              <w:rPr>
                <w:rFonts w:cs="Arial"/>
              </w:rPr>
            </w:pPr>
            <w:r>
              <w:rPr>
                <w:rFonts w:cs="Arial"/>
              </w:rPr>
              <w:t>2</w:t>
            </w:r>
            <w:r w:rsidRPr="000D3B79">
              <w:rPr>
                <w:rFonts w:cs="Arial"/>
              </w:rPr>
              <w:t>0%</w:t>
            </w:r>
          </w:p>
        </w:tc>
      </w:tr>
    </w:tbl>
    <w:p w14:paraId="2E604985" w14:textId="77777777" w:rsidR="00E80B8D" w:rsidRDefault="00E80B8D" w:rsidP="00E80B8D">
      <w:pPr>
        <w:tabs>
          <w:tab w:val="left" w:pos="851"/>
        </w:tabs>
        <w:jc w:val="both"/>
        <w:rPr>
          <w:rFonts w:cs="Arial"/>
        </w:rPr>
      </w:pPr>
      <w:r w:rsidRPr="000D3B79">
        <w:rPr>
          <w:rFonts w:cs="Arial"/>
        </w:rPr>
        <w:lastRenderedPageBreak/>
        <w:t xml:space="preserve">By providing us with a quotation you agree to be bound by </w:t>
      </w:r>
      <w:r>
        <w:rPr>
          <w:rFonts w:cs="Arial"/>
        </w:rPr>
        <w:t xml:space="preserve">the </w:t>
      </w:r>
      <w:r w:rsidRPr="00660AC9">
        <w:rPr>
          <w:rFonts w:cs="Arial"/>
          <w:bCs/>
        </w:rPr>
        <w:t>Scottish Human Rights Commission</w:t>
      </w:r>
      <w:r>
        <w:rPr>
          <w:rFonts w:cs="Arial"/>
          <w:bCs/>
        </w:rPr>
        <w:t>’s</w:t>
      </w:r>
      <w:r w:rsidRPr="00660AC9">
        <w:rPr>
          <w:rFonts w:cs="Arial"/>
          <w:bCs/>
        </w:rPr>
        <w:t xml:space="preserve"> </w:t>
      </w:r>
      <w:r w:rsidRPr="000D3B79">
        <w:rPr>
          <w:rFonts w:cs="Arial"/>
        </w:rPr>
        <w:t>Terms and Conditions which will apply to any contract awarded to you after you have provided us with our quotation.</w:t>
      </w:r>
    </w:p>
    <w:p w14:paraId="2BD3523E" w14:textId="1C8D1992" w:rsidR="00697BAF" w:rsidRDefault="00E80B8D" w:rsidP="00E80B8D">
      <w:pPr>
        <w:tabs>
          <w:tab w:val="left" w:pos="851"/>
        </w:tabs>
        <w:jc w:val="both"/>
        <w:rPr>
          <w:rFonts w:cs="Arial"/>
        </w:rPr>
      </w:pPr>
      <w:r w:rsidRPr="000D3B79">
        <w:rPr>
          <w:rFonts w:cs="Arial"/>
        </w:rPr>
        <w:t xml:space="preserve">Enquiries regarding this </w:t>
      </w:r>
      <w:r>
        <w:rPr>
          <w:rFonts w:cs="Arial"/>
        </w:rPr>
        <w:t>ITQ</w:t>
      </w:r>
      <w:r w:rsidRPr="000D3B79">
        <w:rPr>
          <w:rFonts w:cs="Arial"/>
        </w:rPr>
        <w:t xml:space="preserve"> should be </w:t>
      </w:r>
      <w:r w:rsidR="00650EB2">
        <w:rPr>
          <w:rFonts w:cs="Arial"/>
        </w:rPr>
        <w:t>submitted via email to</w:t>
      </w:r>
      <w:r w:rsidRPr="000D3B79">
        <w:rPr>
          <w:rFonts w:cs="Arial"/>
        </w:rPr>
        <w:t xml:space="preserve"> </w:t>
      </w:r>
      <w:hyperlink r:id="rId7" w:history="1">
        <w:r w:rsidR="00697BAF" w:rsidRPr="00D50491">
          <w:rPr>
            <w:rStyle w:val="Hyperlink"/>
            <w:rFonts w:cs="Arial"/>
          </w:rPr>
          <w:t>research@scottishhumanrights.com</w:t>
        </w:r>
      </w:hyperlink>
      <w:r w:rsidRPr="000D3B79">
        <w:rPr>
          <w:rFonts w:cs="Arial"/>
        </w:rPr>
        <w:t xml:space="preserve">. </w:t>
      </w:r>
    </w:p>
    <w:p w14:paraId="48D0D8B9" w14:textId="4FC76A4A" w:rsidR="00E80B8D" w:rsidRPr="000D3B79" w:rsidRDefault="00697BAF" w:rsidP="00E80B8D">
      <w:pPr>
        <w:tabs>
          <w:tab w:val="left" w:pos="851"/>
        </w:tabs>
        <w:jc w:val="both"/>
        <w:rPr>
          <w:rFonts w:cs="Arial"/>
        </w:rPr>
      </w:pPr>
      <w:r>
        <w:rPr>
          <w:rFonts w:cs="Arial"/>
        </w:rPr>
        <w:t xml:space="preserve">Completed responses to this ITQ should be submitted by email to </w:t>
      </w:r>
      <w:hyperlink r:id="rId8" w:history="1">
        <w:r w:rsidRPr="00D50491">
          <w:rPr>
            <w:rStyle w:val="Hyperlink"/>
            <w:rFonts w:cs="Arial"/>
          </w:rPr>
          <w:t>finance@scottishhumanrights.com</w:t>
        </w:r>
      </w:hyperlink>
      <w:r>
        <w:rPr>
          <w:rFonts w:cs="Arial"/>
        </w:rPr>
        <w:t xml:space="preserve"> by the deadline of 12 noon on Monday 8 January</w:t>
      </w:r>
    </w:p>
    <w:p w14:paraId="015D650E" w14:textId="77777777" w:rsidR="00E80B8D" w:rsidRDefault="00E80B8D" w:rsidP="00E80B8D">
      <w:pPr>
        <w:tabs>
          <w:tab w:val="left" w:pos="851"/>
        </w:tabs>
        <w:jc w:val="both"/>
        <w:rPr>
          <w:rFonts w:cs="Arial"/>
        </w:rPr>
      </w:pPr>
    </w:p>
    <w:p w14:paraId="76FA7012" w14:textId="77777777" w:rsidR="00E80B8D" w:rsidRDefault="00E80B8D" w:rsidP="00E80B8D">
      <w:pPr>
        <w:tabs>
          <w:tab w:val="left" w:pos="851"/>
        </w:tabs>
        <w:jc w:val="both"/>
        <w:rPr>
          <w:rFonts w:cs="Arial"/>
        </w:rPr>
      </w:pPr>
      <w:r>
        <w:rPr>
          <w:rFonts w:cs="Arial"/>
          <w:noProof/>
        </w:rPr>
        <w:drawing>
          <wp:inline distT="0" distB="0" distL="0" distR="0" wp14:anchorId="5D82AC7B" wp14:editId="6E11DEEA">
            <wp:extent cx="858537" cy="2102475"/>
            <wp:effectExtent l="0" t="0" r="0" b="5715"/>
            <wp:docPr id="11" name="Picture 11" descr="Signature of David Lees, Head of Commission Secretar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ignature of David Lees, Head of Commission Secretariat"/>
                    <pic:cNvPicPr/>
                  </pic:nvPicPr>
                  <pic:blipFill rotWithShape="1">
                    <a:blip r:embed="rId9" cstate="print">
                      <a:extLst>
                        <a:ext uri="{28A0092B-C50C-407E-A947-70E740481C1C}">
                          <a14:useLocalDpi xmlns:a14="http://schemas.microsoft.com/office/drawing/2010/main" val="0"/>
                        </a:ext>
                      </a:extLst>
                    </a:blip>
                    <a:srcRect l="21650" t="8241" r="23217" b="11667"/>
                    <a:stretch/>
                  </pic:blipFill>
                  <pic:spPr bwMode="auto">
                    <a:xfrm rot="5400000">
                      <a:off x="0" y="0"/>
                      <a:ext cx="866228" cy="2121309"/>
                    </a:xfrm>
                    <a:prstGeom prst="rect">
                      <a:avLst/>
                    </a:prstGeom>
                    <a:ln>
                      <a:noFill/>
                    </a:ln>
                    <a:extLst>
                      <a:ext uri="{53640926-AAD7-44D8-BBD7-CCE9431645EC}">
                        <a14:shadowObscured xmlns:a14="http://schemas.microsoft.com/office/drawing/2010/main"/>
                      </a:ext>
                    </a:extLst>
                  </pic:spPr>
                </pic:pic>
              </a:graphicData>
            </a:graphic>
          </wp:inline>
        </w:drawing>
      </w:r>
    </w:p>
    <w:p w14:paraId="24220A28" w14:textId="77777777" w:rsidR="00E80B8D" w:rsidRPr="000D3B79" w:rsidRDefault="00E80B8D" w:rsidP="00E80B8D">
      <w:pPr>
        <w:tabs>
          <w:tab w:val="left" w:pos="851"/>
        </w:tabs>
        <w:jc w:val="both"/>
        <w:rPr>
          <w:rFonts w:cs="Arial"/>
        </w:rPr>
      </w:pPr>
    </w:p>
    <w:p w14:paraId="48EC7700" w14:textId="77777777" w:rsidR="00E80B8D" w:rsidRPr="000D3B79" w:rsidRDefault="00E80B8D" w:rsidP="00E80B8D">
      <w:pPr>
        <w:jc w:val="both"/>
        <w:rPr>
          <w:rFonts w:cs="Arial"/>
          <w:b/>
          <w:bCs/>
        </w:rPr>
      </w:pPr>
      <w:r>
        <w:rPr>
          <w:rFonts w:cs="Arial"/>
          <w:b/>
          <w:bCs/>
        </w:rPr>
        <w:t>David Lees</w:t>
      </w:r>
    </w:p>
    <w:p w14:paraId="329E1182" w14:textId="77777777" w:rsidR="00E80B8D" w:rsidRDefault="00E80B8D" w:rsidP="00E80B8D">
      <w:pPr>
        <w:rPr>
          <w:rFonts w:cs="Arial"/>
          <w:b/>
          <w:bCs/>
        </w:rPr>
      </w:pPr>
      <w:r w:rsidRPr="000D3B79">
        <w:rPr>
          <w:rFonts w:cs="Arial"/>
          <w:b/>
          <w:bCs/>
        </w:rPr>
        <w:t xml:space="preserve">Head of </w:t>
      </w:r>
      <w:r>
        <w:rPr>
          <w:rFonts w:cs="Arial"/>
          <w:b/>
          <w:bCs/>
        </w:rPr>
        <w:t>Commission Secretariat &amp; Business Support</w:t>
      </w:r>
    </w:p>
    <w:p w14:paraId="54781283" w14:textId="1D6B0655" w:rsidR="00E80B8D" w:rsidRDefault="00E80B8D">
      <w:pPr>
        <w:spacing w:before="0" w:after="0" w:line="240" w:lineRule="auto"/>
        <w:rPr>
          <w:rFonts w:cs="Arial"/>
          <w:b/>
          <w:bCs/>
        </w:rPr>
      </w:pPr>
      <w:r>
        <w:rPr>
          <w:rFonts w:cs="Arial"/>
          <w:b/>
          <w:bCs/>
        </w:rPr>
        <w:br w:type="page"/>
      </w:r>
    </w:p>
    <w:p w14:paraId="1F0ADD9C" w14:textId="77777777" w:rsidR="001C44E0" w:rsidRDefault="0076138C" w:rsidP="00737DD5">
      <w:pPr>
        <w:pStyle w:val="Title"/>
      </w:pPr>
      <w:r>
        <w:lastRenderedPageBreak/>
        <w:t>Invitation to Quote</w:t>
      </w:r>
    </w:p>
    <w:p w14:paraId="19C7ED20" w14:textId="77777777" w:rsidR="001C44E0" w:rsidRDefault="001C44E0" w:rsidP="00737DD5">
      <w:pPr>
        <w:pStyle w:val="Title"/>
      </w:pPr>
    </w:p>
    <w:p w14:paraId="7218389A" w14:textId="7EE45CC5" w:rsidR="0076138C" w:rsidRPr="00737DD5" w:rsidRDefault="00737DD5" w:rsidP="00737DD5">
      <w:pPr>
        <w:pStyle w:val="Title"/>
        <w:rPr>
          <w:b w:val="0"/>
          <w:bCs/>
        </w:rPr>
      </w:pPr>
      <w:r w:rsidRPr="001C44E0">
        <w:rPr>
          <w:b w:val="0"/>
          <w:bCs/>
          <w:sz w:val="48"/>
          <w:szCs w:val="48"/>
        </w:rPr>
        <w:t>Deinstitutionalisation: A human rights based examination of Scotland’s progress in ending institutions, from Coming Home to universal practice</w:t>
      </w:r>
    </w:p>
    <w:p w14:paraId="26404E41" w14:textId="77777777" w:rsidR="0076138C" w:rsidRPr="00737DD5" w:rsidRDefault="0076138C" w:rsidP="001D2F8F">
      <w:pPr>
        <w:pStyle w:val="Title"/>
        <w:rPr>
          <w:b w:val="0"/>
          <w:bCs/>
        </w:rPr>
      </w:pPr>
    </w:p>
    <w:p w14:paraId="0C06D315" w14:textId="4DF26E92" w:rsidR="0076138C" w:rsidRPr="00EF7C16" w:rsidRDefault="005530DC" w:rsidP="001D2F8F">
      <w:r>
        <w:t>6 December</w:t>
      </w:r>
      <w:r w:rsidR="00A61516">
        <w:t xml:space="preserve"> </w:t>
      </w:r>
      <w:r w:rsidR="0076138C">
        <w:t>202</w:t>
      </w:r>
      <w:r w:rsidR="00A61516">
        <w:t>3</w:t>
      </w:r>
    </w:p>
    <w:p w14:paraId="7CDC7A55" w14:textId="77777777" w:rsidR="0076138C" w:rsidRDefault="0076138C" w:rsidP="001D2F8F">
      <w:pPr>
        <w:pStyle w:val="Title"/>
      </w:pPr>
    </w:p>
    <w:p w14:paraId="314E0771" w14:textId="77777777" w:rsidR="0076138C" w:rsidRDefault="0076138C" w:rsidP="001D2F8F">
      <w:pPr>
        <w:rPr>
          <w:kern w:val="24"/>
          <w:sz w:val="36"/>
        </w:rPr>
      </w:pPr>
      <w:r>
        <w:br w:type="page"/>
      </w:r>
    </w:p>
    <w:p w14:paraId="19803792" w14:textId="77777777" w:rsidR="0076138C" w:rsidRPr="00F5143E" w:rsidRDefault="0076138C" w:rsidP="001D2F8F">
      <w:pPr>
        <w:pStyle w:val="NumHead1"/>
      </w:pPr>
      <w:r w:rsidRPr="00F5143E">
        <w:lastRenderedPageBreak/>
        <w:tab/>
        <w:t xml:space="preserve">Introduction </w:t>
      </w:r>
    </w:p>
    <w:p w14:paraId="66E09462" w14:textId="30456A55" w:rsidR="0076138C" w:rsidRPr="001D2F8F" w:rsidRDefault="0076138C" w:rsidP="001D2F8F">
      <w:r w:rsidRPr="001D2F8F">
        <w:t>This is an Invitation to Quote</w:t>
      </w:r>
      <w:r w:rsidR="005B7EA7" w:rsidRPr="001D2F8F">
        <w:t xml:space="preserve"> (ITQ)</w:t>
      </w:r>
      <w:r w:rsidRPr="001D2F8F">
        <w:t xml:space="preserve"> </w:t>
      </w:r>
      <w:r w:rsidR="001D2F8F">
        <w:t xml:space="preserve">to </w:t>
      </w:r>
      <w:r w:rsidR="00737DD5" w:rsidRPr="00977579">
        <w:t xml:space="preserve">conduct a human rights based examination of Scotland’s progress in ending institutions, </w:t>
      </w:r>
      <w:r w:rsidR="00977579">
        <w:t xml:space="preserve">focused on work around </w:t>
      </w:r>
      <w:r w:rsidR="00977579" w:rsidRPr="00977579">
        <w:t xml:space="preserve">the inappropriate placement/detention of people who have learning disabilities and/or autistic people (individuals within the scope of the Coming Home </w:t>
      </w:r>
      <w:r w:rsidR="00977579">
        <w:t>implementation plan</w:t>
      </w:r>
      <w:r w:rsidR="00977579" w:rsidRPr="00977579">
        <w:t>)</w:t>
      </w:r>
      <w:r w:rsidR="00977579">
        <w:t>.</w:t>
      </w:r>
    </w:p>
    <w:p w14:paraId="310377B1" w14:textId="77777777" w:rsidR="00B5400F" w:rsidRPr="00F5143E" w:rsidRDefault="00B5400F" w:rsidP="001D2F8F">
      <w:pPr>
        <w:pStyle w:val="NumHead1"/>
      </w:pPr>
      <w:r w:rsidRPr="00F5143E">
        <w:tab/>
        <w:t>Delivery Timescale</w:t>
      </w:r>
    </w:p>
    <w:p w14:paraId="6D13857C" w14:textId="78C3E832" w:rsidR="00B5400F" w:rsidRPr="00F5143E" w:rsidRDefault="00B5400F" w:rsidP="001D2F8F">
      <w:r w:rsidRPr="00F5143E">
        <w:t xml:space="preserve">The </w:t>
      </w:r>
      <w:r w:rsidR="00DC0950">
        <w:t xml:space="preserve">requirement </w:t>
      </w:r>
      <w:r w:rsidR="00F56C37" w:rsidRPr="00F5143E">
        <w:t xml:space="preserve">should be scheduled to commence on </w:t>
      </w:r>
      <w:r w:rsidR="005530DC">
        <w:t>17</w:t>
      </w:r>
      <w:r w:rsidR="007B74FA">
        <w:t xml:space="preserve"> </w:t>
      </w:r>
      <w:r w:rsidR="005530DC">
        <w:t xml:space="preserve">January 2024 through attendance at a briefing convened by </w:t>
      </w:r>
      <w:r w:rsidR="004B7273">
        <w:t>the Commission</w:t>
      </w:r>
      <w:r w:rsidR="005530DC">
        <w:t>, with completion</w:t>
      </w:r>
      <w:r w:rsidR="00737DD5">
        <w:t xml:space="preserve"> through delivery of a final report</w:t>
      </w:r>
      <w:r w:rsidR="005530DC">
        <w:t xml:space="preserve"> </w:t>
      </w:r>
      <w:r w:rsidR="001D2F8F" w:rsidRPr="00A96DCF">
        <w:t xml:space="preserve">by </w:t>
      </w:r>
      <w:r w:rsidR="005530DC" w:rsidRPr="00A96DCF">
        <w:t>30 April</w:t>
      </w:r>
      <w:r w:rsidR="009C00FF" w:rsidRPr="00A96DCF">
        <w:t xml:space="preserve"> </w:t>
      </w:r>
      <w:r w:rsidR="001D2F8F" w:rsidRPr="00A96DCF">
        <w:t>2024</w:t>
      </w:r>
      <w:r w:rsidRPr="00F5143E">
        <w:t xml:space="preserve">. All necessary activities </w:t>
      </w:r>
      <w:r w:rsidR="00F80F88">
        <w:t>required</w:t>
      </w:r>
      <w:r w:rsidRPr="00F5143E">
        <w:t xml:space="preserve"> to deliver the provision</w:t>
      </w:r>
      <w:r w:rsidR="00DC0950">
        <w:t>s identified in this ITQ</w:t>
      </w:r>
      <w:r w:rsidRPr="00F5143E">
        <w:t xml:space="preserve"> must </w:t>
      </w:r>
      <w:r w:rsidR="0080688D" w:rsidRPr="00F5143E">
        <w:t xml:space="preserve">be </w:t>
      </w:r>
      <w:r w:rsidRPr="00F5143E">
        <w:t xml:space="preserve">planned, </w:t>
      </w:r>
      <w:r w:rsidR="00F56C37" w:rsidRPr="00F5143E">
        <w:t>delivered</w:t>
      </w:r>
      <w:r w:rsidRPr="00F5143E">
        <w:t xml:space="preserve"> and concluded to accommodate this timescale.</w:t>
      </w:r>
    </w:p>
    <w:p w14:paraId="0A19030B" w14:textId="32B8046B" w:rsidR="00E66CB8" w:rsidRPr="00F5143E" w:rsidRDefault="00E66CB8" w:rsidP="001D2F8F">
      <w:pPr>
        <w:pStyle w:val="NumHead1"/>
      </w:pPr>
      <w:r w:rsidRPr="00F5143E">
        <w:t xml:space="preserve"> </w:t>
      </w:r>
      <w:r w:rsidRPr="00F5143E">
        <w:tab/>
      </w:r>
      <w:r w:rsidR="00DC0950" w:rsidRPr="00F5143E">
        <w:t xml:space="preserve">Terms of Reference </w:t>
      </w:r>
      <w:r w:rsidR="00DC0950">
        <w:t xml:space="preserve">and </w:t>
      </w:r>
      <w:r w:rsidR="006D3AC1" w:rsidRPr="00F5143E">
        <w:t>Summary of Requirement</w:t>
      </w:r>
      <w:r w:rsidR="003A1698">
        <w:t xml:space="preserve"> of Response</w:t>
      </w:r>
      <w:r w:rsidR="006D3AC1" w:rsidRPr="00F5143E">
        <w:t xml:space="preserve"> </w:t>
      </w:r>
    </w:p>
    <w:p w14:paraId="3F23427A" w14:textId="12FDFDCD" w:rsidR="006D3AC1" w:rsidRPr="007F15C0" w:rsidRDefault="006D3AC1" w:rsidP="001D2F8F">
      <w:r w:rsidRPr="007F15C0">
        <w:t xml:space="preserve">The </w:t>
      </w:r>
      <w:r w:rsidR="00DC0950" w:rsidRPr="007F15C0">
        <w:t>Terms of Reference</w:t>
      </w:r>
      <w:r w:rsidR="003C22C7">
        <w:t xml:space="preserve"> (ToR)</w:t>
      </w:r>
      <w:r w:rsidR="00DC0950" w:rsidRPr="007F15C0">
        <w:t xml:space="preserve">, attached at Appendix 1, contain the </w:t>
      </w:r>
      <w:r w:rsidR="003C22C7">
        <w:t xml:space="preserve">full </w:t>
      </w:r>
      <w:r w:rsidR="00DC0950" w:rsidRPr="007F15C0">
        <w:t>scope of the requirement relating to this ITQ</w:t>
      </w:r>
      <w:r w:rsidR="007F15C0" w:rsidRPr="007F15C0">
        <w:t>.</w:t>
      </w:r>
      <w:r w:rsidR="00DC0950" w:rsidRPr="007F15C0">
        <w:t xml:space="preserve"> </w:t>
      </w:r>
      <w:r w:rsidR="003C22C7">
        <w:t xml:space="preserve">The ToR include context setting and background information that </w:t>
      </w:r>
      <w:r w:rsidR="003A1698">
        <w:t>are</w:t>
      </w:r>
      <w:r w:rsidR="003C22C7">
        <w:t xml:space="preserve"> the basis for</w:t>
      </w:r>
      <w:r w:rsidR="003E5E22">
        <w:t xml:space="preserve"> the decision to conduct </w:t>
      </w:r>
      <w:r w:rsidR="003C22C7">
        <w:t xml:space="preserve">this </w:t>
      </w:r>
      <w:r w:rsidR="0088349F">
        <w:t>project</w:t>
      </w:r>
      <w:r w:rsidR="003E5E22">
        <w:t>.</w:t>
      </w:r>
      <w:r w:rsidR="003C22C7">
        <w:t xml:space="preserve"> </w:t>
      </w:r>
    </w:p>
    <w:p w14:paraId="2D093406" w14:textId="5A650946" w:rsidR="00DC0950" w:rsidRPr="00873DA5" w:rsidRDefault="00DC0950" w:rsidP="001D2F8F">
      <w:r w:rsidRPr="00873DA5">
        <w:t xml:space="preserve">The core requirements for the </w:t>
      </w:r>
      <w:r w:rsidR="003E5E22" w:rsidRPr="00873DA5">
        <w:t xml:space="preserve">written </w:t>
      </w:r>
      <w:r w:rsidRPr="00873DA5">
        <w:t>response are contained in sections</w:t>
      </w:r>
      <w:r w:rsidR="005B7EA7" w:rsidRPr="00873DA5">
        <w:t xml:space="preserve"> of the </w:t>
      </w:r>
      <w:r w:rsidR="002230D7" w:rsidRPr="00873DA5">
        <w:t>T</w:t>
      </w:r>
      <w:r w:rsidR="00A96DCF">
        <w:t>erms of Reference (ToR)</w:t>
      </w:r>
      <w:r w:rsidRPr="00873DA5">
        <w:t xml:space="preserve">; </w:t>
      </w:r>
      <w:r w:rsidR="00A96DCF">
        <w:t xml:space="preserve">at Appendix 1, including </w:t>
      </w:r>
      <w:r w:rsidR="003E5E22" w:rsidRPr="00873DA5">
        <w:rPr>
          <w:b/>
          <w:bCs/>
        </w:rPr>
        <w:t xml:space="preserve">Section </w:t>
      </w:r>
      <w:r w:rsidRPr="00873DA5">
        <w:rPr>
          <w:b/>
          <w:bCs/>
        </w:rPr>
        <w:t>1</w:t>
      </w:r>
      <w:r w:rsidR="00A96DCF">
        <w:rPr>
          <w:b/>
          <w:bCs/>
        </w:rPr>
        <w:t>0</w:t>
      </w:r>
      <w:r w:rsidR="007F15C0" w:rsidRPr="00873DA5">
        <w:rPr>
          <w:b/>
          <w:bCs/>
        </w:rPr>
        <w:t xml:space="preserve">. </w:t>
      </w:r>
      <w:r w:rsidR="00A96DCF">
        <w:rPr>
          <w:b/>
          <w:bCs/>
        </w:rPr>
        <w:t>Assessed Requirement</w:t>
      </w:r>
      <w:r w:rsidR="003E5E22" w:rsidRPr="00873DA5">
        <w:t xml:space="preserve">. </w:t>
      </w:r>
      <w:r w:rsidR="003A1698" w:rsidRPr="00873DA5">
        <w:t xml:space="preserve">Each element </w:t>
      </w:r>
      <w:r w:rsidR="00932D3F" w:rsidRPr="00873DA5">
        <w:t>within</w:t>
      </w:r>
      <w:r w:rsidR="003A1698" w:rsidRPr="00873DA5">
        <w:t xml:space="preserve"> th</w:t>
      </w:r>
      <w:r w:rsidR="00A96DCF">
        <w:t>is</w:t>
      </w:r>
      <w:r w:rsidR="003A1698" w:rsidRPr="00873DA5">
        <w:t xml:space="preserve"> section should be addressed in your response</w:t>
      </w:r>
      <w:r w:rsidR="00932D3F" w:rsidRPr="00873DA5">
        <w:t>.</w:t>
      </w:r>
    </w:p>
    <w:p w14:paraId="4AA56195" w14:textId="77777777" w:rsidR="004B7273" w:rsidRPr="00873DA5" w:rsidRDefault="004B7273" w:rsidP="004B7273">
      <w:r w:rsidRPr="00873DA5">
        <w:t>In addition to this, the Commission need</w:t>
      </w:r>
      <w:r>
        <w:t>s</w:t>
      </w:r>
      <w:r w:rsidRPr="00873DA5">
        <w:t xml:space="preserve"> to understand and assess </w:t>
      </w:r>
      <w:r>
        <w:t xml:space="preserve">the </w:t>
      </w:r>
      <w:r w:rsidRPr="00873DA5">
        <w:t xml:space="preserve">relevant knowledge and experience of prospective </w:t>
      </w:r>
      <w:r>
        <w:t>contactors</w:t>
      </w:r>
      <w:r w:rsidRPr="00873DA5">
        <w:t>. A key part of the response should include evidence of similar or comparable provisions to provide assurance of capability and capacity to carry out thi</w:t>
      </w:r>
      <w:r>
        <w:t>s project</w:t>
      </w:r>
      <w:r w:rsidRPr="00873DA5">
        <w:t>.</w:t>
      </w:r>
    </w:p>
    <w:p w14:paraId="210D51EA" w14:textId="1E2A4E9A" w:rsidR="00932D3F" w:rsidRPr="00873DA5" w:rsidRDefault="00932D3F" w:rsidP="001D2F8F">
      <w:r w:rsidRPr="00873DA5">
        <w:t>The Pric</w:t>
      </w:r>
      <w:r w:rsidR="00873DA5" w:rsidRPr="00873DA5">
        <w:t>e submission should reflect the number of days associated with each activity</w:t>
      </w:r>
      <w:r w:rsidR="00260535">
        <w:t>.</w:t>
      </w:r>
    </w:p>
    <w:p w14:paraId="1F9FDCAA" w14:textId="5F28DBEE" w:rsidR="00873DA5" w:rsidRPr="00873DA5" w:rsidRDefault="00873DA5" w:rsidP="001D2F8F">
      <w:r w:rsidRPr="00873DA5">
        <w:lastRenderedPageBreak/>
        <w:t>Bidder</w:t>
      </w:r>
      <w:r w:rsidR="002F194E">
        <w:t>s</w:t>
      </w:r>
      <w:r w:rsidRPr="00873DA5">
        <w:t xml:space="preserve"> should include narrative around their approach to completing the work including, where necessary, any expected inputs from </w:t>
      </w:r>
      <w:r w:rsidR="004B7273">
        <w:t>the Commission.</w:t>
      </w:r>
    </w:p>
    <w:p w14:paraId="01628B33" w14:textId="57604598" w:rsidR="005B7EA7" w:rsidRPr="003E5E22" w:rsidRDefault="005B7EA7" w:rsidP="001D2F8F">
      <w:r w:rsidRPr="003E5E22">
        <w:t xml:space="preserve">The </w:t>
      </w:r>
      <w:r w:rsidR="00E728CE">
        <w:t>f</w:t>
      </w:r>
      <w:r w:rsidRPr="003E5E22">
        <w:t xml:space="preserve">ormat </w:t>
      </w:r>
      <w:r w:rsidR="00E728CE">
        <w:t>for submitting proposals to deliver</w:t>
      </w:r>
      <w:r w:rsidR="003E5E22">
        <w:t xml:space="preserve"> the </w:t>
      </w:r>
      <w:r w:rsidR="002F194E">
        <w:t>requirement</w:t>
      </w:r>
      <w:r w:rsidRPr="003E5E22">
        <w:t xml:space="preserve"> is </w:t>
      </w:r>
      <w:r w:rsidR="002F194E">
        <w:t>detailed</w:t>
      </w:r>
      <w:r w:rsidRPr="003E5E22">
        <w:t xml:space="preserve"> below in </w:t>
      </w:r>
      <w:r w:rsidR="00751D7A">
        <w:t>S</w:t>
      </w:r>
      <w:r w:rsidRPr="003E5E22">
        <w:t xml:space="preserve">ection 6 </w:t>
      </w:r>
      <w:r w:rsidR="00932D3F">
        <w:t xml:space="preserve">and the </w:t>
      </w:r>
      <w:r w:rsidR="00E728CE">
        <w:t>process and criteria for evaluation</w:t>
      </w:r>
      <w:r w:rsidR="00932D3F">
        <w:t xml:space="preserve"> is contained in Section </w:t>
      </w:r>
      <w:r w:rsidR="002F194E">
        <w:t xml:space="preserve">8 </w:t>
      </w:r>
      <w:r w:rsidRPr="003E5E22">
        <w:t>of this ITQ.</w:t>
      </w:r>
    </w:p>
    <w:p w14:paraId="5A1FF7EF" w14:textId="5CB37942" w:rsidR="00B5400F" w:rsidRPr="00F5143E" w:rsidRDefault="00B5400F" w:rsidP="001D2F8F">
      <w:pPr>
        <w:pStyle w:val="NumHead1"/>
      </w:pPr>
      <w:r w:rsidRPr="00F5143E">
        <w:t>Proposal Time</w:t>
      </w:r>
      <w:r w:rsidR="003A42F9" w:rsidRPr="00F5143E">
        <w:t>table</w:t>
      </w:r>
      <w:r w:rsidRPr="00F5143E">
        <w:t xml:space="preserve"> </w:t>
      </w:r>
    </w:p>
    <w:p w14:paraId="3034A4BC" w14:textId="2F797DD3" w:rsidR="00B5400F" w:rsidRPr="00F5143E" w:rsidRDefault="00B5400F" w:rsidP="0088349F">
      <w:pPr>
        <w:pStyle w:val="NumHead1"/>
        <w:numPr>
          <w:ilvl w:val="0"/>
          <w:numId w:val="0"/>
        </w:numPr>
        <w:ind w:left="360"/>
      </w:pPr>
      <w:r w:rsidRPr="00F5143E">
        <w:t>The key dates for the process are as follows</w:t>
      </w:r>
      <w:r w:rsidR="0080688D" w:rsidRPr="00F5143E">
        <w:t>;</w:t>
      </w:r>
    </w:p>
    <w:tbl>
      <w:tblPr>
        <w:tblStyle w:val="TableGrid"/>
        <w:tblW w:w="0" w:type="auto"/>
        <w:tblLook w:val="04A0" w:firstRow="1" w:lastRow="0" w:firstColumn="1" w:lastColumn="0" w:noHBand="0" w:noVBand="1"/>
      </w:tblPr>
      <w:tblGrid>
        <w:gridCol w:w="846"/>
        <w:gridCol w:w="4819"/>
        <w:gridCol w:w="3351"/>
      </w:tblGrid>
      <w:tr w:rsidR="00B5400F" w:rsidRPr="00F5143E" w14:paraId="202CEE49" w14:textId="77777777">
        <w:tc>
          <w:tcPr>
            <w:tcW w:w="846" w:type="dxa"/>
          </w:tcPr>
          <w:p w14:paraId="6EA08B73" w14:textId="77777777" w:rsidR="00B5400F" w:rsidRPr="00F5143E" w:rsidRDefault="00B5400F" w:rsidP="00CA4563">
            <w:pPr>
              <w:pStyle w:val="Heading1"/>
              <w:numPr>
                <w:ilvl w:val="0"/>
                <w:numId w:val="4"/>
              </w:numPr>
            </w:pPr>
          </w:p>
        </w:tc>
        <w:tc>
          <w:tcPr>
            <w:tcW w:w="4819" w:type="dxa"/>
          </w:tcPr>
          <w:p w14:paraId="20129BBD" w14:textId="77777777" w:rsidR="00B5400F" w:rsidRPr="00F5143E" w:rsidRDefault="00B5400F" w:rsidP="001D2F8F">
            <w:r w:rsidRPr="00F5143E">
              <w:t>Issue ITQ</w:t>
            </w:r>
          </w:p>
        </w:tc>
        <w:tc>
          <w:tcPr>
            <w:tcW w:w="3351" w:type="dxa"/>
          </w:tcPr>
          <w:p w14:paraId="04ED56F0" w14:textId="50311E92" w:rsidR="00B5400F" w:rsidRPr="00F5143E" w:rsidRDefault="004B7273" w:rsidP="001D2F8F">
            <w:r>
              <w:t>6 December 2023</w:t>
            </w:r>
          </w:p>
        </w:tc>
      </w:tr>
      <w:tr w:rsidR="00B5400F" w:rsidRPr="00F5143E" w14:paraId="41F9C03D" w14:textId="77777777">
        <w:tc>
          <w:tcPr>
            <w:tcW w:w="846" w:type="dxa"/>
          </w:tcPr>
          <w:p w14:paraId="76BE29BA" w14:textId="77777777" w:rsidR="00B5400F" w:rsidRPr="00F5143E" w:rsidRDefault="00B5400F" w:rsidP="001D2F8F">
            <w:r w:rsidRPr="00F5143E">
              <w:t>2.</w:t>
            </w:r>
          </w:p>
        </w:tc>
        <w:tc>
          <w:tcPr>
            <w:tcW w:w="4819" w:type="dxa"/>
          </w:tcPr>
          <w:p w14:paraId="7853C226" w14:textId="77777777" w:rsidR="00B5400F" w:rsidRPr="00F5143E" w:rsidRDefault="00B5400F" w:rsidP="001D2F8F">
            <w:r w:rsidRPr="00F5143E">
              <w:t>Closing date for submission</w:t>
            </w:r>
          </w:p>
        </w:tc>
        <w:tc>
          <w:tcPr>
            <w:tcW w:w="3351" w:type="dxa"/>
          </w:tcPr>
          <w:p w14:paraId="404C1621" w14:textId="0D25925F" w:rsidR="00B5400F" w:rsidRPr="00DD5F89" w:rsidRDefault="009F5438" w:rsidP="001D2F8F">
            <w:r w:rsidRPr="00DD5F89">
              <w:t xml:space="preserve">Noon </w:t>
            </w:r>
            <w:r w:rsidR="00DD5F89" w:rsidRPr="00DD5F89">
              <w:t>8</w:t>
            </w:r>
            <w:r w:rsidR="00260535" w:rsidRPr="00DD5F89">
              <w:t xml:space="preserve"> </w:t>
            </w:r>
            <w:r w:rsidR="004B7273">
              <w:t>January</w:t>
            </w:r>
            <w:r w:rsidR="00260535" w:rsidRPr="00DD5F89">
              <w:t xml:space="preserve"> 202</w:t>
            </w:r>
            <w:r w:rsidR="004B7273">
              <w:t>4</w:t>
            </w:r>
          </w:p>
        </w:tc>
      </w:tr>
      <w:tr w:rsidR="00B5400F" w:rsidRPr="00F5143E" w14:paraId="318AB18C" w14:textId="77777777">
        <w:tc>
          <w:tcPr>
            <w:tcW w:w="846" w:type="dxa"/>
          </w:tcPr>
          <w:p w14:paraId="2550AC3E" w14:textId="77777777" w:rsidR="00B5400F" w:rsidRPr="00F5143E" w:rsidRDefault="00B5400F" w:rsidP="001D2F8F">
            <w:r w:rsidRPr="00F5143E">
              <w:t>3.</w:t>
            </w:r>
          </w:p>
        </w:tc>
        <w:tc>
          <w:tcPr>
            <w:tcW w:w="4819" w:type="dxa"/>
          </w:tcPr>
          <w:p w14:paraId="22EC9653" w14:textId="14B1D3C1" w:rsidR="00B5400F" w:rsidRPr="00F5143E" w:rsidRDefault="0080688D" w:rsidP="001D2F8F">
            <w:r w:rsidRPr="00F5143E">
              <w:t xml:space="preserve">Evaluation </w:t>
            </w:r>
            <w:r w:rsidR="00CC6858" w:rsidRPr="00F5143E">
              <w:t>of Submissions</w:t>
            </w:r>
          </w:p>
        </w:tc>
        <w:tc>
          <w:tcPr>
            <w:tcW w:w="3351" w:type="dxa"/>
          </w:tcPr>
          <w:p w14:paraId="694FB2C9" w14:textId="7AC90427" w:rsidR="00B5400F" w:rsidRPr="00DD5F89" w:rsidRDefault="004B7273" w:rsidP="001D2F8F">
            <w:r>
              <w:t>9 January</w:t>
            </w:r>
            <w:r w:rsidR="00596058">
              <w:t xml:space="preserve"> </w:t>
            </w:r>
            <w:r w:rsidR="009F5438" w:rsidRPr="00DD5F89">
              <w:t>202</w:t>
            </w:r>
            <w:r>
              <w:t>4</w:t>
            </w:r>
          </w:p>
        </w:tc>
      </w:tr>
      <w:tr w:rsidR="00B5400F" w:rsidRPr="00F5143E" w14:paraId="56AEACA1" w14:textId="77777777">
        <w:tc>
          <w:tcPr>
            <w:tcW w:w="846" w:type="dxa"/>
          </w:tcPr>
          <w:p w14:paraId="30CA0A3F" w14:textId="1E562DED" w:rsidR="00B5400F" w:rsidRPr="00F5143E" w:rsidRDefault="0080688D" w:rsidP="001D2F8F">
            <w:r w:rsidRPr="00F5143E">
              <w:t>4.</w:t>
            </w:r>
          </w:p>
        </w:tc>
        <w:tc>
          <w:tcPr>
            <w:tcW w:w="4819" w:type="dxa"/>
          </w:tcPr>
          <w:p w14:paraId="51F7EA2D" w14:textId="34FE85E9" w:rsidR="00B5400F" w:rsidRPr="00F5143E" w:rsidRDefault="0080688D" w:rsidP="001D2F8F">
            <w:r w:rsidRPr="00F5143E">
              <w:t>Award of Contract</w:t>
            </w:r>
          </w:p>
        </w:tc>
        <w:tc>
          <w:tcPr>
            <w:tcW w:w="3351" w:type="dxa"/>
          </w:tcPr>
          <w:p w14:paraId="2EDFB1A4" w14:textId="119EC66D" w:rsidR="00B5400F" w:rsidRPr="00DD5F89" w:rsidRDefault="004B7273" w:rsidP="001D2F8F">
            <w:r>
              <w:t>1</w:t>
            </w:r>
            <w:r w:rsidR="002D44D5">
              <w:t>5</w:t>
            </w:r>
            <w:r>
              <w:t xml:space="preserve"> January</w:t>
            </w:r>
            <w:r w:rsidR="009F5438" w:rsidRPr="00DD5F89">
              <w:t xml:space="preserve"> 202</w:t>
            </w:r>
            <w:r>
              <w:t>4</w:t>
            </w:r>
          </w:p>
        </w:tc>
      </w:tr>
      <w:tr w:rsidR="00B5400F" w:rsidRPr="00F5143E" w14:paraId="7940C128" w14:textId="77777777">
        <w:tc>
          <w:tcPr>
            <w:tcW w:w="846" w:type="dxa"/>
          </w:tcPr>
          <w:p w14:paraId="06218458" w14:textId="4AEF6C08" w:rsidR="00B5400F" w:rsidRPr="00F5143E" w:rsidRDefault="0080688D" w:rsidP="001D2F8F">
            <w:r w:rsidRPr="00F5143E">
              <w:t>5.</w:t>
            </w:r>
          </w:p>
        </w:tc>
        <w:tc>
          <w:tcPr>
            <w:tcW w:w="4819" w:type="dxa"/>
          </w:tcPr>
          <w:p w14:paraId="4EDECE01" w14:textId="0448D395" w:rsidR="00B5400F" w:rsidRPr="00F5143E" w:rsidRDefault="0088349F" w:rsidP="001D2F8F">
            <w:r>
              <w:t>Project</w:t>
            </w:r>
            <w:r w:rsidR="00CC6858" w:rsidRPr="00F5143E">
              <w:t xml:space="preserve"> Commencement</w:t>
            </w:r>
            <w:r w:rsidR="0080688D" w:rsidRPr="00F5143E">
              <w:t xml:space="preserve"> – initial start</w:t>
            </w:r>
            <w:r w:rsidR="00CC6858" w:rsidRPr="00F5143E">
              <w:t>-</w:t>
            </w:r>
            <w:r w:rsidR="0080688D" w:rsidRPr="00F5143E">
              <w:t>up meeting</w:t>
            </w:r>
          </w:p>
        </w:tc>
        <w:tc>
          <w:tcPr>
            <w:tcW w:w="3351" w:type="dxa"/>
          </w:tcPr>
          <w:p w14:paraId="5491D261" w14:textId="5A794DBC" w:rsidR="00B5400F" w:rsidRPr="00DD5F89" w:rsidRDefault="004B7273" w:rsidP="001D2F8F">
            <w:r>
              <w:t>17 January 2024</w:t>
            </w:r>
          </w:p>
        </w:tc>
      </w:tr>
      <w:tr w:rsidR="00471258" w:rsidRPr="00F5143E" w14:paraId="2123D632" w14:textId="77777777">
        <w:tc>
          <w:tcPr>
            <w:tcW w:w="846" w:type="dxa"/>
          </w:tcPr>
          <w:p w14:paraId="47A536FB" w14:textId="76DCFE06" w:rsidR="00471258" w:rsidRPr="00F5143E" w:rsidRDefault="00471258" w:rsidP="001D2F8F">
            <w:r>
              <w:t>6</w:t>
            </w:r>
          </w:p>
        </w:tc>
        <w:tc>
          <w:tcPr>
            <w:tcW w:w="4819" w:type="dxa"/>
          </w:tcPr>
          <w:p w14:paraId="283B128D" w14:textId="4DCF2EDC" w:rsidR="00471258" w:rsidRDefault="00471258" w:rsidP="001D2F8F">
            <w:r>
              <w:t>Deliver Draft Report</w:t>
            </w:r>
          </w:p>
        </w:tc>
        <w:tc>
          <w:tcPr>
            <w:tcW w:w="3351" w:type="dxa"/>
          </w:tcPr>
          <w:p w14:paraId="7D437D1E" w14:textId="26670731" w:rsidR="00471258" w:rsidRDefault="00471258" w:rsidP="001D2F8F">
            <w:r>
              <w:t>28 March 202</w:t>
            </w:r>
            <w:r w:rsidR="00631687">
              <w:t>4</w:t>
            </w:r>
          </w:p>
        </w:tc>
      </w:tr>
      <w:tr w:rsidR="00AD2A13" w:rsidRPr="00F5143E" w14:paraId="694645D7" w14:textId="77777777" w:rsidTr="00B47D1D">
        <w:tc>
          <w:tcPr>
            <w:tcW w:w="846" w:type="dxa"/>
          </w:tcPr>
          <w:p w14:paraId="11814F47" w14:textId="7A6433CB" w:rsidR="00AD2A13" w:rsidRPr="00F5143E" w:rsidRDefault="00471258" w:rsidP="00B47D1D">
            <w:r>
              <w:t>7</w:t>
            </w:r>
            <w:r w:rsidR="00AD2A13" w:rsidRPr="00F5143E">
              <w:t>.</w:t>
            </w:r>
          </w:p>
        </w:tc>
        <w:tc>
          <w:tcPr>
            <w:tcW w:w="4819" w:type="dxa"/>
          </w:tcPr>
          <w:p w14:paraId="28CB1D9A" w14:textId="0B4231CD" w:rsidR="00AD2A13" w:rsidRPr="00F5143E" w:rsidRDefault="00AD2A13" w:rsidP="00B47D1D">
            <w:r>
              <w:t>Project</w:t>
            </w:r>
            <w:r w:rsidRPr="00F5143E">
              <w:t xml:space="preserve"> </w:t>
            </w:r>
            <w:r>
              <w:t>Completion</w:t>
            </w:r>
            <w:r w:rsidR="004B7273">
              <w:t xml:space="preserve"> (milestones tbc)</w:t>
            </w:r>
          </w:p>
        </w:tc>
        <w:tc>
          <w:tcPr>
            <w:tcW w:w="3351" w:type="dxa"/>
          </w:tcPr>
          <w:p w14:paraId="133B6960" w14:textId="1D4B8F9F" w:rsidR="009F5438" w:rsidRPr="00DD5F89" w:rsidRDefault="004B7273" w:rsidP="00B47D1D">
            <w:r w:rsidRPr="000D4C73">
              <w:t>30 April 2024</w:t>
            </w:r>
          </w:p>
        </w:tc>
      </w:tr>
    </w:tbl>
    <w:p w14:paraId="3027F9F1" w14:textId="1BB2F440" w:rsidR="00961860" w:rsidRDefault="00DD758D" w:rsidP="0088349F">
      <w:pPr>
        <w:pStyle w:val="NumHead1"/>
        <w:numPr>
          <w:ilvl w:val="0"/>
          <w:numId w:val="0"/>
        </w:numPr>
        <w:ind w:left="360"/>
      </w:pPr>
      <w:r>
        <w:t xml:space="preserve">Note: </w:t>
      </w:r>
      <w:r w:rsidR="00961860" w:rsidRPr="00961860">
        <w:t>Timescales may be subject to change.</w:t>
      </w:r>
    </w:p>
    <w:p w14:paraId="78097BC5" w14:textId="77777777" w:rsidR="00A724EE" w:rsidRDefault="00A724EE" w:rsidP="00A724EE"/>
    <w:p w14:paraId="4EED1315" w14:textId="598B9992" w:rsidR="00631687" w:rsidRDefault="00631687">
      <w:pPr>
        <w:spacing w:before="0" w:after="0" w:line="240" w:lineRule="auto"/>
      </w:pPr>
      <w:r>
        <w:br w:type="page"/>
      </w:r>
    </w:p>
    <w:p w14:paraId="762F1904" w14:textId="4599964E" w:rsidR="003A42F9" w:rsidRPr="00F5143E" w:rsidRDefault="003A42F9" w:rsidP="001D2F8F">
      <w:pPr>
        <w:pStyle w:val="NumHead1"/>
      </w:pPr>
      <w:r w:rsidRPr="00F5143E">
        <w:lastRenderedPageBreak/>
        <w:tab/>
        <w:t>Submission of Proposals</w:t>
      </w:r>
    </w:p>
    <w:p w14:paraId="4107106D" w14:textId="1BB0C5F6" w:rsidR="00B5400F" w:rsidRPr="00F5143E" w:rsidRDefault="00B5400F" w:rsidP="001D2F8F">
      <w:r w:rsidRPr="00F5143E">
        <w:t>Proposals should be submitted by email to</w:t>
      </w:r>
      <w:r w:rsidR="003A42F9" w:rsidRPr="00F5143E">
        <w:t>;</w:t>
      </w:r>
      <w:r w:rsidRPr="00F5143E">
        <w:t xml:space="preserve"> </w:t>
      </w:r>
      <w:r w:rsidRPr="001D2F8F">
        <w:rPr>
          <w:rStyle w:val="Hyperlink"/>
          <w:rFonts w:cs="Arial"/>
        </w:rPr>
        <w:t>finance</w:t>
      </w:r>
      <w:hyperlink r:id="rId10" w:history="1">
        <w:r w:rsidRPr="001D2F8F">
          <w:rPr>
            <w:rStyle w:val="Hyperlink"/>
            <w:rFonts w:cs="Arial"/>
          </w:rPr>
          <w:t>@scottishhumanrights.com</w:t>
        </w:r>
      </w:hyperlink>
      <w:r w:rsidRPr="00F5143E">
        <w:t xml:space="preserve"> by no later than </w:t>
      </w:r>
      <w:r w:rsidR="00262F85">
        <w:t>12 noon</w:t>
      </w:r>
      <w:r w:rsidRPr="00F5143E">
        <w:t xml:space="preserve"> on </w:t>
      </w:r>
      <w:r w:rsidR="004B7273">
        <w:t>Monday</w:t>
      </w:r>
      <w:r w:rsidR="00DD5F89">
        <w:t xml:space="preserve"> 8</w:t>
      </w:r>
      <w:r w:rsidR="00260535">
        <w:t xml:space="preserve"> </w:t>
      </w:r>
      <w:r w:rsidR="004B7273">
        <w:t>January</w:t>
      </w:r>
      <w:r w:rsidR="00606E2D">
        <w:t xml:space="preserve"> 202</w:t>
      </w:r>
      <w:r w:rsidR="00CF7714">
        <w:t>4</w:t>
      </w:r>
      <w:r w:rsidR="00606E2D">
        <w:t xml:space="preserve">. </w:t>
      </w:r>
    </w:p>
    <w:p w14:paraId="621A4CE7" w14:textId="77777777" w:rsidR="00D52834" w:rsidRPr="00F5143E" w:rsidRDefault="00D52834" w:rsidP="001D2F8F">
      <w:r w:rsidRPr="00F5143E">
        <w:t>We will email confirmation of receipt of your proposal. Late submissions will not be considered.</w:t>
      </w:r>
    </w:p>
    <w:p w14:paraId="11E3052E" w14:textId="7014C637" w:rsidR="003A42F9" w:rsidRPr="00F5143E" w:rsidRDefault="003A42F9" w:rsidP="001D2F8F">
      <w:r w:rsidRPr="00F5143E">
        <w:t xml:space="preserve">We will review all the proposals we receive against our Terms of Reference, attached, and evaluation criteria, highlighted below in Section </w:t>
      </w:r>
      <w:r w:rsidR="005B7EA7">
        <w:t>8</w:t>
      </w:r>
      <w:r w:rsidRPr="00F5143E">
        <w:t xml:space="preserve">. We may contact you with follow up questions to clarify anything we need to confirm before we make our decision. </w:t>
      </w:r>
    </w:p>
    <w:p w14:paraId="1747F3A0" w14:textId="4F1114D9" w:rsidR="00D52834" w:rsidRPr="00F5143E" w:rsidRDefault="00D52834" w:rsidP="001D2F8F">
      <w:r w:rsidRPr="00F5143E">
        <w:t xml:space="preserve">We </w:t>
      </w:r>
      <w:r w:rsidR="00BA4319">
        <w:t xml:space="preserve">aim to </w:t>
      </w:r>
      <w:r w:rsidRPr="00F5143E">
        <w:t xml:space="preserve">make a final decision by </w:t>
      </w:r>
      <w:r w:rsidR="004B7273">
        <w:t>Friday</w:t>
      </w:r>
      <w:r w:rsidR="00627608">
        <w:t xml:space="preserve"> 1</w:t>
      </w:r>
      <w:r w:rsidR="004B7273">
        <w:t>2</w:t>
      </w:r>
      <w:r w:rsidR="00606E2D">
        <w:t xml:space="preserve"> </w:t>
      </w:r>
      <w:r w:rsidR="004B7273">
        <w:t>January 2024</w:t>
      </w:r>
      <w:r w:rsidR="000B4547">
        <w:t xml:space="preserve"> </w:t>
      </w:r>
      <w:r w:rsidRPr="00F5143E">
        <w:t xml:space="preserve">and a contract will be awarded subject to final agreement of T&amp;Cs. </w:t>
      </w:r>
    </w:p>
    <w:p w14:paraId="26958BDB" w14:textId="147FEDA2" w:rsidR="00B5400F" w:rsidRPr="00F5143E" w:rsidRDefault="00B5400F" w:rsidP="001D2F8F">
      <w:pPr>
        <w:pStyle w:val="NumHead1"/>
      </w:pPr>
      <w:r w:rsidRPr="00F5143E">
        <w:tab/>
        <w:t>Format of Submission</w:t>
      </w:r>
    </w:p>
    <w:p w14:paraId="2CA8AD2A" w14:textId="24855531" w:rsidR="00B5400F" w:rsidRPr="00F5143E" w:rsidRDefault="00B5400F" w:rsidP="001D2F8F">
      <w:r w:rsidRPr="00F5143E">
        <w:t xml:space="preserve">To quote for this provision, please send us a </w:t>
      </w:r>
      <w:r w:rsidR="00D52834" w:rsidRPr="00F5143E">
        <w:t>written report</w:t>
      </w:r>
      <w:r w:rsidRPr="00F5143E">
        <w:t xml:space="preserve"> (</w:t>
      </w:r>
      <w:r w:rsidR="00932D3F">
        <w:t>5</w:t>
      </w:r>
      <w:r w:rsidRPr="00F5143E">
        <w:t xml:space="preserve"> pages maximum) setting out</w:t>
      </w:r>
      <w:r w:rsidR="00D52834" w:rsidRPr="00F5143E">
        <w:t xml:space="preserve"> as a minimum</w:t>
      </w:r>
      <w:r w:rsidRPr="00F5143E">
        <w:t>:</w:t>
      </w:r>
    </w:p>
    <w:p w14:paraId="3D79B808" w14:textId="7147539D" w:rsidR="001D7CC2" w:rsidRDefault="00B5400F" w:rsidP="00CA4563">
      <w:pPr>
        <w:pStyle w:val="ListParagraph"/>
        <w:numPr>
          <w:ilvl w:val="0"/>
          <w:numId w:val="11"/>
        </w:numPr>
        <w:rPr>
          <w:rFonts w:eastAsia="Times New Roman"/>
          <w:color w:val="000000"/>
        </w:rPr>
      </w:pPr>
      <w:r w:rsidRPr="00F5143E">
        <w:t xml:space="preserve">Your relevant skills, experience and qualifications for conducting a </w:t>
      </w:r>
      <w:r w:rsidR="0088349F">
        <w:t>project</w:t>
      </w:r>
      <w:r w:rsidRPr="00F5143E">
        <w:t xml:space="preserve"> of this nature. </w:t>
      </w:r>
      <w:r w:rsidR="001D7CC2">
        <w:rPr>
          <w:rFonts w:eastAsia="Times New Roman"/>
          <w:color w:val="000000"/>
        </w:rPr>
        <w:t xml:space="preserve">Evidence of carrying out similar </w:t>
      </w:r>
      <w:r w:rsidR="001D2F8F">
        <w:t xml:space="preserve">projects for </w:t>
      </w:r>
      <w:r w:rsidR="001D7CC2" w:rsidRPr="001D7CC2">
        <w:t>a public sector</w:t>
      </w:r>
      <w:r w:rsidR="001D2F8F">
        <w:t>, civil society</w:t>
      </w:r>
      <w:r w:rsidR="001D7CC2" w:rsidRPr="001D7CC2">
        <w:t xml:space="preserve"> organisation, or a National Human Rights Institution, would</w:t>
      </w:r>
      <w:r w:rsidR="001D7CC2">
        <w:rPr>
          <w:rFonts w:eastAsia="Times New Roman"/>
          <w:color w:val="000000"/>
        </w:rPr>
        <w:t xml:space="preserve"> be an advantage.</w:t>
      </w:r>
    </w:p>
    <w:p w14:paraId="4B9F5448" w14:textId="61F3EDCE" w:rsidR="001D2F8F" w:rsidRPr="00F5143E" w:rsidRDefault="00B5400F" w:rsidP="002F3EBB">
      <w:pPr>
        <w:pStyle w:val="ListParagraph"/>
        <w:numPr>
          <w:ilvl w:val="0"/>
          <w:numId w:val="11"/>
        </w:numPr>
      </w:pPr>
      <w:r w:rsidRPr="00F5143E">
        <w:t>Your proposed plan to deliver</w:t>
      </w:r>
      <w:r w:rsidR="001D2F8F">
        <w:t xml:space="preserve"> </w:t>
      </w:r>
      <w:r w:rsidR="002F3EBB">
        <w:t>the range of Requirements, Objectives and Deliverables contained in the Terms of Reference, with particular reference to each requirement described in Section 10,  Assessed Deliverables,</w:t>
      </w:r>
      <w:r w:rsidR="0021674F" w:rsidRPr="00F5143E">
        <w:t xml:space="preserve"> </w:t>
      </w:r>
    </w:p>
    <w:p w14:paraId="3BEDC986" w14:textId="77777777" w:rsidR="00D52834" w:rsidRPr="00F5143E" w:rsidRDefault="00D52834" w:rsidP="00CA4563">
      <w:pPr>
        <w:pStyle w:val="ListParagraph"/>
        <w:numPr>
          <w:ilvl w:val="0"/>
          <w:numId w:val="11"/>
        </w:numPr>
      </w:pPr>
      <w:r w:rsidRPr="00F5143E">
        <w:t xml:space="preserve">Your proposed approach to completing the work including any input you would require from us. </w:t>
      </w:r>
    </w:p>
    <w:p w14:paraId="49F8CF2B" w14:textId="6D468C93" w:rsidR="00B5400F" w:rsidRPr="00F5143E" w:rsidRDefault="00B5400F" w:rsidP="00CA4563">
      <w:pPr>
        <w:pStyle w:val="ListParagraph"/>
        <w:numPr>
          <w:ilvl w:val="0"/>
          <w:numId w:val="11"/>
        </w:numPr>
      </w:pPr>
      <w:r w:rsidRPr="00F5143E">
        <w:t xml:space="preserve">Your proposed </w:t>
      </w:r>
      <w:r w:rsidR="007F15C0">
        <w:t xml:space="preserve">price </w:t>
      </w:r>
      <w:r w:rsidRPr="00F5143E">
        <w:t xml:space="preserve">for this work including a breakdown of days </w:t>
      </w:r>
      <w:r w:rsidR="0021674F" w:rsidRPr="00F5143E">
        <w:t xml:space="preserve">against </w:t>
      </w:r>
      <w:r w:rsidRPr="00F5143E">
        <w:t xml:space="preserve">each element. </w:t>
      </w:r>
    </w:p>
    <w:p w14:paraId="4CB28DAC" w14:textId="07E357F4" w:rsidR="0076138C" w:rsidRPr="00F5143E" w:rsidRDefault="0076138C" w:rsidP="001D2F8F">
      <w:pPr>
        <w:pStyle w:val="NumHead1"/>
      </w:pPr>
      <w:r w:rsidRPr="00F5143E">
        <w:lastRenderedPageBreak/>
        <w:tab/>
        <w:t xml:space="preserve">Budget </w:t>
      </w:r>
    </w:p>
    <w:p w14:paraId="78F1EE26" w14:textId="641A214F" w:rsidR="0076138C" w:rsidRPr="00F5143E" w:rsidRDefault="0076138C" w:rsidP="001D2F8F">
      <w:r w:rsidRPr="00F5143E">
        <w:t xml:space="preserve">We have a </w:t>
      </w:r>
      <w:r w:rsidR="002628E4" w:rsidRPr="00F5143E">
        <w:t xml:space="preserve">maximum </w:t>
      </w:r>
      <w:r w:rsidRPr="00F5143E">
        <w:t xml:space="preserve">budget of </w:t>
      </w:r>
      <w:r w:rsidRPr="00DE029A">
        <w:t>£</w:t>
      </w:r>
      <w:r w:rsidR="00606E2D">
        <w:t>1</w:t>
      </w:r>
      <w:r w:rsidR="004B7273">
        <w:t>0</w:t>
      </w:r>
      <w:r w:rsidR="00606E2D">
        <w:t>,000</w:t>
      </w:r>
      <w:r w:rsidRPr="00F5143E">
        <w:t xml:space="preserve"> (including VAT) for this work. </w:t>
      </w:r>
    </w:p>
    <w:p w14:paraId="39914F1F" w14:textId="74064A66" w:rsidR="00D52834" w:rsidRPr="00F5143E" w:rsidRDefault="00D52834" w:rsidP="001D2F8F">
      <w:r w:rsidRPr="00F5143E">
        <w:t xml:space="preserve">Please provide a </w:t>
      </w:r>
      <w:r w:rsidR="003A42F9" w:rsidRPr="00F5143E">
        <w:t xml:space="preserve">full </w:t>
      </w:r>
      <w:r w:rsidRPr="00F5143E">
        <w:t>breakdown of your costs indicating clearly whether these ar</w:t>
      </w:r>
      <w:r w:rsidR="003A42F9" w:rsidRPr="00F5143E">
        <w:t>e</w:t>
      </w:r>
      <w:r w:rsidRPr="00F5143E">
        <w:t xml:space="preserve"> inclusive or exclusive of VAT.</w:t>
      </w:r>
    </w:p>
    <w:p w14:paraId="3DEBAACC" w14:textId="030592BE" w:rsidR="001C5633" w:rsidRDefault="001C5633" w:rsidP="001D2F8F">
      <w:r w:rsidRPr="00F5143E">
        <w:t xml:space="preserve">Please note the requirement is for a Fixed Price </w:t>
      </w:r>
      <w:r w:rsidR="00BC282E" w:rsidRPr="00F5143E">
        <w:t>proposal.</w:t>
      </w:r>
    </w:p>
    <w:p w14:paraId="664E599E" w14:textId="2DD23C31" w:rsidR="00BC4565" w:rsidRDefault="00BC4565" w:rsidP="001D2F8F">
      <w:r>
        <w:t>A milestone payment schedule will be established based on satisfactory achievement of agreed delivery outcomes across the contract term.</w:t>
      </w:r>
    </w:p>
    <w:p w14:paraId="07DB3621" w14:textId="4CEDAE90" w:rsidR="006364C3" w:rsidRPr="00F5143E" w:rsidRDefault="006364C3" w:rsidP="001D2F8F">
      <w:r>
        <w:t xml:space="preserve">Prices quoted </w:t>
      </w:r>
      <w:r w:rsidR="00141674">
        <w:t xml:space="preserve">should be in Pounds Sterling (£) and </w:t>
      </w:r>
      <w:r>
        <w:t>must be held firm for 60 days from the submission date.</w:t>
      </w:r>
    </w:p>
    <w:p w14:paraId="3061D3A0" w14:textId="321A62DB" w:rsidR="002628E4" w:rsidRPr="00F5143E" w:rsidRDefault="002628E4" w:rsidP="001D2F8F">
      <w:pPr>
        <w:pStyle w:val="NumHead1"/>
      </w:pPr>
      <w:r w:rsidRPr="00F5143E">
        <w:tab/>
        <w:t>Evaluation of Submissions</w:t>
      </w:r>
    </w:p>
    <w:p w14:paraId="394F4506" w14:textId="2B9589C8" w:rsidR="003A42F9" w:rsidRPr="00F5143E" w:rsidRDefault="001B392F" w:rsidP="001D2F8F">
      <w:r>
        <w:t>Submissions will be evaluated based on</w:t>
      </w:r>
      <w:r w:rsidR="003A42F9" w:rsidRPr="00F5143E">
        <w:t xml:space="preserve"> </w:t>
      </w:r>
      <w:r w:rsidR="000D333B">
        <w:t>the</w:t>
      </w:r>
      <w:r w:rsidR="003A42F9" w:rsidRPr="00F5143E">
        <w:t xml:space="preserve"> Most Economically Advantageous Tender (MEAT)</w:t>
      </w:r>
      <w:r>
        <w:t xml:space="preserve"> method, to maximise the opportunity to deliver Value for Money (VfM).</w:t>
      </w:r>
    </w:p>
    <w:p w14:paraId="091F52C0" w14:textId="15FE2FF4" w:rsidR="003A42F9" w:rsidRPr="00F5143E" w:rsidRDefault="003A42F9" w:rsidP="001D2F8F">
      <w:r w:rsidRPr="00F5143E">
        <w:t>The overall award criteria weightings are;</w:t>
      </w:r>
    </w:p>
    <w:p w14:paraId="538264D4" w14:textId="3E8AE6E9" w:rsidR="003A42F9" w:rsidRPr="00F5143E" w:rsidRDefault="003A42F9" w:rsidP="001D2F8F">
      <w:r w:rsidRPr="00F5143E">
        <w:t>Quality – 80%</w:t>
      </w:r>
    </w:p>
    <w:p w14:paraId="71C94D29" w14:textId="266EDCD7" w:rsidR="003A42F9" w:rsidRPr="00F5143E" w:rsidRDefault="001C5633" w:rsidP="001D2F8F">
      <w:r w:rsidRPr="00F5143E">
        <w:t>Price</w:t>
      </w:r>
      <w:r w:rsidR="003A42F9" w:rsidRPr="00F5143E">
        <w:t xml:space="preserve"> – 20%</w:t>
      </w:r>
    </w:p>
    <w:p w14:paraId="79084681" w14:textId="4A11DC81" w:rsidR="003A42F9" w:rsidRPr="00F5143E" w:rsidRDefault="003A42F9" w:rsidP="001D2F8F">
      <w:r w:rsidRPr="00F5143E">
        <w:t>Proposals</w:t>
      </w:r>
      <w:r w:rsidR="001C5633" w:rsidRPr="00F5143E">
        <w:t xml:space="preserve"> </w:t>
      </w:r>
      <w:r w:rsidRPr="00F5143E">
        <w:t xml:space="preserve">will </w:t>
      </w:r>
      <w:r w:rsidR="001B392F">
        <w:t xml:space="preserve">be </w:t>
      </w:r>
      <w:r w:rsidRPr="00F5143E">
        <w:t>evaluated using the following weighted criteria;</w:t>
      </w:r>
    </w:p>
    <w:tbl>
      <w:tblPr>
        <w:tblStyle w:val="TableGrid"/>
        <w:tblW w:w="0" w:type="auto"/>
        <w:tblLook w:val="04A0" w:firstRow="1" w:lastRow="0" w:firstColumn="1" w:lastColumn="0" w:noHBand="0" w:noVBand="1"/>
      </w:tblPr>
      <w:tblGrid>
        <w:gridCol w:w="1354"/>
        <w:gridCol w:w="1677"/>
        <w:gridCol w:w="3760"/>
        <w:gridCol w:w="2225"/>
      </w:tblGrid>
      <w:tr w:rsidR="003A42F9" w:rsidRPr="00F5143E" w14:paraId="47E5A1B8" w14:textId="77777777" w:rsidTr="00C635C9">
        <w:tc>
          <w:tcPr>
            <w:tcW w:w="1384" w:type="dxa"/>
            <w:shd w:val="clear" w:color="auto" w:fill="F2F2F2" w:themeFill="background1" w:themeFillShade="F2"/>
          </w:tcPr>
          <w:p w14:paraId="6E895BBD" w14:textId="33215AA3" w:rsidR="003A42F9" w:rsidRPr="00F5143E" w:rsidRDefault="003A42F9" w:rsidP="001D2F8F">
            <w:r w:rsidRPr="00F5143E">
              <w:t>MEAT</w:t>
            </w:r>
          </w:p>
        </w:tc>
        <w:tc>
          <w:tcPr>
            <w:tcW w:w="1701" w:type="dxa"/>
            <w:shd w:val="clear" w:color="auto" w:fill="F2F2F2" w:themeFill="background1" w:themeFillShade="F2"/>
          </w:tcPr>
          <w:p w14:paraId="26915A12" w14:textId="34B6F2EB" w:rsidR="003A42F9" w:rsidRPr="00F5143E" w:rsidRDefault="003A42F9" w:rsidP="001D2F8F">
            <w:r w:rsidRPr="00F5143E">
              <w:t>Overall Weighting</w:t>
            </w:r>
          </w:p>
        </w:tc>
        <w:tc>
          <w:tcPr>
            <w:tcW w:w="3846" w:type="dxa"/>
            <w:shd w:val="clear" w:color="auto" w:fill="F2F2F2" w:themeFill="background1" w:themeFillShade="F2"/>
          </w:tcPr>
          <w:p w14:paraId="31393A7C" w14:textId="017ED424" w:rsidR="003A42F9" w:rsidRPr="00F5143E" w:rsidRDefault="003A42F9" w:rsidP="001D2F8F">
            <w:r w:rsidRPr="00F5143E">
              <w:t>Criteria</w:t>
            </w:r>
          </w:p>
        </w:tc>
        <w:tc>
          <w:tcPr>
            <w:tcW w:w="2311" w:type="dxa"/>
            <w:shd w:val="clear" w:color="auto" w:fill="F2F2F2" w:themeFill="background1" w:themeFillShade="F2"/>
          </w:tcPr>
          <w:p w14:paraId="7B8567A2" w14:textId="6AEE6C7B" w:rsidR="003A42F9" w:rsidRPr="00F5143E" w:rsidRDefault="003A42F9" w:rsidP="001D2F8F">
            <w:r w:rsidRPr="00F5143E">
              <w:t>Category Weighting</w:t>
            </w:r>
          </w:p>
        </w:tc>
      </w:tr>
      <w:tr w:rsidR="001C5633" w:rsidRPr="00F5143E" w14:paraId="0ED3F1BC" w14:textId="77777777" w:rsidTr="001C5633">
        <w:tc>
          <w:tcPr>
            <w:tcW w:w="1384" w:type="dxa"/>
            <w:vMerge w:val="restart"/>
            <w:vAlign w:val="center"/>
          </w:tcPr>
          <w:p w14:paraId="4F79F106" w14:textId="6F114B02" w:rsidR="001C5633" w:rsidRPr="001B392F" w:rsidRDefault="001C5633" w:rsidP="001D2F8F">
            <w:r w:rsidRPr="001B392F">
              <w:t>Quality</w:t>
            </w:r>
          </w:p>
        </w:tc>
        <w:tc>
          <w:tcPr>
            <w:tcW w:w="1701" w:type="dxa"/>
            <w:vMerge w:val="restart"/>
            <w:vAlign w:val="center"/>
          </w:tcPr>
          <w:p w14:paraId="14206393" w14:textId="16773F8B" w:rsidR="001C5633" w:rsidRPr="001B392F" w:rsidRDefault="001C5633" w:rsidP="001D2F8F">
            <w:r w:rsidRPr="001B392F">
              <w:t>8</w:t>
            </w:r>
            <w:r w:rsidR="004876E0">
              <w:t>0</w:t>
            </w:r>
            <w:r w:rsidRPr="001B392F">
              <w:t>%</w:t>
            </w:r>
          </w:p>
        </w:tc>
        <w:tc>
          <w:tcPr>
            <w:tcW w:w="3846" w:type="dxa"/>
          </w:tcPr>
          <w:p w14:paraId="3998C390" w14:textId="28C93E37" w:rsidR="001C5633" w:rsidRPr="001B392F" w:rsidRDefault="001C5633" w:rsidP="00CA4563">
            <w:pPr>
              <w:pStyle w:val="ListParagraph"/>
              <w:numPr>
                <w:ilvl w:val="0"/>
                <w:numId w:val="6"/>
              </w:numPr>
            </w:pPr>
            <w:r w:rsidRPr="001B392F">
              <w:t>Relevant skills, experience</w:t>
            </w:r>
          </w:p>
        </w:tc>
        <w:tc>
          <w:tcPr>
            <w:tcW w:w="2311" w:type="dxa"/>
            <w:vAlign w:val="center"/>
          </w:tcPr>
          <w:p w14:paraId="349337E4" w14:textId="021FE5BF" w:rsidR="001C5633" w:rsidRPr="001B392F" w:rsidRDefault="00B65681" w:rsidP="001D2F8F">
            <w:r w:rsidRPr="001B392F">
              <w:t>20</w:t>
            </w:r>
            <w:r w:rsidR="001C5633" w:rsidRPr="001B392F">
              <w:t>%</w:t>
            </w:r>
          </w:p>
        </w:tc>
      </w:tr>
      <w:tr w:rsidR="001C5633" w:rsidRPr="00F5143E" w14:paraId="4C97E77A" w14:textId="77777777" w:rsidTr="001C5633">
        <w:tc>
          <w:tcPr>
            <w:tcW w:w="1384" w:type="dxa"/>
            <w:vMerge/>
          </w:tcPr>
          <w:p w14:paraId="73ED6CD8" w14:textId="77777777" w:rsidR="001C5633" w:rsidRPr="001B392F" w:rsidRDefault="001C5633" w:rsidP="001D2F8F"/>
        </w:tc>
        <w:tc>
          <w:tcPr>
            <w:tcW w:w="1701" w:type="dxa"/>
            <w:vMerge/>
            <w:vAlign w:val="center"/>
          </w:tcPr>
          <w:p w14:paraId="76759978" w14:textId="77777777" w:rsidR="001C5633" w:rsidRPr="001B392F" w:rsidRDefault="001C5633" w:rsidP="001D2F8F"/>
        </w:tc>
        <w:tc>
          <w:tcPr>
            <w:tcW w:w="3846" w:type="dxa"/>
          </w:tcPr>
          <w:p w14:paraId="188D8C4E" w14:textId="7A061743" w:rsidR="00C635C9" w:rsidRPr="001B392F" w:rsidRDefault="001C5633" w:rsidP="00CA4563">
            <w:pPr>
              <w:pStyle w:val="ListParagraph"/>
              <w:numPr>
                <w:ilvl w:val="0"/>
                <w:numId w:val="6"/>
              </w:numPr>
            </w:pPr>
            <w:r w:rsidRPr="001B392F">
              <w:t xml:space="preserve">Response to the </w:t>
            </w:r>
            <w:r w:rsidR="00CA3782">
              <w:t xml:space="preserve">Core </w:t>
            </w:r>
            <w:r w:rsidR="0088349F">
              <w:t>Objectives</w:t>
            </w:r>
            <w:r w:rsidRPr="001B392F">
              <w:t xml:space="preserve"> </w:t>
            </w:r>
            <w:r w:rsidR="00CA3782">
              <w:t xml:space="preserve">/ </w:t>
            </w:r>
            <w:r w:rsidR="00CA3782">
              <w:lastRenderedPageBreak/>
              <w:t xml:space="preserve">Requirements </w:t>
            </w:r>
            <w:r w:rsidRPr="001B392F">
              <w:t xml:space="preserve">of the </w:t>
            </w:r>
            <w:r w:rsidR="001D2F8F">
              <w:t>Project</w:t>
            </w:r>
            <w:r w:rsidR="00C635C9" w:rsidRPr="001B392F">
              <w:t xml:space="preserve"> (</w:t>
            </w:r>
            <w:r w:rsidR="00CA3782">
              <w:t>contained in</w:t>
            </w:r>
            <w:r w:rsidR="00C635C9" w:rsidRPr="001B392F">
              <w:t xml:space="preserve"> ToR) </w:t>
            </w:r>
          </w:p>
        </w:tc>
        <w:tc>
          <w:tcPr>
            <w:tcW w:w="2311" w:type="dxa"/>
            <w:vAlign w:val="center"/>
          </w:tcPr>
          <w:p w14:paraId="094C3B9F" w14:textId="18283F96" w:rsidR="001C5633" w:rsidRPr="001B392F" w:rsidRDefault="009B27F7" w:rsidP="001D2F8F">
            <w:r w:rsidRPr="001B392F">
              <w:lastRenderedPageBreak/>
              <w:t>4</w:t>
            </w:r>
            <w:r w:rsidR="007828FF" w:rsidRPr="001B392F">
              <w:t>0</w:t>
            </w:r>
            <w:r w:rsidR="001C5633" w:rsidRPr="001B392F">
              <w:t>%</w:t>
            </w:r>
          </w:p>
        </w:tc>
      </w:tr>
      <w:tr w:rsidR="001C5633" w:rsidRPr="00F5143E" w14:paraId="02A43AEA" w14:textId="77777777" w:rsidTr="001C5633">
        <w:tc>
          <w:tcPr>
            <w:tcW w:w="1384" w:type="dxa"/>
            <w:vMerge/>
          </w:tcPr>
          <w:p w14:paraId="7A980D4E" w14:textId="77777777" w:rsidR="001C5633" w:rsidRPr="001B392F" w:rsidRDefault="001C5633" w:rsidP="001D2F8F"/>
        </w:tc>
        <w:tc>
          <w:tcPr>
            <w:tcW w:w="1701" w:type="dxa"/>
            <w:vMerge/>
            <w:vAlign w:val="center"/>
          </w:tcPr>
          <w:p w14:paraId="36436F4F" w14:textId="77777777" w:rsidR="001C5633" w:rsidRPr="001B392F" w:rsidRDefault="001C5633" w:rsidP="001D2F8F"/>
        </w:tc>
        <w:tc>
          <w:tcPr>
            <w:tcW w:w="3846" w:type="dxa"/>
          </w:tcPr>
          <w:p w14:paraId="5411FAD8" w14:textId="364D3DDB" w:rsidR="001C5633" w:rsidRPr="001B392F" w:rsidRDefault="00C635C9" w:rsidP="00CA4563">
            <w:pPr>
              <w:pStyle w:val="ListParagraph"/>
              <w:numPr>
                <w:ilvl w:val="0"/>
                <w:numId w:val="6"/>
              </w:numPr>
            </w:pPr>
            <w:r w:rsidRPr="001B392F">
              <w:t xml:space="preserve">Plan/approach for </w:t>
            </w:r>
            <w:r w:rsidR="001C5633" w:rsidRPr="001B392F">
              <w:t>Deliverables</w:t>
            </w:r>
            <w:r w:rsidRPr="001B392F">
              <w:t xml:space="preserve"> (</w:t>
            </w:r>
            <w:r w:rsidR="00CA3782">
              <w:t>contained in</w:t>
            </w:r>
            <w:r w:rsidRPr="001B392F">
              <w:t xml:space="preserve"> ToR</w:t>
            </w:r>
            <w:r w:rsidR="00B65681" w:rsidRPr="001B392F">
              <w:t>)</w:t>
            </w:r>
          </w:p>
        </w:tc>
        <w:tc>
          <w:tcPr>
            <w:tcW w:w="2311" w:type="dxa"/>
            <w:vAlign w:val="center"/>
          </w:tcPr>
          <w:p w14:paraId="50D125CE" w14:textId="353BF492" w:rsidR="001C5633" w:rsidRPr="001B392F" w:rsidRDefault="00C635C9" w:rsidP="001D2F8F">
            <w:r w:rsidRPr="001B392F">
              <w:t>2</w:t>
            </w:r>
            <w:r w:rsidR="007828FF" w:rsidRPr="001B392F">
              <w:t>0</w:t>
            </w:r>
            <w:r w:rsidR="001C5633" w:rsidRPr="001B392F">
              <w:t>%</w:t>
            </w:r>
          </w:p>
        </w:tc>
      </w:tr>
      <w:tr w:rsidR="003A42F9" w:rsidRPr="00F5143E" w14:paraId="68D8AF14" w14:textId="77777777" w:rsidTr="001C5633">
        <w:tc>
          <w:tcPr>
            <w:tcW w:w="1384" w:type="dxa"/>
          </w:tcPr>
          <w:p w14:paraId="7174C5C6" w14:textId="77A4E7F5" w:rsidR="003A42F9" w:rsidRPr="00F5143E" w:rsidRDefault="001C5633" w:rsidP="001D2F8F">
            <w:r w:rsidRPr="00F5143E">
              <w:t>Price</w:t>
            </w:r>
          </w:p>
        </w:tc>
        <w:tc>
          <w:tcPr>
            <w:tcW w:w="1701" w:type="dxa"/>
            <w:vAlign w:val="center"/>
          </w:tcPr>
          <w:p w14:paraId="27D42190" w14:textId="726DF41E" w:rsidR="003A42F9" w:rsidRPr="00F5143E" w:rsidRDefault="004876E0" w:rsidP="001D2F8F">
            <w:r>
              <w:t>20</w:t>
            </w:r>
            <w:r w:rsidR="001C5633" w:rsidRPr="00F5143E">
              <w:t>%</w:t>
            </w:r>
          </w:p>
        </w:tc>
        <w:tc>
          <w:tcPr>
            <w:tcW w:w="3846" w:type="dxa"/>
          </w:tcPr>
          <w:p w14:paraId="1018599F" w14:textId="596673EE" w:rsidR="003A42F9" w:rsidRPr="00F5143E" w:rsidRDefault="001C5633" w:rsidP="001D2F8F">
            <w:r w:rsidRPr="00F5143E">
              <w:t>4. Price</w:t>
            </w:r>
            <w:r w:rsidR="00C24AF3" w:rsidRPr="00F5143E">
              <w:t>/Competitiveness</w:t>
            </w:r>
          </w:p>
        </w:tc>
        <w:tc>
          <w:tcPr>
            <w:tcW w:w="2311" w:type="dxa"/>
            <w:vAlign w:val="center"/>
          </w:tcPr>
          <w:p w14:paraId="1132E71B" w14:textId="74447CEF" w:rsidR="003A42F9" w:rsidRPr="00F5143E" w:rsidRDefault="00B65681" w:rsidP="001D2F8F">
            <w:r>
              <w:t>20</w:t>
            </w:r>
            <w:r w:rsidR="001C5633" w:rsidRPr="00F5143E">
              <w:t>%</w:t>
            </w:r>
          </w:p>
        </w:tc>
      </w:tr>
      <w:tr w:rsidR="003A42F9" w:rsidRPr="00F5143E" w14:paraId="6B2DF099" w14:textId="77777777" w:rsidTr="00C635C9">
        <w:tc>
          <w:tcPr>
            <w:tcW w:w="1384" w:type="dxa"/>
            <w:shd w:val="clear" w:color="auto" w:fill="F2F2F2" w:themeFill="background1" w:themeFillShade="F2"/>
          </w:tcPr>
          <w:p w14:paraId="5BC17BEA" w14:textId="77777777" w:rsidR="003A42F9" w:rsidRPr="00F5143E" w:rsidRDefault="003A42F9" w:rsidP="001D2F8F"/>
        </w:tc>
        <w:tc>
          <w:tcPr>
            <w:tcW w:w="1701" w:type="dxa"/>
            <w:shd w:val="clear" w:color="auto" w:fill="F2F2F2" w:themeFill="background1" w:themeFillShade="F2"/>
            <w:vAlign w:val="center"/>
          </w:tcPr>
          <w:p w14:paraId="28BB9E32" w14:textId="4CACFF38" w:rsidR="003A42F9" w:rsidRPr="00F5143E" w:rsidRDefault="001C5633" w:rsidP="001D2F8F">
            <w:r w:rsidRPr="00F5143E">
              <w:t>100%</w:t>
            </w:r>
          </w:p>
        </w:tc>
        <w:tc>
          <w:tcPr>
            <w:tcW w:w="3846" w:type="dxa"/>
            <w:shd w:val="clear" w:color="auto" w:fill="F2F2F2" w:themeFill="background1" w:themeFillShade="F2"/>
          </w:tcPr>
          <w:p w14:paraId="40B0A401" w14:textId="77777777" w:rsidR="003A42F9" w:rsidRPr="00F5143E" w:rsidRDefault="003A42F9" w:rsidP="001D2F8F"/>
        </w:tc>
        <w:tc>
          <w:tcPr>
            <w:tcW w:w="2311" w:type="dxa"/>
            <w:shd w:val="clear" w:color="auto" w:fill="F2F2F2" w:themeFill="background1" w:themeFillShade="F2"/>
            <w:vAlign w:val="center"/>
          </w:tcPr>
          <w:p w14:paraId="53908AE9" w14:textId="027FA8F8" w:rsidR="003A42F9" w:rsidRPr="00F5143E" w:rsidRDefault="001C5633" w:rsidP="001D2F8F">
            <w:r w:rsidRPr="00F5143E">
              <w:t>100%</w:t>
            </w:r>
          </w:p>
        </w:tc>
      </w:tr>
    </w:tbl>
    <w:p w14:paraId="6CAD3AB2" w14:textId="3315BA0A" w:rsidR="003A42F9" w:rsidRPr="00F5143E" w:rsidRDefault="00F5143E" w:rsidP="001D2F8F">
      <w:r>
        <w:t>The Quality elements of the s</w:t>
      </w:r>
      <w:r w:rsidR="007828FF" w:rsidRPr="00F5143E">
        <w:t xml:space="preserve">ubmissions will </w:t>
      </w:r>
      <w:r w:rsidRPr="00F5143E">
        <w:t>be evaluated</w:t>
      </w:r>
      <w:r w:rsidR="007828FF" w:rsidRPr="00F5143E">
        <w:t xml:space="preserve"> against the scoring structure below</w:t>
      </w:r>
      <w:r>
        <w:t>.</w:t>
      </w:r>
    </w:p>
    <w:tbl>
      <w:tblPr>
        <w:tblStyle w:val="TableGrid"/>
        <w:tblW w:w="0" w:type="auto"/>
        <w:tblLook w:val="04A0" w:firstRow="1" w:lastRow="0" w:firstColumn="1" w:lastColumn="0" w:noHBand="0" w:noVBand="1"/>
      </w:tblPr>
      <w:tblGrid>
        <w:gridCol w:w="2083"/>
        <w:gridCol w:w="5477"/>
        <w:gridCol w:w="1456"/>
      </w:tblGrid>
      <w:tr w:rsidR="007828FF" w:rsidRPr="00F5143E" w14:paraId="38823A2F" w14:textId="77777777" w:rsidTr="007828FF">
        <w:tc>
          <w:tcPr>
            <w:tcW w:w="2093" w:type="dxa"/>
            <w:shd w:val="clear" w:color="auto" w:fill="F2F2F2" w:themeFill="background1" w:themeFillShade="F2"/>
          </w:tcPr>
          <w:p w14:paraId="06B0857F" w14:textId="3F1CD246" w:rsidR="007828FF" w:rsidRPr="00F5143E" w:rsidRDefault="007828FF" w:rsidP="001D2F8F">
            <w:r w:rsidRPr="00F5143E">
              <w:t>Assessment</w:t>
            </w:r>
          </w:p>
        </w:tc>
        <w:tc>
          <w:tcPr>
            <w:tcW w:w="5670" w:type="dxa"/>
            <w:shd w:val="clear" w:color="auto" w:fill="F2F2F2" w:themeFill="background1" w:themeFillShade="F2"/>
          </w:tcPr>
          <w:p w14:paraId="3CFE1C59" w14:textId="06F61FB5" w:rsidR="007828FF" w:rsidRPr="00F5143E" w:rsidRDefault="007828FF" w:rsidP="001D2F8F">
            <w:r w:rsidRPr="00F5143E">
              <w:t>Standard Measure</w:t>
            </w:r>
          </w:p>
        </w:tc>
        <w:tc>
          <w:tcPr>
            <w:tcW w:w="1479" w:type="dxa"/>
            <w:shd w:val="clear" w:color="auto" w:fill="F2F2F2" w:themeFill="background1" w:themeFillShade="F2"/>
          </w:tcPr>
          <w:p w14:paraId="32279A37" w14:textId="77777777" w:rsidR="007828FF" w:rsidRPr="00F5143E" w:rsidRDefault="007828FF" w:rsidP="001D2F8F">
            <w:r w:rsidRPr="00F5143E">
              <w:t>Scores</w:t>
            </w:r>
          </w:p>
          <w:p w14:paraId="7B92598C" w14:textId="541213C4" w:rsidR="007828FF" w:rsidRPr="00F5143E" w:rsidRDefault="007828FF" w:rsidP="001D2F8F">
            <w:r w:rsidRPr="00F5143E">
              <w:t>(0-10)</w:t>
            </w:r>
          </w:p>
        </w:tc>
      </w:tr>
      <w:tr w:rsidR="007828FF" w:rsidRPr="00F5143E" w14:paraId="2ECA83F6" w14:textId="77777777" w:rsidTr="007828FF">
        <w:tc>
          <w:tcPr>
            <w:tcW w:w="2093" w:type="dxa"/>
          </w:tcPr>
          <w:p w14:paraId="76FEED52" w14:textId="16DED51D" w:rsidR="007828FF" w:rsidRPr="00F5143E" w:rsidRDefault="007828FF" w:rsidP="001D2F8F">
            <w:r w:rsidRPr="00F5143E">
              <w:t>Excellent</w:t>
            </w:r>
          </w:p>
        </w:tc>
        <w:tc>
          <w:tcPr>
            <w:tcW w:w="5670" w:type="dxa"/>
          </w:tcPr>
          <w:p w14:paraId="2CE3513C" w14:textId="5C4DAA06" w:rsidR="007828FF" w:rsidRPr="00F5143E" w:rsidRDefault="007828FF" w:rsidP="001D2F8F">
            <w:r w:rsidRPr="007828FF">
              <w:t>Response is completely relevant and excellent</w:t>
            </w:r>
            <w:r w:rsidR="00F5143E" w:rsidRPr="00F5143E">
              <w:t xml:space="preserve"> </w:t>
            </w:r>
            <w:r w:rsidRPr="007828FF">
              <w:t>overall. The response is comprehensive,</w:t>
            </w:r>
            <w:r w:rsidR="00F5143E" w:rsidRPr="00F5143E">
              <w:t xml:space="preserve"> </w:t>
            </w:r>
            <w:r w:rsidRPr="007828FF">
              <w:t>unambiguous and demonstrates a thorough</w:t>
            </w:r>
            <w:r w:rsidR="00F5143E" w:rsidRPr="00F5143E">
              <w:t xml:space="preserve"> </w:t>
            </w:r>
            <w:r w:rsidRPr="007828FF">
              <w:t>understanding of the requirements and provides</w:t>
            </w:r>
            <w:r w:rsidR="00F5143E" w:rsidRPr="00F5143E">
              <w:t xml:space="preserve"> </w:t>
            </w:r>
            <w:r w:rsidRPr="007828FF">
              <w:t>details of how the requirements will be met in full.</w:t>
            </w:r>
          </w:p>
        </w:tc>
        <w:tc>
          <w:tcPr>
            <w:tcW w:w="1479" w:type="dxa"/>
          </w:tcPr>
          <w:p w14:paraId="27B03ABF" w14:textId="476D578A" w:rsidR="007828FF" w:rsidRPr="00F5143E" w:rsidRDefault="004876E0" w:rsidP="001D2F8F">
            <w:r>
              <w:t>10</w:t>
            </w:r>
          </w:p>
        </w:tc>
      </w:tr>
      <w:tr w:rsidR="007828FF" w:rsidRPr="00F5143E" w14:paraId="4302B442" w14:textId="77777777" w:rsidTr="007828FF">
        <w:tc>
          <w:tcPr>
            <w:tcW w:w="2093" w:type="dxa"/>
          </w:tcPr>
          <w:p w14:paraId="2A352E4A" w14:textId="0403097E" w:rsidR="007828FF" w:rsidRPr="00F5143E" w:rsidRDefault="007828FF" w:rsidP="001D2F8F">
            <w:r w:rsidRPr="00F5143E">
              <w:t>Good</w:t>
            </w:r>
          </w:p>
        </w:tc>
        <w:tc>
          <w:tcPr>
            <w:tcW w:w="5670" w:type="dxa"/>
          </w:tcPr>
          <w:p w14:paraId="553D9005" w14:textId="23DC9DA2" w:rsidR="007828FF" w:rsidRPr="00F5143E" w:rsidRDefault="007828FF" w:rsidP="001D2F8F">
            <w:r w:rsidRPr="007828FF">
              <w:t>Good Response is relevant and good. The response is</w:t>
            </w:r>
            <w:r w:rsidR="00F5143E" w:rsidRPr="00F5143E">
              <w:t xml:space="preserve"> </w:t>
            </w:r>
            <w:r w:rsidRPr="007828FF">
              <w:t>sufficiently detailed to demonstrate a good</w:t>
            </w:r>
            <w:r w:rsidR="00F5143E" w:rsidRPr="00F5143E">
              <w:t xml:space="preserve"> </w:t>
            </w:r>
            <w:r w:rsidRPr="007828FF">
              <w:t>understanding and provides details on how the</w:t>
            </w:r>
            <w:r w:rsidR="00F5143E" w:rsidRPr="00F5143E">
              <w:t xml:space="preserve"> </w:t>
            </w:r>
            <w:r w:rsidRPr="007828FF">
              <w:t>requirements will be fulfilled.</w:t>
            </w:r>
          </w:p>
        </w:tc>
        <w:tc>
          <w:tcPr>
            <w:tcW w:w="1479" w:type="dxa"/>
          </w:tcPr>
          <w:p w14:paraId="35CAE011" w14:textId="48C41316" w:rsidR="007828FF" w:rsidRPr="00F5143E" w:rsidRDefault="004876E0" w:rsidP="001D2F8F">
            <w:r>
              <w:t>8</w:t>
            </w:r>
          </w:p>
        </w:tc>
      </w:tr>
      <w:tr w:rsidR="007828FF" w:rsidRPr="00F5143E" w14:paraId="72DC3182" w14:textId="77777777" w:rsidTr="007828FF">
        <w:tc>
          <w:tcPr>
            <w:tcW w:w="2093" w:type="dxa"/>
          </w:tcPr>
          <w:p w14:paraId="59CA17C6" w14:textId="77D3B45C" w:rsidR="007828FF" w:rsidRPr="00F5143E" w:rsidRDefault="007828FF" w:rsidP="001D2F8F">
            <w:r w:rsidRPr="00F5143E">
              <w:lastRenderedPageBreak/>
              <w:t>Acceptable</w:t>
            </w:r>
          </w:p>
        </w:tc>
        <w:tc>
          <w:tcPr>
            <w:tcW w:w="5670" w:type="dxa"/>
          </w:tcPr>
          <w:p w14:paraId="38FEF1EE" w14:textId="2AC267CA" w:rsidR="007828FF" w:rsidRPr="00F5143E" w:rsidRDefault="007828FF" w:rsidP="001D2F8F">
            <w:r w:rsidRPr="007828FF">
              <w:t>Acceptable Response is relevant and acceptable. The response</w:t>
            </w:r>
            <w:r w:rsidR="00F5143E" w:rsidRPr="00F5143E">
              <w:t xml:space="preserve"> </w:t>
            </w:r>
            <w:r w:rsidRPr="007828FF">
              <w:t>addresses a broad understanding of the</w:t>
            </w:r>
            <w:r w:rsidR="00F5143E" w:rsidRPr="00F5143E">
              <w:t xml:space="preserve"> </w:t>
            </w:r>
            <w:r w:rsidRPr="007828FF">
              <w:t>requirements but may lack details on how the</w:t>
            </w:r>
            <w:r w:rsidR="00F5143E" w:rsidRPr="00F5143E">
              <w:t xml:space="preserve"> </w:t>
            </w:r>
            <w:r w:rsidRPr="007828FF">
              <w:t>requirements will be fulfilled in certain areas.</w:t>
            </w:r>
          </w:p>
        </w:tc>
        <w:tc>
          <w:tcPr>
            <w:tcW w:w="1479" w:type="dxa"/>
          </w:tcPr>
          <w:p w14:paraId="2793F9A0" w14:textId="251D178C" w:rsidR="007828FF" w:rsidRPr="00F5143E" w:rsidRDefault="004876E0" w:rsidP="001D2F8F">
            <w:r>
              <w:t>6</w:t>
            </w:r>
          </w:p>
        </w:tc>
      </w:tr>
      <w:tr w:rsidR="007828FF" w:rsidRPr="00F5143E" w14:paraId="1D8658BF" w14:textId="77777777" w:rsidTr="007828FF">
        <w:tc>
          <w:tcPr>
            <w:tcW w:w="2093" w:type="dxa"/>
          </w:tcPr>
          <w:p w14:paraId="046445E3" w14:textId="00DD9DCD" w:rsidR="007828FF" w:rsidRPr="00F5143E" w:rsidRDefault="007828FF" w:rsidP="001D2F8F">
            <w:r w:rsidRPr="00F5143E">
              <w:t>Limited</w:t>
            </w:r>
          </w:p>
        </w:tc>
        <w:tc>
          <w:tcPr>
            <w:tcW w:w="5670" w:type="dxa"/>
          </w:tcPr>
          <w:p w14:paraId="15D9BA1C" w14:textId="21802E18" w:rsidR="007828FF" w:rsidRPr="00F5143E" w:rsidRDefault="007828FF" w:rsidP="001D2F8F">
            <w:r w:rsidRPr="007828FF">
              <w:t>Limited Response is partially relevant. The response</w:t>
            </w:r>
            <w:r w:rsidR="00F5143E" w:rsidRPr="00F5143E">
              <w:t xml:space="preserve"> </w:t>
            </w:r>
            <w:r w:rsidRPr="007828FF">
              <w:t>addresses some elements of the requirement with</w:t>
            </w:r>
            <w:r w:rsidR="00F5143E" w:rsidRPr="00F5143E">
              <w:t xml:space="preserve"> </w:t>
            </w:r>
            <w:r w:rsidRPr="007828FF">
              <w:t>partial detail. There are a few concerns about</w:t>
            </w:r>
            <w:r w:rsidR="00F5143E" w:rsidRPr="00F5143E">
              <w:t xml:space="preserve"> </w:t>
            </w:r>
            <w:r w:rsidRPr="00F5143E">
              <w:t>whether or not the requirements can be met</w:t>
            </w:r>
            <w:r w:rsidR="00F5143E" w:rsidRPr="00F5143E">
              <w:t>.</w:t>
            </w:r>
          </w:p>
        </w:tc>
        <w:tc>
          <w:tcPr>
            <w:tcW w:w="1479" w:type="dxa"/>
          </w:tcPr>
          <w:p w14:paraId="5CC570D4" w14:textId="681D268E" w:rsidR="007828FF" w:rsidRPr="00F5143E" w:rsidRDefault="004876E0" w:rsidP="001D2F8F">
            <w:r>
              <w:t>4</w:t>
            </w:r>
          </w:p>
        </w:tc>
      </w:tr>
      <w:tr w:rsidR="007828FF" w:rsidRPr="00F5143E" w14:paraId="0083D934" w14:textId="77777777" w:rsidTr="007828FF">
        <w:tc>
          <w:tcPr>
            <w:tcW w:w="2093" w:type="dxa"/>
          </w:tcPr>
          <w:p w14:paraId="46076829" w14:textId="692AFCCC" w:rsidR="007828FF" w:rsidRPr="00F5143E" w:rsidRDefault="007828FF" w:rsidP="001D2F8F">
            <w:r w:rsidRPr="00F5143E">
              <w:t>Poor</w:t>
            </w:r>
          </w:p>
        </w:tc>
        <w:tc>
          <w:tcPr>
            <w:tcW w:w="5670" w:type="dxa"/>
          </w:tcPr>
          <w:p w14:paraId="2533BF64" w14:textId="1B002B81" w:rsidR="007828FF" w:rsidRPr="00F5143E" w:rsidRDefault="007828FF" w:rsidP="001D2F8F">
            <w:r w:rsidRPr="007828FF">
              <w:t>Response is generally poor. The response contains</w:t>
            </w:r>
            <w:r w:rsidR="00F5143E" w:rsidRPr="00F5143E">
              <w:t xml:space="preserve"> </w:t>
            </w:r>
            <w:r w:rsidRPr="007828FF">
              <w:t>insufficient/limited detail or explanation to</w:t>
            </w:r>
            <w:r w:rsidR="00F5143E" w:rsidRPr="00F5143E">
              <w:t xml:space="preserve"> </w:t>
            </w:r>
            <w:r w:rsidRPr="007828FF">
              <w:t>demonstrate how the requirements will be fulfilled.</w:t>
            </w:r>
          </w:p>
        </w:tc>
        <w:tc>
          <w:tcPr>
            <w:tcW w:w="1479" w:type="dxa"/>
          </w:tcPr>
          <w:p w14:paraId="4D4238A4" w14:textId="415D077A" w:rsidR="007828FF" w:rsidRPr="00F5143E" w:rsidRDefault="004876E0" w:rsidP="001D2F8F">
            <w:r>
              <w:t>2</w:t>
            </w:r>
          </w:p>
        </w:tc>
      </w:tr>
      <w:tr w:rsidR="007828FF" w:rsidRPr="00F5143E" w14:paraId="52CC6DAE" w14:textId="77777777" w:rsidTr="007828FF">
        <w:tc>
          <w:tcPr>
            <w:tcW w:w="2093" w:type="dxa"/>
          </w:tcPr>
          <w:p w14:paraId="5D304966" w14:textId="4283122F" w:rsidR="007828FF" w:rsidRPr="00F5143E" w:rsidRDefault="007828FF" w:rsidP="001D2F8F">
            <w:r w:rsidRPr="00F5143E">
              <w:t>Unacceptable</w:t>
            </w:r>
          </w:p>
        </w:tc>
        <w:tc>
          <w:tcPr>
            <w:tcW w:w="5670" w:type="dxa"/>
          </w:tcPr>
          <w:p w14:paraId="207CC006" w14:textId="7A518E54" w:rsidR="007828FF" w:rsidRPr="00F5143E" w:rsidRDefault="007828FF" w:rsidP="001D2F8F">
            <w:r w:rsidRPr="007828FF">
              <w:t>Unacceptable Nil or inadequate response. Fails to demonstrate an</w:t>
            </w:r>
            <w:r w:rsidR="00F5143E" w:rsidRPr="00F5143E">
              <w:t xml:space="preserve"> </w:t>
            </w:r>
            <w:r w:rsidRPr="007828FF">
              <w:t>ability to meet the requirements.</w:t>
            </w:r>
          </w:p>
        </w:tc>
        <w:tc>
          <w:tcPr>
            <w:tcW w:w="1479" w:type="dxa"/>
          </w:tcPr>
          <w:p w14:paraId="6CDF6FAF" w14:textId="28F4B0C2" w:rsidR="007828FF" w:rsidRPr="00F5143E" w:rsidRDefault="004876E0" w:rsidP="001D2F8F">
            <w:r>
              <w:t>0</w:t>
            </w:r>
          </w:p>
        </w:tc>
      </w:tr>
    </w:tbl>
    <w:p w14:paraId="05C99D9D" w14:textId="05EBB260" w:rsidR="00F5143E" w:rsidRDefault="00F5143E" w:rsidP="001D2F8F">
      <w:r>
        <w:t>Each written submission will be evaluated as follows;</w:t>
      </w:r>
    </w:p>
    <w:p w14:paraId="14AE8597" w14:textId="0647A675" w:rsidR="00F5143E" w:rsidRPr="00F5143E" w:rsidRDefault="00F5143E" w:rsidP="00CA4563">
      <w:pPr>
        <w:pStyle w:val="ListParagraph"/>
        <w:numPr>
          <w:ilvl w:val="0"/>
          <w:numId w:val="7"/>
        </w:numPr>
      </w:pPr>
      <w:r w:rsidRPr="00F5143E">
        <w:t xml:space="preserve">Each quality criteria will be awarded a score. </w:t>
      </w:r>
    </w:p>
    <w:p w14:paraId="44AE9C81" w14:textId="77777777" w:rsidR="00F5143E" w:rsidRDefault="00F5143E" w:rsidP="00CA4563">
      <w:pPr>
        <w:pStyle w:val="ListParagraph"/>
        <w:numPr>
          <w:ilvl w:val="0"/>
          <w:numId w:val="7"/>
        </w:numPr>
      </w:pPr>
      <w:r w:rsidRPr="00F5143E">
        <w:t xml:space="preserve">These </w:t>
      </w:r>
      <w:r>
        <w:t xml:space="preserve">scores </w:t>
      </w:r>
      <w:r w:rsidRPr="00F5143E">
        <w:t>are then weighted against the predetermined % weightings</w:t>
      </w:r>
    </w:p>
    <w:p w14:paraId="22383F40" w14:textId="38AFC4BF" w:rsidR="00B52A5A" w:rsidRDefault="00F5143E" w:rsidP="00CA4563">
      <w:pPr>
        <w:pStyle w:val="ListParagraph"/>
        <w:numPr>
          <w:ilvl w:val="0"/>
          <w:numId w:val="7"/>
        </w:numPr>
      </w:pPr>
      <w:r w:rsidRPr="00B52A5A">
        <w:t xml:space="preserve">A weighted score is then calculated by multiplying the weight by the score and dividing by 10. </w:t>
      </w:r>
    </w:p>
    <w:p w14:paraId="19797512" w14:textId="3438A108" w:rsidR="00B52A5A" w:rsidRPr="00B52A5A" w:rsidRDefault="00F5143E" w:rsidP="001D2F8F">
      <w:r w:rsidRPr="00B52A5A">
        <w:t>This is illust</w:t>
      </w:r>
      <w:r w:rsidR="00B52A5A" w:rsidRPr="00B52A5A">
        <w:t>rated in</w:t>
      </w:r>
      <w:r w:rsidR="00B52A5A">
        <w:t xml:space="preserve"> the worked example below.</w:t>
      </w:r>
    </w:p>
    <w:tbl>
      <w:tblPr>
        <w:tblStyle w:val="TableGrid"/>
        <w:tblW w:w="0" w:type="auto"/>
        <w:tblLook w:val="04A0" w:firstRow="1" w:lastRow="0" w:firstColumn="1" w:lastColumn="0" w:noHBand="0" w:noVBand="1"/>
      </w:tblPr>
      <w:tblGrid>
        <w:gridCol w:w="1091"/>
        <w:gridCol w:w="1061"/>
        <w:gridCol w:w="925"/>
        <w:gridCol w:w="1363"/>
        <w:gridCol w:w="925"/>
        <w:gridCol w:w="1363"/>
        <w:gridCol w:w="925"/>
        <w:gridCol w:w="1363"/>
      </w:tblGrid>
      <w:tr w:rsidR="00B52A5A" w:rsidRPr="00B52A5A" w14:paraId="14C8FEA3" w14:textId="77777777" w:rsidTr="00B52A5A">
        <w:tc>
          <w:tcPr>
            <w:tcW w:w="1113" w:type="dxa"/>
            <w:shd w:val="clear" w:color="auto" w:fill="F2F2F2" w:themeFill="background1" w:themeFillShade="F2"/>
          </w:tcPr>
          <w:p w14:paraId="072A5DB9" w14:textId="77777777" w:rsidR="00B52A5A" w:rsidRPr="00B52A5A" w:rsidRDefault="00B52A5A" w:rsidP="001D2F8F"/>
        </w:tc>
        <w:tc>
          <w:tcPr>
            <w:tcW w:w="1100" w:type="dxa"/>
            <w:shd w:val="clear" w:color="auto" w:fill="F2F2F2" w:themeFill="background1" w:themeFillShade="F2"/>
          </w:tcPr>
          <w:p w14:paraId="7F5A41E4" w14:textId="77777777" w:rsidR="00B52A5A" w:rsidRPr="00B52A5A" w:rsidRDefault="00B52A5A" w:rsidP="001D2F8F"/>
        </w:tc>
        <w:tc>
          <w:tcPr>
            <w:tcW w:w="2350" w:type="dxa"/>
            <w:gridSpan w:val="2"/>
            <w:shd w:val="clear" w:color="auto" w:fill="F2F2F2" w:themeFill="background1" w:themeFillShade="F2"/>
          </w:tcPr>
          <w:p w14:paraId="1CB15288" w14:textId="634C3E4E" w:rsidR="00B52A5A" w:rsidRPr="00B52A5A" w:rsidRDefault="00B52A5A" w:rsidP="001D2F8F">
            <w:r w:rsidRPr="00B52A5A">
              <w:t>Proposal 1</w:t>
            </w:r>
          </w:p>
        </w:tc>
        <w:tc>
          <w:tcPr>
            <w:tcW w:w="2350" w:type="dxa"/>
            <w:gridSpan w:val="2"/>
            <w:shd w:val="clear" w:color="auto" w:fill="F2F2F2" w:themeFill="background1" w:themeFillShade="F2"/>
          </w:tcPr>
          <w:p w14:paraId="00A3169C" w14:textId="14376146" w:rsidR="00B52A5A" w:rsidRPr="00B52A5A" w:rsidRDefault="00B52A5A" w:rsidP="001D2F8F">
            <w:r w:rsidRPr="00B52A5A">
              <w:t>Proposal 2</w:t>
            </w:r>
          </w:p>
        </w:tc>
        <w:tc>
          <w:tcPr>
            <w:tcW w:w="2329" w:type="dxa"/>
            <w:gridSpan w:val="2"/>
            <w:shd w:val="clear" w:color="auto" w:fill="F2F2F2" w:themeFill="background1" w:themeFillShade="F2"/>
          </w:tcPr>
          <w:p w14:paraId="2402A6E2" w14:textId="0175D33D" w:rsidR="00B52A5A" w:rsidRPr="00B52A5A" w:rsidRDefault="00B52A5A" w:rsidP="001D2F8F">
            <w:r w:rsidRPr="00B52A5A">
              <w:t>Proposal 3</w:t>
            </w:r>
          </w:p>
        </w:tc>
      </w:tr>
      <w:tr w:rsidR="00B52A5A" w:rsidRPr="00B52A5A" w14:paraId="643C5313" w14:textId="77777777" w:rsidTr="00B52A5A">
        <w:tc>
          <w:tcPr>
            <w:tcW w:w="1113" w:type="dxa"/>
            <w:shd w:val="clear" w:color="auto" w:fill="BFBFBF" w:themeFill="background1" w:themeFillShade="BF"/>
          </w:tcPr>
          <w:p w14:paraId="7DDD7CD4" w14:textId="06FD68B0" w:rsidR="00B52A5A" w:rsidRPr="00B52A5A" w:rsidRDefault="00B65681" w:rsidP="001D2F8F">
            <w:r>
              <w:lastRenderedPageBreak/>
              <w:t xml:space="preserve">Quality </w:t>
            </w:r>
            <w:r w:rsidR="00B52A5A" w:rsidRPr="00B52A5A">
              <w:t>Criteria</w:t>
            </w:r>
          </w:p>
        </w:tc>
        <w:tc>
          <w:tcPr>
            <w:tcW w:w="1100" w:type="dxa"/>
            <w:shd w:val="clear" w:color="auto" w:fill="BFBFBF" w:themeFill="background1" w:themeFillShade="BF"/>
          </w:tcPr>
          <w:p w14:paraId="350ACFC2" w14:textId="5827BA69" w:rsidR="00B52A5A" w:rsidRPr="00B52A5A" w:rsidRDefault="00B52A5A" w:rsidP="001D2F8F">
            <w:r w:rsidRPr="00B52A5A">
              <w:t>Weight (8</w:t>
            </w:r>
            <w:r w:rsidR="00B61616">
              <w:t>0</w:t>
            </w:r>
            <w:r w:rsidRPr="00B52A5A">
              <w:t>%)</w:t>
            </w:r>
          </w:p>
        </w:tc>
        <w:tc>
          <w:tcPr>
            <w:tcW w:w="1054" w:type="dxa"/>
            <w:shd w:val="clear" w:color="auto" w:fill="BFBFBF" w:themeFill="background1" w:themeFillShade="BF"/>
          </w:tcPr>
          <w:p w14:paraId="7AD11592" w14:textId="72E402DA" w:rsidR="00B52A5A" w:rsidRPr="00B52A5A" w:rsidRDefault="00B52A5A" w:rsidP="001D2F8F">
            <w:r w:rsidRPr="00B52A5A">
              <w:t>Score (0-10)</w:t>
            </w:r>
          </w:p>
        </w:tc>
        <w:tc>
          <w:tcPr>
            <w:tcW w:w="1296" w:type="dxa"/>
            <w:shd w:val="clear" w:color="auto" w:fill="BFBFBF" w:themeFill="background1" w:themeFillShade="BF"/>
          </w:tcPr>
          <w:p w14:paraId="423588E9" w14:textId="1E4309C8" w:rsidR="00B52A5A" w:rsidRPr="00B52A5A" w:rsidRDefault="00B52A5A" w:rsidP="001D2F8F">
            <w:r w:rsidRPr="00B52A5A">
              <w:t>Weighted Score</w:t>
            </w:r>
          </w:p>
        </w:tc>
        <w:tc>
          <w:tcPr>
            <w:tcW w:w="1054" w:type="dxa"/>
            <w:shd w:val="clear" w:color="auto" w:fill="BFBFBF" w:themeFill="background1" w:themeFillShade="BF"/>
          </w:tcPr>
          <w:p w14:paraId="1AD22AB0" w14:textId="5B04F6D0" w:rsidR="00B52A5A" w:rsidRPr="00B52A5A" w:rsidRDefault="00B52A5A" w:rsidP="001D2F8F">
            <w:r w:rsidRPr="00B52A5A">
              <w:t>Score (0-10)</w:t>
            </w:r>
          </w:p>
        </w:tc>
        <w:tc>
          <w:tcPr>
            <w:tcW w:w="1296" w:type="dxa"/>
            <w:shd w:val="clear" w:color="auto" w:fill="BFBFBF" w:themeFill="background1" w:themeFillShade="BF"/>
          </w:tcPr>
          <w:p w14:paraId="0BBC65D3" w14:textId="08CA9117" w:rsidR="00B52A5A" w:rsidRPr="00B52A5A" w:rsidRDefault="00B52A5A" w:rsidP="001D2F8F">
            <w:r w:rsidRPr="00B52A5A">
              <w:t>Weighted Score</w:t>
            </w:r>
          </w:p>
        </w:tc>
        <w:tc>
          <w:tcPr>
            <w:tcW w:w="1033" w:type="dxa"/>
            <w:shd w:val="clear" w:color="auto" w:fill="BFBFBF" w:themeFill="background1" w:themeFillShade="BF"/>
          </w:tcPr>
          <w:p w14:paraId="559B18DB" w14:textId="6B1D17CC" w:rsidR="00B52A5A" w:rsidRPr="00B52A5A" w:rsidRDefault="00B52A5A" w:rsidP="001D2F8F">
            <w:r w:rsidRPr="00B52A5A">
              <w:t>Score (0-10)</w:t>
            </w:r>
          </w:p>
        </w:tc>
        <w:tc>
          <w:tcPr>
            <w:tcW w:w="1296" w:type="dxa"/>
            <w:shd w:val="clear" w:color="auto" w:fill="BFBFBF" w:themeFill="background1" w:themeFillShade="BF"/>
          </w:tcPr>
          <w:p w14:paraId="3A157528" w14:textId="5626DD6D" w:rsidR="00B52A5A" w:rsidRPr="00B52A5A" w:rsidRDefault="00B52A5A" w:rsidP="001D2F8F">
            <w:r w:rsidRPr="00B52A5A">
              <w:t>Weighted Score</w:t>
            </w:r>
          </w:p>
        </w:tc>
      </w:tr>
      <w:tr w:rsidR="00B52A5A" w14:paraId="7FF822B4" w14:textId="77777777" w:rsidTr="00B52A5A">
        <w:tc>
          <w:tcPr>
            <w:tcW w:w="1113" w:type="dxa"/>
          </w:tcPr>
          <w:p w14:paraId="794BEE0B" w14:textId="2F950ADC" w:rsidR="00B52A5A" w:rsidRPr="00B52A5A" w:rsidRDefault="00B52A5A" w:rsidP="001D2F8F">
            <w:r w:rsidRPr="00B52A5A">
              <w:t>1</w:t>
            </w:r>
          </w:p>
        </w:tc>
        <w:tc>
          <w:tcPr>
            <w:tcW w:w="1100" w:type="dxa"/>
          </w:tcPr>
          <w:p w14:paraId="70F81CA5" w14:textId="202B9182" w:rsidR="00B52A5A" w:rsidRPr="00B52A5A" w:rsidRDefault="004876E0" w:rsidP="001D2F8F">
            <w:r>
              <w:t>4</w:t>
            </w:r>
            <w:r w:rsidR="00B52A5A" w:rsidRPr="00B52A5A">
              <w:t>0</w:t>
            </w:r>
          </w:p>
        </w:tc>
        <w:tc>
          <w:tcPr>
            <w:tcW w:w="1054" w:type="dxa"/>
          </w:tcPr>
          <w:p w14:paraId="796FE17F" w14:textId="129A4B0D" w:rsidR="00B52A5A" w:rsidRDefault="00901C76" w:rsidP="001D2F8F">
            <w:r>
              <w:t>8</w:t>
            </w:r>
          </w:p>
        </w:tc>
        <w:tc>
          <w:tcPr>
            <w:tcW w:w="1296" w:type="dxa"/>
          </w:tcPr>
          <w:p w14:paraId="542AB335" w14:textId="2B24C691" w:rsidR="00B52A5A" w:rsidRDefault="004876E0" w:rsidP="001D2F8F">
            <w:r>
              <w:t>32</w:t>
            </w:r>
          </w:p>
        </w:tc>
        <w:tc>
          <w:tcPr>
            <w:tcW w:w="1054" w:type="dxa"/>
          </w:tcPr>
          <w:p w14:paraId="0529CBA7" w14:textId="22670772" w:rsidR="00B52A5A" w:rsidRDefault="00B52A5A" w:rsidP="001D2F8F">
            <w:r>
              <w:t>6</w:t>
            </w:r>
          </w:p>
        </w:tc>
        <w:tc>
          <w:tcPr>
            <w:tcW w:w="1296" w:type="dxa"/>
          </w:tcPr>
          <w:p w14:paraId="2F767F84" w14:textId="083DFD22" w:rsidR="00B52A5A" w:rsidRDefault="004876E0" w:rsidP="001D2F8F">
            <w:r>
              <w:t>24</w:t>
            </w:r>
          </w:p>
        </w:tc>
        <w:tc>
          <w:tcPr>
            <w:tcW w:w="1033" w:type="dxa"/>
          </w:tcPr>
          <w:p w14:paraId="7006A71E" w14:textId="3674127A" w:rsidR="00B52A5A" w:rsidRDefault="00901C76" w:rsidP="001D2F8F">
            <w:r>
              <w:t>8</w:t>
            </w:r>
          </w:p>
        </w:tc>
        <w:tc>
          <w:tcPr>
            <w:tcW w:w="1296" w:type="dxa"/>
          </w:tcPr>
          <w:p w14:paraId="4A4624A1" w14:textId="14E61988" w:rsidR="00B52A5A" w:rsidRDefault="004876E0" w:rsidP="001D2F8F">
            <w:r>
              <w:t>32</w:t>
            </w:r>
          </w:p>
        </w:tc>
      </w:tr>
      <w:tr w:rsidR="00B52A5A" w14:paraId="64C53BCD" w14:textId="77777777" w:rsidTr="00B52A5A">
        <w:tc>
          <w:tcPr>
            <w:tcW w:w="1113" w:type="dxa"/>
          </w:tcPr>
          <w:p w14:paraId="6D585B02" w14:textId="03CE5D96" w:rsidR="00B52A5A" w:rsidRPr="00B52A5A" w:rsidRDefault="00B52A5A" w:rsidP="001D2F8F">
            <w:r w:rsidRPr="00B52A5A">
              <w:t>2</w:t>
            </w:r>
          </w:p>
        </w:tc>
        <w:tc>
          <w:tcPr>
            <w:tcW w:w="1100" w:type="dxa"/>
          </w:tcPr>
          <w:p w14:paraId="71A8533C" w14:textId="53E78AFA" w:rsidR="00B52A5A" w:rsidRPr="00B52A5A" w:rsidRDefault="004876E0" w:rsidP="001D2F8F">
            <w:r>
              <w:t>40</w:t>
            </w:r>
          </w:p>
        </w:tc>
        <w:tc>
          <w:tcPr>
            <w:tcW w:w="1054" w:type="dxa"/>
          </w:tcPr>
          <w:p w14:paraId="618E1A35" w14:textId="4D92A1D1" w:rsidR="00B52A5A" w:rsidRDefault="004876E0" w:rsidP="001D2F8F">
            <w:r>
              <w:t>6</w:t>
            </w:r>
          </w:p>
        </w:tc>
        <w:tc>
          <w:tcPr>
            <w:tcW w:w="1296" w:type="dxa"/>
          </w:tcPr>
          <w:p w14:paraId="2390555F" w14:textId="555BE688" w:rsidR="00B52A5A" w:rsidRDefault="004876E0" w:rsidP="001D2F8F">
            <w:r>
              <w:t>24</w:t>
            </w:r>
          </w:p>
        </w:tc>
        <w:tc>
          <w:tcPr>
            <w:tcW w:w="1054" w:type="dxa"/>
          </w:tcPr>
          <w:p w14:paraId="7327E97C" w14:textId="659573BB" w:rsidR="00B52A5A" w:rsidRDefault="00B52A5A" w:rsidP="001D2F8F">
            <w:r>
              <w:t>6</w:t>
            </w:r>
          </w:p>
        </w:tc>
        <w:tc>
          <w:tcPr>
            <w:tcW w:w="1296" w:type="dxa"/>
          </w:tcPr>
          <w:p w14:paraId="5D35414A" w14:textId="65ECF8B3" w:rsidR="00B52A5A" w:rsidRDefault="004876E0" w:rsidP="001D2F8F">
            <w:r>
              <w:t>24</w:t>
            </w:r>
          </w:p>
        </w:tc>
        <w:tc>
          <w:tcPr>
            <w:tcW w:w="1033" w:type="dxa"/>
          </w:tcPr>
          <w:p w14:paraId="5F16AED7" w14:textId="1F1218B1" w:rsidR="00B52A5A" w:rsidRDefault="006364C3" w:rsidP="001D2F8F">
            <w:r>
              <w:t>6</w:t>
            </w:r>
          </w:p>
        </w:tc>
        <w:tc>
          <w:tcPr>
            <w:tcW w:w="1296" w:type="dxa"/>
          </w:tcPr>
          <w:p w14:paraId="043E4AB9" w14:textId="318C4FED" w:rsidR="00B52A5A" w:rsidRDefault="004876E0" w:rsidP="001D2F8F">
            <w:r>
              <w:t>24</w:t>
            </w:r>
          </w:p>
        </w:tc>
      </w:tr>
      <w:tr w:rsidR="00B52A5A" w14:paraId="13AA377A" w14:textId="77777777" w:rsidTr="00B52A5A">
        <w:tc>
          <w:tcPr>
            <w:tcW w:w="1113" w:type="dxa"/>
          </w:tcPr>
          <w:p w14:paraId="7D9401D5" w14:textId="1EE8F7CB" w:rsidR="00B52A5A" w:rsidRPr="00B52A5A" w:rsidRDefault="00B52A5A" w:rsidP="001D2F8F">
            <w:r w:rsidRPr="00B52A5A">
              <w:t>3</w:t>
            </w:r>
          </w:p>
        </w:tc>
        <w:tc>
          <w:tcPr>
            <w:tcW w:w="1100" w:type="dxa"/>
          </w:tcPr>
          <w:p w14:paraId="32174AD5" w14:textId="0E178F8C" w:rsidR="00B52A5A" w:rsidRPr="00B52A5A" w:rsidRDefault="004876E0" w:rsidP="001D2F8F">
            <w:r>
              <w:t>20</w:t>
            </w:r>
          </w:p>
        </w:tc>
        <w:tc>
          <w:tcPr>
            <w:tcW w:w="1054" w:type="dxa"/>
          </w:tcPr>
          <w:p w14:paraId="429E89FF" w14:textId="51898DE2" w:rsidR="00B52A5A" w:rsidRDefault="004876E0" w:rsidP="001D2F8F">
            <w:r>
              <w:t>8</w:t>
            </w:r>
          </w:p>
        </w:tc>
        <w:tc>
          <w:tcPr>
            <w:tcW w:w="1296" w:type="dxa"/>
          </w:tcPr>
          <w:p w14:paraId="5720D374" w14:textId="26968326" w:rsidR="00B52A5A" w:rsidRDefault="004876E0" w:rsidP="001D2F8F">
            <w:r>
              <w:t>16</w:t>
            </w:r>
          </w:p>
        </w:tc>
        <w:tc>
          <w:tcPr>
            <w:tcW w:w="1054" w:type="dxa"/>
          </w:tcPr>
          <w:p w14:paraId="215CDE7C" w14:textId="75048A6B" w:rsidR="00B52A5A" w:rsidRDefault="00B52A5A" w:rsidP="001D2F8F">
            <w:r>
              <w:t>10</w:t>
            </w:r>
          </w:p>
        </w:tc>
        <w:tc>
          <w:tcPr>
            <w:tcW w:w="1296" w:type="dxa"/>
          </w:tcPr>
          <w:p w14:paraId="02D0109E" w14:textId="42D15306" w:rsidR="00B52A5A" w:rsidRDefault="004876E0" w:rsidP="001D2F8F">
            <w:r>
              <w:t>20</w:t>
            </w:r>
          </w:p>
        </w:tc>
        <w:tc>
          <w:tcPr>
            <w:tcW w:w="1033" w:type="dxa"/>
          </w:tcPr>
          <w:p w14:paraId="031A4183" w14:textId="2B334F2A" w:rsidR="00B52A5A" w:rsidRDefault="00901C76" w:rsidP="001D2F8F">
            <w:r>
              <w:t>6</w:t>
            </w:r>
          </w:p>
        </w:tc>
        <w:tc>
          <w:tcPr>
            <w:tcW w:w="1296" w:type="dxa"/>
          </w:tcPr>
          <w:p w14:paraId="214FF657" w14:textId="19F2D066" w:rsidR="00B52A5A" w:rsidRDefault="004876E0" w:rsidP="001D2F8F">
            <w:r>
              <w:t>12</w:t>
            </w:r>
          </w:p>
        </w:tc>
      </w:tr>
      <w:tr w:rsidR="00B52A5A" w:rsidRPr="00B52A5A" w14:paraId="19CDE673" w14:textId="77777777" w:rsidTr="00B52A5A">
        <w:tc>
          <w:tcPr>
            <w:tcW w:w="1113" w:type="dxa"/>
            <w:shd w:val="clear" w:color="auto" w:fill="F2F2F2" w:themeFill="background1" w:themeFillShade="F2"/>
          </w:tcPr>
          <w:p w14:paraId="041F0749" w14:textId="015E7872" w:rsidR="00B52A5A" w:rsidRPr="00B52A5A" w:rsidRDefault="00B52A5A" w:rsidP="001D2F8F">
            <w:r w:rsidRPr="00B52A5A">
              <w:t>Total</w:t>
            </w:r>
          </w:p>
        </w:tc>
        <w:tc>
          <w:tcPr>
            <w:tcW w:w="1100" w:type="dxa"/>
            <w:shd w:val="clear" w:color="auto" w:fill="F2F2F2" w:themeFill="background1" w:themeFillShade="F2"/>
          </w:tcPr>
          <w:p w14:paraId="35672555" w14:textId="77777777" w:rsidR="00B52A5A" w:rsidRPr="00B52A5A" w:rsidRDefault="00B52A5A" w:rsidP="001D2F8F"/>
        </w:tc>
        <w:tc>
          <w:tcPr>
            <w:tcW w:w="1054" w:type="dxa"/>
            <w:shd w:val="clear" w:color="auto" w:fill="F2F2F2" w:themeFill="background1" w:themeFillShade="F2"/>
          </w:tcPr>
          <w:p w14:paraId="510FEEFE" w14:textId="77777777" w:rsidR="00B52A5A" w:rsidRPr="00B52A5A" w:rsidRDefault="00B52A5A" w:rsidP="001D2F8F"/>
        </w:tc>
        <w:tc>
          <w:tcPr>
            <w:tcW w:w="1296" w:type="dxa"/>
            <w:shd w:val="clear" w:color="auto" w:fill="F2F2F2" w:themeFill="background1" w:themeFillShade="F2"/>
          </w:tcPr>
          <w:p w14:paraId="6B505A31" w14:textId="556893A7" w:rsidR="00B52A5A" w:rsidRPr="00B52A5A" w:rsidRDefault="004876E0" w:rsidP="001D2F8F">
            <w:r>
              <w:t>7</w:t>
            </w:r>
            <w:r w:rsidR="00DA79F7">
              <w:t>2</w:t>
            </w:r>
          </w:p>
        </w:tc>
        <w:tc>
          <w:tcPr>
            <w:tcW w:w="1054" w:type="dxa"/>
            <w:shd w:val="clear" w:color="auto" w:fill="F2F2F2" w:themeFill="background1" w:themeFillShade="F2"/>
          </w:tcPr>
          <w:p w14:paraId="04A0F46D" w14:textId="77777777" w:rsidR="00B52A5A" w:rsidRPr="00B52A5A" w:rsidRDefault="00B52A5A" w:rsidP="001D2F8F"/>
        </w:tc>
        <w:tc>
          <w:tcPr>
            <w:tcW w:w="1296" w:type="dxa"/>
            <w:shd w:val="clear" w:color="auto" w:fill="F2F2F2" w:themeFill="background1" w:themeFillShade="F2"/>
          </w:tcPr>
          <w:p w14:paraId="2DCDBF5B" w14:textId="3D1CE8E7" w:rsidR="00B52A5A" w:rsidRPr="00B52A5A" w:rsidRDefault="004876E0" w:rsidP="001D2F8F">
            <w:r>
              <w:t>68</w:t>
            </w:r>
          </w:p>
        </w:tc>
        <w:tc>
          <w:tcPr>
            <w:tcW w:w="1033" w:type="dxa"/>
            <w:shd w:val="clear" w:color="auto" w:fill="F2F2F2" w:themeFill="background1" w:themeFillShade="F2"/>
          </w:tcPr>
          <w:p w14:paraId="4932E405" w14:textId="77777777" w:rsidR="00B52A5A" w:rsidRPr="00B52A5A" w:rsidRDefault="00B52A5A" w:rsidP="001D2F8F"/>
        </w:tc>
        <w:tc>
          <w:tcPr>
            <w:tcW w:w="1296" w:type="dxa"/>
            <w:shd w:val="clear" w:color="auto" w:fill="F2F2F2" w:themeFill="background1" w:themeFillShade="F2"/>
          </w:tcPr>
          <w:p w14:paraId="4062651D" w14:textId="50E78226" w:rsidR="00B52A5A" w:rsidRPr="00B52A5A" w:rsidRDefault="004876E0" w:rsidP="001D2F8F">
            <w:r>
              <w:t>6</w:t>
            </w:r>
            <w:r w:rsidR="00901C76">
              <w:t>8</w:t>
            </w:r>
          </w:p>
        </w:tc>
      </w:tr>
    </w:tbl>
    <w:p w14:paraId="10EF2A83" w14:textId="254A1250" w:rsidR="007828FF" w:rsidRDefault="00B52A5A" w:rsidP="001D2F8F">
      <w:r>
        <w:t xml:space="preserve">The Price </w:t>
      </w:r>
      <w:r w:rsidR="00B65681">
        <w:t>criteria will be based on;</w:t>
      </w:r>
    </w:p>
    <w:p w14:paraId="62B3B937" w14:textId="3519BB56" w:rsidR="00B65681" w:rsidRPr="00B65681" w:rsidRDefault="00B65681" w:rsidP="00CA4563">
      <w:pPr>
        <w:pStyle w:val="ListParagraph"/>
        <w:numPr>
          <w:ilvl w:val="0"/>
          <w:numId w:val="8"/>
        </w:numPr>
      </w:pPr>
      <w:r w:rsidRPr="00B65681">
        <w:t>The lowest priced compliant bid will be awarded maximum points (</w:t>
      </w:r>
      <w:r w:rsidR="004876E0">
        <w:t>20</w:t>
      </w:r>
      <w:r w:rsidRPr="00B65681">
        <w:t>).</w:t>
      </w:r>
    </w:p>
    <w:p w14:paraId="4A74F480" w14:textId="14D6D705" w:rsidR="00B65681" w:rsidRPr="00B65681" w:rsidRDefault="00B65681" w:rsidP="00CA4563">
      <w:pPr>
        <w:pStyle w:val="ListParagraph"/>
        <w:numPr>
          <w:ilvl w:val="0"/>
          <w:numId w:val="8"/>
        </w:numPr>
      </w:pPr>
      <w:r w:rsidRPr="00B65681">
        <w:rPr>
          <w:rFonts w:eastAsia="SymbolMT-Identity-H"/>
        </w:rPr>
        <w:t>T</w:t>
      </w:r>
      <w:r w:rsidRPr="00B65681">
        <w:t xml:space="preserve">he points for the other </w:t>
      </w:r>
      <w:r w:rsidR="005A6720">
        <w:t>proposals</w:t>
      </w:r>
      <w:r w:rsidRPr="00B65681">
        <w:t xml:space="preserve"> will be scored relative to the lowest priced compliant </w:t>
      </w:r>
      <w:r w:rsidR="005A6720">
        <w:t>proposal</w:t>
      </w:r>
      <w:r w:rsidRPr="00B65681">
        <w:t>.</w:t>
      </w:r>
    </w:p>
    <w:p w14:paraId="5537E519" w14:textId="742EA5AE" w:rsidR="00B65681" w:rsidRPr="00B65681" w:rsidRDefault="00B65681" w:rsidP="00CA4563">
      <w:pPr>
        <w:pStyle w:val="ListParagraph"/>
        <w:numPr>
          <w:ilvl w:val="0"/>
          <w:numId w:val="8"/>
        </w:numPr>
      </w:pPr>
      <w:r w:rsidRPr="00B65681">
        <w:t xml:space="preserve">Thereafter the price weighting detailed in </w:t>
      </w:r>
      <w:r w:rsidR="005A6720">
        <w:t>Ta</w:t>
      </w:r>
      <w:r w:rsidRPr="00B65681">
        <w:t xml:space="preserve">ble 4 will be applied to obtain the final weighted price score. </w:t>
      </w:r>
    </w:p>
    <w:p w14:paraId="13B01714" w14:textId="55551870" w:rsidR="00B65681" w:rsidRDefault="00B65681" w:rsidP="001D2F8F">
      <w:r w:rsidRPr="00B65681">
        <w:t>The calculation is as follows:</w:t>
      </w:r>
    </w:p>
    <w:p w14:paraId="64E793C9" w14:textId="26CDF398" w:rsidR="00B65681" w:rsidRDefault="00B65681" w:rsidP="001D2F8F">
      <w:r w:rsidRPr="00B65681">
        <w:t>Lowest bid divided by each bid multiplied by price weighting factor (20%)</w:t>
      </w:r>
      <w:r w:rsidR="001D2F8F">
        <w:t xml:space="preserve"> </w:t>
      </w:r>
      <w:r w:rsidRPr="00B65681">
        <w:t>multiplied by 100</w:t>
      </w:r>
      <w:r w:rsidR="001D2F8F">
        <w:t>.</w:t>
      </w:r>
    </w:p>
    <w:p w14:paraId="463A551D" w14:textId="120718DE" w:rsidR="001B392F" w:rsidRPr="001B392F" w:rsidRDefault="005A6720" w:rsidP="001D2F8F">
      <w:r>
        <w:t xml:space="preserve">Table 4 Price criteria scoring - </w:t>
      </w:r>
      <w:r w:rsidR="001B392F" w:rsidRPr="001B392F">
        <w:t>worked example</w:t>
      </w:r>
      <w:r>
        <w:t xml:space="preserve"> for illustration</w:t>
      </w:r>
      <w:r w:rsidR="001B392F">
        <w:t>.</w:t>
      </w:r>
    </w:p>
    <w:tbl>
      <w:tblPr>
        <w:tblStyle w:val="TableGrid"/>
        <w:tblW w:w="10091" w:type="dxa"/>
        <w:tblInd w:w="-289" w:type="dxa"/>
        <w:tblLook w:val="04A0" w:firstRow="1" w:lastRow="0" w:firstColumn="1" w:lastColumn="0" w:noHBand="0" w:noVBand="1"/>
      </w:tblPr>
      <w:tblGrid>
        <w:gridCol w:w="1119"/>
        <w:gridCol w:w="1088"/>
        <w:gridCol w:w="1229"/>
        <w:gridCol w:w="1399"/>
        <w:gridCol w:w="1229"/>
        <w:gridCol w:w="1399"/>
        <w:gridCol w:w="1229"/>
        <w:gridCol w:w="1399"/>
      </w:tblGrid>
      <w:tr w:rsidR="001B392F" w:rsidRPr="00B52A5A" w14:paraId="7B73C9E2" w14:textId="77777777" w:rsidTr="001D2F8F">
        <w:tc>
          <w:tcPr>
            <w:tcW w:w="1119" w:type="dxa"/>
            <w:shd w:val="clear" w:color="auto" w:fill="F2F2F2" w:themeFill="background1" w:themeFillShade="F2"/>
          </w:tcPr>
          <w:p w14:paraId="2651BC4A" w14:textId="77777777" w:rsidR="00B65681" w:rsidRPr="00B52A5A" w:rsidRDefault="00B65681" w:rsidP="001D2F8F"/>
        </w:tc>
        <w:tc>
          <w:tcPr>
            <w:tcW w:w="1088" w:type="dxa"/>
            <w:shd w:val="clear" w:color="auto" w:fill="F2F2F2" w:themeFill="background1" w:themeFillShade="F2"/>
          </w:tcPr>
          <w:p w14:paraId="28B12E56" w14:textId="77777777" w:rsidR="00B65681" w:rsidRPr="00B52A5A" w:rsidRDefault="00B65681" w:rsidP="001D2F8F"/>
        </w:tc>
        <w:tc>
          <w:tcPr>
            <w:tcW w:w="2628" w:type="dxa"/>
            <w:gridSpan w:val="2"/>
            <w:shd w:val="clear" w:color="auto" w:fill="F2F2F2" w:themeFill="background1" w:themeFillShade="F2"/>
          </w:tcPr>
          <w:p w14:paraId="304B6FB6" w14:textId="77777777" w:rsidR="00B65681" w:rsidRPr="00B52A5A" w:rsidRDefault="00B65681" w:rsidP="001D2F8F">
            <w:r w:rsidRPr="00B52A5A">
              <w:t>Proposal 1</w:t>
            </w:r>
          </w:p>
        </w:tc>
        <w:tc>
          <w:tcPr>
            <w:tcW w:w="2628" w:type="dxa"/>
            <w:gridSpan w:val="2"/>
            <w:shd w:val="clear" w:color="auto" w:fill="F2F2F2" w:themeFill="background1" w:themeFillShade="F2"/>
          </w:tcPr>
          <w:p w14:paraId="5909641F" w14:textId="77777777" w:rsidR="00B65681" w:rsidRPr="00B52A5A" w:rsidRDefault="00B65681" w:rsidP="001D2F8F">
            <w:r w:rsidRPr="00B52A5A">
              <w:t>Proposal 2</w:t>
            </w:r>
          </w:p>
        </w:tc>
        <w:tc>
          <w:tcPr>
            <w:tcW w:w="2628" w:type="dxa"/>
            <w:gridSpan w:val="2"/>
            <w:shd w:val="clear" w:color="auto" w:fill="F2F2F2" w:themeFill="background1" w:themeFillShade="F2"/>
          </w:tcPr>
          <w:p w14:paraId="5852CC48" w14:textId="77777777" w:rsidR="00B65681" w:rsidRPr="00B52A5A" w:rsidRDefault="00B65681" w:rsidP="001D2F8F">
            <w:r w:rsidRPr="00B52A5A">
              <w:t>Proposal 3</w:t>
            </w:r>
          </w:p>
        </w:tc>
      </w:tr>
      <w:tr w:rsidR="00DA79F7" w:rsidRPr="00B52A5A" w14:paraId="494C44CA" w14:textId="77777777" w:rsidTr="001D2F8F">
        <w:tc>
          <w:tcPr>
            <w:tcW w:w="1119" w:type="dxa"/>
            <w:shd w:val="clear" w:color="auto" w:fill="BFBFBF" w:themeFill="background1" w:themeFillShade="BF"/>
          </w:tcPr>
          <w:p w14:paraId="2414DA3D" w14:textId="77777777" w:rsidR="00B65681" w:rsidRPr="00B52A5A" w:rsidRDefault="00B65681" w:rsidP="001D2F8F">
            <w:r w:rsidRPr="00B52A5A">
              <w:t>Criteria</w:t>
            </w:r>
          </w:p>
        </w:tc>
        <w:tc>
          <w:tcPr>
            <w:tcW w:w="1088" w:type="dxa"/>
            <w:shd w:val="clear" w:color="auto" w:fill="BFBFBF" w:themeFill="background1" w:themeFillShade="BF"/>
          </w:tcPr>
          <w:p w14:paraId="4F0528CE" w14:textId="7F6D42E4" w:rsidR="00B65681" w:rsidRPr="00B52A5A" w:rsidRDefault="00B65681" w:rsidP="001D2F8F">
            <w:r w:rsidRPr="00B52A5A">
              <w:t>Weight (</w:t>
            </w:r>
            <w:r>
              <w:t>20</w:t>
            </w:r>
            <w:r w:rsidRPr="00B52A5A">
              <w:t>%)</w:t>
            </w:r>
          </w:p>
        </w:tc>
        <w:tc>
          <w:tcPr>
            <w:tcW w:w="1229" w:type="dxa"/>
            <w:shd w:val="clear" w:color="auto" w:fill="BFBFBF" w:themeFill="background1" w:themeFillShade="BF"/>
          </w:tcPr>
          <w:p w14:paraId="13FB4E17" w14:textId="52CF6537" w:rsidR="00B65681" w:rsidRPr="00B52A5A" w:rsidRDefault="00B65681" w:rsidP="001D2F8F">
            <w:r>
              <w:t>Quoted £</w:t>
            </w:r>
          </w:p>
        </w:tc>
        <w:tc>
          <w:tcPr>
            <w:tcW w:w="1399" w:type="dxa"/>
            <w:shd w:val="clear" w:color="auto" w:fill="BFBFBF" w:themeFill="background1" w:themeFillShade="BF"/>
          </w:tcPr>
          <w:p w14:paraId="2AEF875F" w14:textId="77777777" w:rsidR="00B65681" w:rsidRPr="00B52A5A" w:rsidRDefault="00B65681" w:rsidP="001D2F8F">
            <w:r w:rsidRPr="00B52A5A">
              <w:t>Weighted Score</w:t>
            </w:r>
          </w:p>
        </w:tc>
        <w:tc>
          <w:tcPr>
            <w:tcW w:w="1229" w:type="dxa"/>
            <w:shd w:val="clear" w:color="auto" w:fill="BFBFBF" w:themeFill="background1" w:themeFillShade="BF"/>
          </w:tcPr>
          <w:p w14:paraId="42291822" w14:textId="7769DE71" w:rsidR="00B65681" w:rsidRPr="00B52A5A" w:rsidRDefault="00B65681" w:rsidP="001D2F8F">
            <w:r>
              <w:t>Quoted £</w:t>
            </w:r>
          </w:p>
        </w:tc>
        <w:tc>
          <w:tcPr>
            <w:tcW w:w="1399" w:type="dxa"/>
            <w:shd w:val="clear" w:color="auto" w:fill="BFBFBF" w:themeFill="background1" w:themeFillShade="BF"/>
          </w:tcPr>
          <w:p w14:paraId="3D8FBB46" w14:textId="77777777" w:rsidR="00B65681" w:rsidRPr="00B52A5A" w:rsidRDefault="00B65681" w:rsidP="001D2F8F">
            <w:r w:rsidRPr="00B52A5A">
              <w:t>Weighted Score</w:t>
            </w:r>
          </w:p>
        </w:tc>
        <w:tc>
          <w:tcPr>
            <w:tcW w:w="1229" w:type="dxa"/>
            <w:shd w:val="clear" w:color="auto" w:fill="BFBFBF" w:themeFill="background1" w:themeFillShade="BF"/>
          </w:tcPr>
          <w:p w14:paraId="4E104DFC" w14:textId="710E8C08" w:rsidR="00B65681" w:rsidRPr="00B52A5A" w:rsidRDefault="00B65681" w:rsidP="001D2F8F">
            <w:r>
              <w:t>Quoted £</w:t>
            </w:r>
          </w:p>
        </w:tc>
        <w:tc>
          <w:tcPr>
            <w:tcW w:w="1399" w:type="dxa"/>
            <w:shd w:val="clear" w:color="auto" w:fill="BFBFBF" w:themeFill="background1" w:themeFillShade="BF"/>
          </w:tcPr>
          <w:p w14:paraId="628CA96A" w14:textId="77777777" w:rsidR="00B65681" w:rsidRPr="00B52A5A" w:rsidRDefault="00B65681" w:rsidP="001D2F8F">
            <w:r w:rsidRPr="00B52A5A">
              <w:t>Weighted Score</w:t>
            </w:r>
          </w:p>
        </w:tc>
      </w:tr>
      <w:tr w:rsidR="00B65681" w14:paraId="7ECE5C46" w14:textId="77777777" w:rsidTr="001D2F8F">
        <w:trPr>
          <w:trHeight w:val="944"/>
        </w:trPr>
        <w:tc>
          <w:tcPr>
            <w:tcW w:w="1119" w:type="dxa"/>
          </w:tcPr>
          <w:p w14:paraId="0DF7C7D6" w14:textId="017C4C5F" w:rsidR="00B65681" w:rsidRPr="00B52A5A" w:rsidRDefault="00B65681" w:rsidP="001D2F8F">
            <w:r>
              <w:lastRenderedPageBreak/>
              <w:t>4</w:t>
            </w:r>
          </w:p>
        </w:tc>
        <w:tc>
          <w:tcPr>
            <w:tcW w:w="1088" w:type="dxa"/>
          </w:tcPr>
          <w:p w14:paraId="75BA1709" w14:textId="188A9701" w:rsidR="00B65681" w:rsidRPr="00B52A5A" w:rsidRDefault="00B65681" w:rsidP="001D2F8F"/>
        </w:tc>
        <w:tc>
          <w:tcPr>
            <w:tcW w:w="1229" w:type="dxa"/>
          </w:tcPr>
          <w:p w14:paraId="7F129A3E" w14:textId="65487EE6" w:rsidR="00B65681" w:rsidRDefault="00B65681" w:rsidP="001D2F8F">
            <w:r>
              <w:t>£</w:t>
            </w:r>
            <w:r w:rsidR="00E45613">
              <w:t>9</w:t>
            </w:r>
            <w:r>
              <w:t>,</w:t>
            </w:r>
            <w:r w:rsidR="00DA79F7">
              <w:t>5</w:t>
            </w:r>
            <w:r>
              <w:t>00</w:t>
            </w:r>
          </w:p>
        </w:tc>
        <w:tc>
          <w:tcPr>
            <w:tcW w:w="1399" w:type="dxa"/>
          </w:tcPr>
          <w:p w14:paraId="07B444F9" w14:textId="1B6549C3" w:rsidR="00B65681" w:rsidRDefault="00B61616" w:rsidP="001D2F8F">
            <w:r>
              <w:t>1</w:t>
            </w:r>
            <w:r w:rsidR="00E45613">
              <w:t>8</w:t>
            </w:r>
            <w:r w:rsidR="00901C76">
              <w:t>.</w:t>
            </w:r>
            <w:r w:rsidR="00E45613">
              <w:t>9</w:t>
            </w:r>
          </w:p>
        </w:tc>
        <w:tc>
          <w:tcPr>
            <w:tcW w:w="1229" w:type="dxa"/>
          </w:tcPr>
          <w:p w14:paraId="29C6AF18" w14:textId="1298555A" w:rsidR="00B65681" w:rsidRDefault="00B65681" w:rsidP="001D2F8F">
            <w:r>
              <w:t>£1</w:t>
            </w:r>
            <w:r w:rsidR="00E45613">
              <w:t>0</w:t>
            </w:r>
            <w:r>
              <w:t>,000</w:t>
            </w:r>
          </w:p>
        </w:tc>
        <w:tc>
          <w:tcPr>
            <w:tcW w:w="1399" w:type="dxa"/>
          </w:tcPr>
          <w:p w14:paraId="4637ECC2" w14:textId="155D7227" w:rsidR="00B65681" w:rsidRDefault="00E45613" w:rsidP="001D2F8F">
            <w:r>
              <w:t>18.00</w:t>
            </w:r>
          </w:p>
        </w:tc>
        <w:tc>
          <w:tcPr>
            <w:tcW w:w="1229" w:type="dxa"/>
          </w:tcPr>
          <w:p w14:paraId="6A829B6D" w14:textId="344D6386" w:rsidR="00B65681" w:rsidRDefault="00B61616" w:rsidP="001D2F8F">
            <w:r>
              <w:t>£</w:t>
            </w:r>
            <w:r w:rsidR="00E45613">
              <w:t>9</w:t>
            </w:r>
            <w:r>
              <w:t>,000</w:t>
            </w:r>
          </w:p>
        </w:tc>
        <w:tc>
          <w:tcPr>
            <w:tcW w:w="1399" w:type="dxa"/>
          </w:tcPr>
          <w:p w14:paraId="2F919358" w14:textId="7E19B4B2" w:rsidR="00B65681" w:rsidRDefault="00B65681" w:rsidP="001D2F8F">
            <w:r>
              <w:t>20</w:t>
            </w:r>
          </w:p>
        </w:tc>
      </w:tr>
    </w:tbl>
    <w:p w14:paraId="25AD4661" w14:textId="7C4814FF" w:rsidR="00B65681" w:rsidRDefault="001B392F" w:rsidP="001D2F8F">
      <w:r>
        <w:t>The total weighted scores for Quality and Price will be added together to determine the Most Economically Advantageous Tender, illustrated in the worked example below.</w:t>
      </w:r>
    </w:p>
    <w:tbl>
      <w:tblPr>
        <w:tblStyle w:val="TableGrid"/>
        <w:tblW w:w="0" w:type="auto"/>
        <w:tblLook w:val="04A0" w:firstRow="1" w:lastRow="0" w:firstColumn="1" w:lastColumn="0" w:noHBand="0" w:noVBand="1"/>
      </w:tblPr>
      <w:tblGrid>
        <w:gridCol w:w="2243"/>
        <w:gridCol w:w="2257"/>
        <w:gridCol w:w="2258"/>
        <w:gridCol w:w="2258"/>
      </w:tblGrid>
      <w:tr w:rsidR="001B392F" w:rsidRPr="001B392F" w14:paraId="20292E5A" w14:textId="77777777" w:rsidTr="001B392F">
        <w:tc>
          <w:tcPr>
            <w:tcW w:w="2310" w:type="dxa"/>
            <w:shd w:val="clear" w:color="auto" w:fill="F2F2F2" w:themeFill="background1" w:themeFillShade="F2"/>
          </w:tcPr>
          <w:p w14:paraId="585FEDAB" w14:textId="77777777" w:rsidR="001B392F" w:rsidRPr="001B392F" w:rsidRDefault="001B392F" w:rsidP="001D2F8F"/>
        </w:tc>
        <w:tc>
          <w:tcPr>
            <w:tcW w:w="2310" w:type="dxa"/>
            <w:shd w:val="clear" w:color="auto" w:fill="F2F2F2" w:themeFill="background1" w:themeFillShade="F2"/>
          </w:tcPr>
          <w:p w14:paraId="732D9A60" w14:textId="7CAB13A9" w:rsidR="001B392F" w:rsidRPr="001B392F" w:rsidRDefault="001B392F" w:rsidP="001D2F8F">
            <w:r w:rsidRPr="001B392F">
              <w:t>Proposal 1</w:t>
            </w:r>
          </w:p>
        </w:tc>
        <w:tc>
          <w:tcPr>
            <w:tcW w:w="2311" w:type="dxa"/>
            <w:shd w:val="clear" w:color="auto" w:fill="F2F2F2" w:themeFill="background1" w:themeFillShade="F2"/>
          </w:tcPr>
          <w:p w14:paraId="37884C3D" w14:textId="327C2444" w:rsidR="001B392F" w:rsidRPr="001B392F" w:rsidRDefault="001B392F" w:rsidP="001D2F8F">
            <w:r w:rsidRPr="001B392F">
              <w:t>Proposal 2</w:t>
            </w:r>
          </w:p>
        </w:tc>
        <w:tc>
          <w:tcPr>
            <w:tcW w:w="2311" w:type="dxa"/>
            <w:shd w:val="clear" w:color="auto" w:fill="F2F2F2" w:themeFill="background1" w:themeFillShade="F2"/>
          </w:tcPr>
          <w:p w14:paraId="02E18147" w14:textId="541770E7" w:rsidR="001B392F" w:rsidRPr="001B392F" w:rsidRDefault="001B392F" w:rsidP="001D2F8F">
            <w:r w:rsidRPr="001B392F">
              <w:t>Proposal 3</w:t>
            </w:r>
          </w:p>
        </w:tc>
      </w:tr>
      <w:tr w:rsidR="001B392F" w14:paraId="0EBF8D9A" w14:textId="77777777" w:rsidTr="001B392F">
        <w:tc>
          <w:tcPr>
            <w:tcW w:w="2310" w:type="dxa"/>
          </w:tcPr>
          <w:p w14:paraId="66E3F6F5" w14:textId="2E6B6517" w:rsidR="001B392F" w:rsidRPr="001B392F" w:rsidRDefault="001B392F" w:rsidP="001D2F8F">
            <w:r w:rsidRPr="001B392F">
              <w:t>Quality Score</w:t>
            </w:r>
          </w:p>
        </w:tc>
        <w:tc>
          <w:tcPr>
            <w:tcW w:w="2310" w:type="dxa"/>
          </w:tcPr>
          <w:p w14:paraId="5285F1B0" w14:textId="091E0862" w:rsidR="001B392F" w:rsidRDefault="004876E0" w:rsidP="001D2F8F">
            <w:r>
              <w:t>7</w:t>
            </w:r>
            <w:r w:rsidR="00DA79F7">
              <w:t>2</w:t>
            </w:r>
          </w:p>
        </w:tc>
        <w:tc>
          <w:tcPr>
            <w:tcW w:w="2311" w:type="dxa"/>
          </w:tcPr>
          <w:p w14:paraId="7795E139" w14:textId="7C15119A" w:rsidR="001B392F" w:rsidRDefault="004876E0" w:rsidP="001D2F8F">
            <w:r>
              <w:t>68</w:t>
            </w:r>
          </w:p>
        </w:tc>
        <w:tc>
          <w:tcPr>
            <w:tcW w:w="2311" w:type="dxa"/>
          </w:tcPr>
          <w:p w14:paraId="4BEE4450" w14:textId="47EF6613" w:rsidR="001B392F" w:rsidRDefault="004876E0" w:rsidP="001D2F8F">
            <w:r>
              <w:t>6</w:t>
            </w:r>
            <w:r w:rsidR="00901C76">
              <w:t>8</w:t>
            </w:r>
          </w:p>
        </w:tc>
      </w:tr>
      <w:tr w:rsidR="001B392F" w14:paraId="6D14997D" w14:textId="77777777" w:rsidTr="001B392F">
        <w:tc>
          <w:tcPr>
            <w:tcW w:w="2310" w:type="dxa"/>
          </w:tcPr>
          <w:p w14:paraId="65A80CEF" w14:textId="0F0A0898" w:rsidR="001B392F" w:rsidRPr="001B392F" w:rsidRDefault="001B392F" w:rsidP="001D2F8F">
            <w:r w:rsidRPr="001B392F">
              <w:t>Price Score</w:t>
            </w:r>
          </w:p>
        </w:tc>
        <w:tc>
          <w:tcPr>
            <w:tcW w:w="2310" w:type="dxa"/>
          </w:tcPr>
          <w:p w14:paraId="7B050B4E" w14:textId="53025852" w:rsidR="001B392F" w:rsidRDefault="001B392F" w:rsidP="001D2F8F">
            <w:r>
              <w:t>1</w:t>
            </w:r>
            <w:r w:rsidR="00E45613">
              <w:t>8</w:t>
            </w:r>
            <w:r>
              <w:t>.</w:t>
            </w:r>
            <w:r w:rsidR="00E45613">
              <w:t>9</w:t>
            </w:r>
          </w:p>
        </w:tc>
        <w:tc>
          <w:tcPr>
            <w:tcW w:w="2311" w:type="dxa"/>
          </w:tcPr>
          <w:p w14:paraId="0B8FB16A" w14:textId="7F06DE30" w:rsidR="001B392F" w:rsidRDefault="001B392F" w:rsidP="001D2F8F">
            <w:r>
              <w:t>1</w:t>
            </w:r>
            <w:r w:rsidR="00E45613">
              <w:t>8</w:t>
            </w:r>
          </w:p>
        </w:tc>
        <w:tc>
          <w:tcPr>
            <w:tcW w:w="2311" w:type="dxa"/>
          </w:tcPr>
          <w:p w14:paraId="2295EF93" w14:textId="08188F75" w:rsidR="001B392F" w:rsidRDefault="001B392F" w:rsidP="001D2F8F">
            <w:r>
              <w:t>20</w:t>
            </w:r>
          </w:p>
        </w:tc>
      </w:tr>
      <w:tr w:rsidR="001B392F" w14:paraId="5AB95D02" w14:textId="77777777" w:rsidTr="004876E0">
        <w:tc>
          <w:tcPr>
            <w:tcW w:w="2310" w:type="dxa"/>
            <w:shd w:val="clear" w:color="auto" w:fill="F2F2F2" w:themeFill="background1" w:themeFillShade="F2"/>
          </w:tcPr>
          <w:p w14:paraId="4A514E5D" w14:textId="7DF3794D" w:rsidR="001B392F" w:rsidRPr="001B392F" w:rsidRDefault="001B392F" w:rsidP="001D2F8F">
            <w:r w:rsidRPr="001B392F">
              <w:t>Total</w:t>
            </w:r>
          </w:p>
        </w:tc>
        <w:tc>
          <w:tcPr>
            <w:tcW w:w="2310" w:type="dxa"/>
            <w:shd w:val="clear" w:color="auto" w:fill="F2F2F2" w:themeFill="background1" w:themeFillShade="F2"/>
          </w:tcPr>
          <w:p w14:paraId="2C382CAA" w14:textId="2B90EFC5" w:rsidR="001B392F" w:rsidRPr="00DA79F7" w:rsidRDefault="00E45613" w:rsidP="001D2F8F">
            <w:r>
              <w:t>90.9</w:t>
            </w:r>
          </w:p>
        </w:tc>
        <w:tc>
          <w:tcPr>
            <w:tcW w:w="2311" w:type="dxa"/>
            <w:shd w:val="clear" w:color="auto" w:fill="F2F2F2" w:themeFill="background1" w:themeFillShade="F2"/>
          </w:tcPr>
          <w:p w14:paraId="0216384C" w14:textId="0EE4EA8D" w:rsidR="001B392F" w:rsidRDefault="004876E0" w:rsidP="001D2F8F">
            <w:r>
              <w:t>8</w:t>
            </w:r>
            <w:r w:rsidR="00E45613">
              <w:t>6</w:t>
            </w:r>
          </w:p>
        </w:tc>
        <w:tc>
          <w:tcPr>
            <w:tcW w:w="2311" w:type="dxa"/>
            <w:shd w:val="clear" w:color="auto" w:fill="F2F2F2" w:themeFill="background1" w:themeFillShade="F2"/>
          </w:tcPr>
          <w:p w14:paraId="297A7A7A" w14:textId="1A8D882B" w:rsidR="001B392F" w:rsidRPr="00DA79F7" w:rsidRDefault="004876E0" w:rsidP="001D2F8F">
            <w:r>
              <w:t>8</w:t>
            </w:r>
            <w:r w:rsidR="00DA79F7">
              <w:t>8</w:t>
            </w:r>
          </w:p>
        </w:tc>
      </w:tr>
    </w:tbl>
    <w:p w14:paraId="31475533" w14:textId="77777777" w:rsidR="00D77027" w:rsidRDefault="00D77027" w:rsidP="001D2F8F"/>
    <w:p w14:paraId="3E44866D" w14:textId="6D37CC15" w:rsidR="00D77027" w:rsidRPr="00D77027" w:rsidRDefault="00D77027" w:rsidP="001D2F8F">
      <w:pPr>
        <w:pStyle w:val="NumHead1"/>
      </w:pPr>
      <w:r>
        <w:t xml:space="preserve"> </w:t>
      </w:r>
      <w:r>
        <w:tab/>
      </w:r>
      <w:r w:rsidRPr="00D77027">
        <w:t>Freedom of Information</w:t>
      </w:r>
    </w:p>
    <w:p w14:paraId="1EE0BAB3" w14:textId="2300F37B" w:rsidR="00D77027" w:rsidRPr="00D77027" w:rsidRDefault="00D77027" w:rsidP="001D2F8F">
      <w:r w:rsidRPr="00D77027">
        <w:t>In accordance with the obligations and duties placed upon public</w:t>
      </w:r>
      <w:r>
        <w:t xml:space="preserve"> </w:t>
      </w:r>
      <w:r w:rsidRPr="00D77027">
        <w:t>authorities by the Freedom of Information (Scotland) Act 2002 (FOISA)</w:t>
      </w:r>
      <w:r>
        <w:t xml:space="preserve"> </w:t>
      </w:r>
      <w:r w:rsidRPr="00D77027">
        <w:t>and the Environmental Information (Scotland) Regulations 2004 (EIRs), all</w:t>
      </w:r>
      <w:r>
        <w:t xml:space="preserve"> </w:t>
      </w:r>
      <w:r w:rsidRPr="00D77027">
        <w:t xml:space="preserve">information submitted to the </w:t>
      </w:r>
      <w:r w:rsidR="00BB1FCE">
        <w:t>Contracting Authority (the Commission)</w:t>
      </w:r>
      <w:r w:rsidRPr="00D77027">
        <w:t xml:space="preserve"> may be disclosed in</w:t>
      </w:r>
      <w:r>
        <w:t xml:space="preserve"> </w:t>
      </w:r>
      <w:r w:rsidRPr="00D77027">
        <w:t>response to a request for information made pursuant to FOISA and/or the</w:t>
      </w:r>
      <w:r>
        <w:t xml:space="preserve"> </w:t>
      </w:r>
      <w:r w:rsidRPr="00D77027">
        <w:t xml:space="preserve">EIRs.  </w:t>
      </w:r>
    </w:p>
    <w:p w14:paraId="762A1B44" w14:textId="001D6F33" w:rsidR="00D77027" w:rsidRDefault="00D77027" w:rsidP="001D2F8F">
      <w:r w:rsidRPr="00D77027">
        <w:t xml:space="preserve">In submitting a </w:t>
      </w:r>
      <w:r>
        <w:t>proposal, bidders must</w:t>
      </w:r>
      <w:r w:rsidRPr="00D77027">
        <w:t xml:space="preserve"> understand and accept that information</w:t>
      </w:r>
      <w:r>
        <w:t xml:space="preserve"> </w:t>
      </w:r>
      <w:r w:rsidRPr="00D77027">
        <w:t xml:space="preserve">disclosed by the </w:t>
      </w:r>
      <w:r w:rsidR="00BB1FCE">
        <w:t>Commission</w:t>
      </w:r>
      <w:r w:rsidRPr="00D77027">
        <w:t xml:space="preserve"> in response to a FOISA or EIR</w:t>
      </w:r>
      <w:r>
        <w:t xml:space="preserve"> </w:t>
      </w:r>
      <w:r w:rsidRPr="00D77027">
        <w:t xml:space="preserve">request may include, but not be limited to, disclosure of their </w:t>
      </w:r>
      <w:r w:rsidR="00141674">
        <w:t>proposal</w:t>
      </w:r>
      <w:r w:rsidRPr="00D77027">
        <w:t xml:space="preserve"> or any</w:t>
      </w:r>
      <w:r>
        <w:t xml:space="preserve"> </w:t>
      </w:r>
      <w:r w:rsidRPr="00D77027">
        <w:t>part thereof or any information contained therein and/or any score or other</w:t>
      </w:r>
      <w:r>
        <w:t xml:space="preserve"> </w:t>
      </w:r>
      <w:r w:rsidRPr="00D77027">
        <w:t xml:space="preserve">details concerning evaluation of their </w:t>
      </w:r>
      <w:r w:rsidR="00141674">
        <w:t>proposal</w:t>
      </w:r>
      <w:r w:rsidRPr="00D77027">
        <w:t>.</w:t>
      </w:r>
    </w:p>
    <w:p w14:paraId="2E70B071" w14:textId="0158AF8E" w:rsidR="00D77027" w:rsidRDefault="00D77027" w:rsidP="001D2F8F">
      <w:r w:rsidRPr="00D77027">
        <w:t xml:space="preserve">If a </w:t>
      </w:r>
      <w:r>
        <w:t>Bidder</w:t>
      </w:r>
      <w:r w:rsidRPr="00D77027">
        <w:t xml:space="preserve"> considers any information in their </w:t>
      </w:r>
      <w:r w:rsidR="00141674">
        <w:t xml:space="preserve">proposal </w:t>
      </w:r>
      <w:r w:rsidRPr="00D77027">
        <w:t>is confidential</w:t>
      </w:r>
      <w:r>
        <w:t xml:space="preserve"> </w:t>
      </w:r>
      <w:r w:rsidRPr="00D77027">
        <w:t>and/or commercially sensitive, they shall clearly identify which information</w:t>
      </w:r>
      <w:r>
        <w:t xml:space="preserve"> </w:t>
      </w:r>
      <w:r w:rsidRPr="00D77027">
        <w:t>they consider to be confidential and/or commercially sensitive, explain the</w:t>
      </w:r>
      <w:r>
        <w:t xml:space="preserve"> </w:t>
      </w:r>
      <w:r w:rsidRPr="00D77027">
        <w:t xml:space="preserve">potential implications of its disclosure and provide </w:t>
      </w:r>
      <w:r w:rsidRPr="00D77027">
        <w:lastRenderedPageBreak/>
        <w:t>an estimate of the</w:t>
      </w:r>
      <w:r>
        <w:t xml:space="preserve"> </w:t>
      </w:r>
      <w:r w:rsidRPr="00D77027">
        <w:t>period of time during which they believe the information is likely to remain</w:t>
      </w:r>
      <w:r>
        <w:t xml:space="preserve"> </w:t>
      </w:r>
      <w:r w:rsidRPr="00D77027">
        <w:t>confidential and/or commercially sensitive.</w:t>
      </w:r>
      <w:r>
        <w:t xml:space="preserve"> </w:t>
      </w:r>
    </w:p>
    <w:p w14:paraId="00E95FF9" w14:textId="637951A4" w:rsidR="00D77027" w:rsidRDefault="00D77027" w:rsidP="001D2F8F">
      <w:r w:rsidRPr="00D77027">
        <w:t xml:space="preserve">If a </w:t>
      </w:r>
      <w:r w:rsidR="00141674">
        <w:t xml:space="preserve">Bidder </w:t>
      </w:r>
      <w:r w:rsidRPr="00D77027">
        <w:t xml:space="preserve">identifies any information in their </w:t>
      </w:r>
      <w:r w:rsidR="00141674">
        <w:t>proposal</w:t>
      </w:r>
      <w:r w:rsidRPr="00D77027">
        <w:t xml:space="preserve"> as confidential</w:t>
      </w:r>
      <w:r>
        <w:t xml:space="preserve"> a</w:t>
      </w:r>
      <w:r w:rsidRPr="00D77027">
        <w:t xml:space="preserve">nd/commercially sensitive, the </w:t>
      </w:r>
      <w:r w:rsidR="00BB1FCE">
        <w:t>Commission</w:t>
      </w:r>
      <w:r w:rsidRPr="00D77027">
        <w:t xml:space="preserve"> will consider in its</w:t>
      </w:r>
      <w:r>
        <w:t xml:space="preserve"> </w:t>
      </w:r>
      <w:r w:rsidRPr="00D77027">
        <w:t>sole discretion withholding it from disclosure or publication however</w:t>
      </w:r>
      <w:r>
        <w:t xml:space="preserve"> </w:t>
      </w:r>
      <w:r w:rsidR="00141674">
        <w:t>Bidders</w:t>
      </w:r>
      <w:r w:rsidRPr="00D77027">
        <w:t xml:space="preserve"> shall note that, even where they have identified information as</w:t>
      </w:r>
      <w:r>
        <w:t xml:space="preserve"> </w:t>
      </w:r>
      <w:r w:rsidRPr="00D77027">
        <w:t xml:space="preserve">confidential or commercially sensitive, the </w:t>
      </w:r>
      <w:r w:rsidR="00BB1FCE">
        <w:t>Commission</w:t>
      </w:r>
      <w:r w:rsidRPr="00D77027">
        <w:t xml:space="preserve"> may</w:t>
      </w:r>
      <w:r>
        <w:t xml:space="preserve"> </w:t>
      </w:r>
      <w:r w:rsidRPr="00D77027">
        <w:t>nonetheless be required to disclose or publish such information in</w:t>
      </w:r>
      <w:r>
        <w:t xml:space="preserve"> </w:t>
      </w:r>
      <w:r w:rsidRPr="00D77027">
        <w:t>accordance with FOISA or the EIRs, without consulting with, or obtaining</w:t>
      </w:r>
      <w:r>
        <w:t xml:space="preserve"> </w:t>
      </w:r>
      <w:r w:rsidRPr="00D77027">
        <w:t xml:space="preserve">consent from, the </w:t>
      </w:r>
      <w:r w:rsidR="00141674">
        <w:t>Bidder</w:t>
      </w:r>
      <w:r w:rsidRPr="00D77027">
        <w:t>.</w:t>
      </w:r>
    </w:p>
    <w:p w14:paraId="264B19BF" w14:textId="403DF64A" w:rsidR="00D77027" w:rsidRDefault="00141674" w:rsidP="001D2F8F">
      <w:r>
        <w:t xml:space="preserve">Bidders </w:t>
      </w:r>
      <w:r w:rsidR="00D77027" w:rsidRPr="00D77027">
        <w:t xml:space="preserve">shall note that the </w:t>
      </w:r>
      <w:r w:rsidR="00BB1FCE">
        <w:t>Commission</w:t>
      </w:r>
      <w:r w:rsidR="00D77027" w:rsidRPr="00D77027">
        <w:t xml:space="preserve"> is required to form an</w:t>
      </w:r>
      <w:r w:rsidR="00D77027">
        <w:t xml:space="preserve"> </w:t>
      </w:r>
      <w:r w:rsidR="00D77027" w:rsidRPr="00D77027">
        <w:t>independent judgement upon whether the information is exempt from</w:t>
      </w:r>
      <w:r w:rsidR="00D77027">
        <w:t xml:space="preserve"> </w:t>
      </w:r>
      <w:r w:rsidR="00D77027" w:rsidRPr="00D77027">
        <w:t>disclosure under FOISA or the EIRs and whether the public interest</w:t>
      </w:r>
      <w:r w:rsidR="00D77027">
        <w:t xml:space="preserve"> </w:t>
      </w:r>
      <w:r w:rsidR="00D77027" w:rsidRPr="00D77027">
        <w:t>favours disclosure or not and offers no guarantee that information</w:t>
      </w:r>
      <w:r w:rsidR="00D77027">
        <w:t xml:space="preserve"> </w:t>
      </w:r>
      <w:r w:rsidR="00D77027" w:rsidRPr="00D77027">
        <w:t>identified as confidential and/or commercially sensitive will be withheld</w:t>
      </w:r>
      <w:r w:rsidR="00D77027">
        <w:t xml:space="preserve"> </w:t>
      </w:r>
      <w:r w:rsidR="00D77027" w:rsidRPr="00D77027">
        <w:t>from disclosure or publication.</w:t>
      </w:r>
    </w:p>
    <w:p w14:paraId="23F74832" w14:textId="0BD9A04D" w:rsidR="00D77027" w:rsidRDefault="00D77027" w:rsidP="001D2F8F">
      <w:r w:rsidRPr="00D77027">
        <w:t xml:space="preserve">If a </w:t>
      </w:r>
      <w:r w:rsidR="00141674">
        <w:t>Bidder</w:t>
      </w:r>
      <w:r w:rsidRPr="00D77027">
        <w:t xml:space="preserve"> receives a request for information under FOISA or the EIRs</w:t>
      </w:r>
      <w:r>
        <w:t xml:space="preserve"> </w:t>
      </w:r>
      <w:r w:rsidRPr="00D77027">
        <w:t>during the course of the competition, they must immediately refer such</w:t>
      </w:r>
      <w:r>
        <w:t xml:space="preserve"> </w:t>
      </w:r>
      <w:r w:rsidR="00E13A0A">
        <w:t xml:space="preserve">a </w:t>
      </w:r>
      <w:r w:rsidRPr="00D77027">
        <w:t xml:space="preserve">request to the </w:t>
      </w:r>
      <w:r w:rsidR="00BB1FCE">
        <w:t>Commission</w:t>
      </w:r>
      <w:r w:rsidRPr="00D77027">
        <w:t>.</w:t>
      </w:r>
    </w:p>
    <w:p w14:paraId="78891DCC" w14:textId="6803D366" w:rsidR="00D77027" w:rsidRDefault="00D77027" w:rsidP="001D2F8F">
      <w:r w:rsidRPr="00D77027">
        <w:t xml:space="preserve">The </w:t>
      </w:r>
      <w:r w:rsidR="00BB1FCE">
        <w:t>Commission</w:t>
      </w:r>
      <w:r w:rsidRPr="00D77027">
        <w:t xml:space="preserve"> may publish the names of </w:t>
      </w:r>
      <w:r w:rsidR="00141674">
        <w:t xml:space="preserve">Bidders </w:t>
      </w:r>
      <w:r w:rsidRPr="00D77027">
        <w:t>on its</w:t>
      </w:r>
      <w:r w:rsidR="00E13A0A">
        <w:t xml:space="preserve"> </w:t>
      </w:r>
      <w:r w:rsidRPr="00D77027">
        <w:t>website.</w:t>
      </w:r>
    </w:p>
    <w:p w14:paraId="67CEC110" w14:textId="01D1657F" w:rsidR="00D77027" w:rsidRDefault="00D77027" w:rsidP="001D2F8F"/>
    <w:p w14:paraId="6EF5087C" w14:textId="1C828302" w:rsidR="00D77027" w:rsidRPr="00D77027" w:rsidRDefault="00D77027" w:rsidP="001D2F8F">
      <w:pPr>
        <w:pStyle w:val="NumHead1"/>
      </w:pPr>
      <w:r w:rsidRPr="00D77027">
        <w:t>Data Protection / Security Requirements (for suppliers with no access to our internal network)</w:t>
      </w:r>
    </w:p>
    <w:p w14:paraId="20C84B25" w14:textId="31B5ECDA" w:rsidR="00D77027" w:rsidRDefault="00D77027" w:rsidP="001D2F8F">
      <w:r w:rsidRPr="00D77027">
        <w:t>Bidders should provide confirmation of compliance with our requirements</w:t>
      </w:r>
      <w:r w:rsidR="001D2F8F">
        <w:t xml:space="preserve"> </w:t>
      </w:r>
      <w:r w:rsidRPr="00D77027">
        <w:t>in relation to data and information security.</w:t>
      </w:r>
    </w:p>
    <w:p w14:paraId="4B3CF280" w14:textId="280D2E8D" w:rsidR="00D77027" w:rsidRDefault="00D77027" w:rsidP="001D2F8F">
      <w:r w:rsidRPr="001D2F8F">
        <w:t xml:space="preserve">Data Protection – the </w:t>
      </w:r>
      <w:r w:rsidR="00DB50D0" w:rsidRPr="001D2F8F">
        <w:t>SHRC</w:t>
      </w:r>
      <w:r w:rsidRPr="001D2F8F">
        <w:t xml:space="preserve"> would prefer that all data be resident within the UK (failure to</w:t>
      </w:r>
      <w:r w:rsidR="00DB50D0" w:rsidRPr="001D2F8F">
        <w:t xml:space="preserve"> </w:t>
      </w:r>
      <w:r w:rsidRPr="001D2F8F">
        <w:t>meet</w:t>
      </w:r>
      <w:r w:rsidRPr="00D77027">
        <w:t xml:space="preserve"> this point requires additional processes to be completed by the</w:t>
      </w:r>
      <w:r w:rsidR="001D2F8F">
        <w:t xml:space="preserve"> </w:t>
      </w:r>
      <w:r w:rsidRPr="00D77027">
        <w:t xml:space="preserve">supplier and the </w:t>
      </w:r>
      <w:r w:rsidR="00DB50D0">
        <w:t>SHRC</w:t>
      </w:r>
      <w:r w:rsidRPr="00D77027">
        <w:t>).</w:t>
      </w:r>
    </w:p>
    <w:p w14:paraId="0153B336" w14:textId="6E676919" w:rsidR="0088349F" w:rsidRPr="001D2F8F" w:rsidRDefault="00D77027" w:rsidP="001D2F8F">
      <w:r w:rsidRPr="001D2F8F">
        <w:t>You should confirm compliance with all UK data protection laws, and you</w:t>
      </w:r>
      <w:r w:rsidR="001D2F8F">
        <w:t xml:space="preserve"> </w:t>
      </w:r>
      <w:r w:rsidRPr="001D2F8F">
        <w:t>should be certified with Cyber Essentials or the equivalent.</w:t>
      </w:r>
    </w:p>
    <w:p w14:paraId="39B77F2C" w14:textId="25B6789F" w:rsidR="00D77027" w:rsidRPr="00D77027" w:rsidRDefault="00D77027" w:rsidP="001D2F8F">
      <w:pPr>
        <w:pStyle w:val="NumHead1"/>
      </w:pPr>
      <w:r w:rsidRPr="00D77027">
        <w:lastRenderedPageBreak/>
        <w:t xml:space="preserve">Confidentiality in Respect of the </w:t>
      </w:r>
      <w:r w:rsidR="00DB50D0">
        <w:t>ITQ</w:t>
      </w:r>
      <w:r w:rsidRPr="00D77027">
        <w:t xml:space="preserve"> Process</w:t>
      </w:r>
    </w:p>
    <w:p w14:paraId="7EF64ED3" w14:textId="740D6800" w:rsidR="00D77027" w:rsidRDefault="00D77027" w:rsidP="001D2F8F">
      <w:r w:rsidRPr="00D77027">
        <w:t>This IT</w:t>
      </w:r>
      <w:r w:rsidR="00DB50D0">
        <w:t>Q</w:t>
      </w:r>
      <w:r w:rsidRPr="00D77027">
        <w:t xml:space="preserve"> and all additional information concerning the </w:t>
      </w:r>
      <w:r w:rsidR="00DB50D0">
        <w:t>SHRC</w:t>
      </w:r>
      <w:r w:rsidRPr="00D77027">
        <w:t xml:space="preserve"> are made available to </w:t>
      </w:r>
      <w:r w:rsidR="00DB50D0">
        <w:t>Bidders</w:t>
      </w:r>
      <w:r w:rsidRPr="00D77027">
        <w:t xml:space="preserve"> on a</w:t>
      </w:r>
      <w:r w:rsidR="00DB50D0">
        <w:t xml:space="preserve"> </w:t>
      </w:r>
      <w:r w:rsidRPr="00D77027">
        <w:t>confidential basis for the purpose of th</w:t>
      </w:r>
      <w:r w:rsidR="00DB50D0">
        <w:t>is process</w:t>
      </w:r>
      <w:r w:rsidRPr="00D77027">
        <w:t xml:space="preserve"> only. Information</w:t>
      </w:r>
      <w:r w:rsidR="001D2F8F">
        <w:t xml:space="preserve"> </w:t>
      </w:r>
      <w:r w:rsidRPr="00D77027">
        <w:t xml:space="preserve">gained during the </w:t>
      </w:r>
      <w:r w:rsidR="00141674">
        <w:t>ITQ</w:t>
      </w:r>
      <w:r w:rsidR="00DB50D0">
        <w:t xml:space="preserve"> process </w:t>
      </w:r>
      <w:r w:rsidRPr="00D77027">
        <w:t>must not be communicated to any other party,</w:t>
      </w:r>
      <w:r w:rsidR="001D2F8F">
        <w:t xml:space="preserve"> </w:t>
      </w:r>
      <w:r w:rsidRPr="00D77027">
        <w:t>during or after the</w:t>
      </w:r>
      <w:r w:rsidR="00DB50D0">
        <w:t xml:space="preserve"> </w:t>
      </w:r>
      <w:r w:rsidRPr="00D77027">
        <w:t>process.</w:t>
      </w:r>
    </w:p>
    <w:p w14:paraId="513539B9" w14:textId="79655204" w:rsidR="00D77027" w:rsidRPr="00D77027" w:rsidRDefault="00DB50D0" w:rsidP="001D2F8F">
      <w:r>
        <w:t>Bidders</w:t>
      </w:r>
      <w:r w:rsidR="00D77027" w:rsidRPr="00D77027">
        <w:t xml:space="preserve"> may disclose, distribute, or pass the IT</w:t>
      </w:r>
      <w:r>
        <w:t>Q</w:t>
      </w:r>
      <w:r w:rsidR="00D77027" w:rsidRPr="00D77027">
        <w:t xml:space="preserve"> to their advisers,</w:t>
      </w:r>
      <w:r>
        <w:t xml:space="preserve"> </w:t>
      </w:r>
      <w:r w:rsidR="00D77027" w:rsidRPr="00D77027">
        <w:t>subcontractors, consortium members or other persons provided:</w:t>
      </w:r>
    </w:p>
    <w:p w14:paraId="500204BA" w14:textId="7AF017E7" w:rsidR="00D77027" w:rsidRPr="00141674" w:rsidRDefault="00D77027" w:rsidP="00CA4563">
      <w:pPr>
        <w:pStyle w:val="ListParagraph"/>
        <w:numPr>
          <w:ilvl w:val="0"/>
          <w:numId w:val="10"/>
        </w:numPr>
      </w:pPr>
      <w:r w:rsidRPr="00141674">
        <w:t xml:space="preserve">this is done for the sole purpose of enabling them to submit </w:t>
      </w:r>
      <w:r w:rsidR="00DB50D0" w:rsidRPr="00141674">
        <w:t xml:space="preserve">a proposal </w:t>
      </w:r>
      <w:r w:rsidRPr="00141674">
        <w:t>and the person receiving it undertakes in writing to keep it confidential</w:t>
      </w:r>
      <w:r w:rsidR="00DB50D0" w:rsidRPr="00141674">
        <w:t xml:space="preserve"> </w:t>
      </w:r>
      <w:r w:rsidRPr="00141674">
        <w:t xml:space="preserve">on the same terms as the </w:t>
      </w:r>
      <w:r w:rsidR="00DB50D0" w:rsidRPr="00141674">
        <w:t>bidder</w:t>
      </w:r>
      <w:r w:rsidRPr="00141674">
        <w:t>.</w:t>
      </w:r>
    </w:p>
    <w:p w14:paraId="4F2903D7" w14:textId="2FA383FB" w:rsidR="00D77027" w:rsidRPr="00141674" w:rsidRDefault="00DB50D0" w:rsidP="00CA4563">
      <w:pPr>
        <w:pStyle w:val="ListParagraph"/>
        <w:numPr>
          <w:ilvl w:val="0"/>
          <w:numId w:val="10"/>
        </w:numPr>
      </w:pPr>
      <w:r w:rsidRPr="00141674">
        <w:t>the bidder</w:t>
      </w:r>
      <w:r w:rsidR="00D77027" w:rsidRPr="00141674">
        <w:t xml:space="preserve"> obtains the </w:t>
      </w:r>
      <w:r w:rsidR="00D87529">
        <w:t>Commission’s</w:t>
      </w:r>
      <w:r w:rsidR="00D77027" w:rsidRPr="00141674">
        <w:t xml:space="preserve"> prior written consent</w:t>
      </w:r>
      <w:r w:rsidRPr="00141674">
        <w:t xml:space="preserve"> </w:t>
      </w:r>
      <w:r w:rsidR="00D77027" w:rsidRPr="00141674">
        <w:t>in relation to the disclosure, distribution or passing of an IT</w:t>
      </w:r>
      <w:r w:rsidRPr="00141674">
        <w:t>Q</w:t>
      </w:r>
      <w:r w:rsidR="00D77027" w:rsidRPr="00141674">
        <w:t>.</w:t>
      </w:r>
    </w:p>
    <w:p w14:paraId="345463CD" w14:textId="536C9DA3" w:rsidR="00D77027" w:rsidRPr="00141674" w:rsidRDefault="00D77027" w:rsidP="00CA4563">
      <w:pPr>
        <w:pStyle w:val="ListParagraph"/>
        <w:numPr>
          <w:ilvl w:val="0"/>
          <w:numId w:val="10"/>
        </w:numPr>
      </w:pPr>
      <w:r w:rsidRPr="00141674">
        <w:t xml:space="preserve">the </w:t>
      </w:r>
      <w:r w:rsidR="00DB50D0" w:rsidRPr="00141674">
        <w:t>Bidder</w:t>
      </w:r>
      <w:r w:rsidRPr="00141674">
        <w:t xml:space="preserve"> is legally required to make a disclosure or</w:t>
      </w:r>
      <w:r w:rsidR="00DB50D0" w:rsidRPr="00141674">
        <w:t xml:space="preserve"> </w:t>
      </w:r>
      <w:r w:rsidRPr="00141674">
        <w:t>the IT</w:t>
      </w:r>
      <w:r w:rsidR="00DB50D0" w:rsidRPr="00141674">
        <w:t>Q</w:t>
      </w:r>
      <w:r w:rsidRPr="00141674">
        <w:t xml:space="preserve"> has been published in accordance with the conditions relating</w:t>
      </w:r>
      <w:r w:rsidR="00DB50D0" w:rsidRPr="00141674">
        <w:t xml:space="preserve"> </w:t>
      </w:r>
      <w:r w:rsidRPr="00141674">
        <w:t xml:space="preserve">to the </w:t>
      </w:r>
      <w:r w:rsidR="00BB1FCE">
        <w:t>Commission</w:t>
      </w:r>
      <w:r w:rsidRPr="00141674">
        <w:t>’s obligations in relation to transparency.</w:t>
      </w:r>
    </w:p>
    <w:p w14:paraId="266250F7" w14:textId="3F1BA31F" w:rsidR="00D77027" w:rsidRDefault="00D77027" w:rsidP="001D2F8F">
      <w:r w:rsidRPr="00D77027">
        <w:t xml:space="preserve">The </w:t>
      </w:r>
      <w:r w:rsidR="00BB1FCE">
        <w:t>Commission</w:t>
      </w:r>
      <w:r w:rsidRPr="00D77027">
        <w:t xml:space="preserve"> may disclose information submitted by</w:t>
      </w:r>
      <w:r w:rsidR="00141674">
        <w:t xml:space="preserve"> </w:t>
      </w:r>
      <w:r w:rsidR="00DB50D0">
        <w:t>Bidders</w:t>
      </w:r>
      <w:r w:rsidRPr="00D77027">
        <w:t xml:space="preserve"> during the Procurement to its officers, employees, agents, or</w:t>
      </w:r>
      <w:r w:rsidR="00141674">
        <w:t xml:space="preserve"> </w:t>
      </w:r>
      <w:r w:rsidRPr="00D77027">
        <w:t>advisers who are stakeholders in the Procurement.</w:t>
      </w:r>
    </w:p>
    <w:p w14:paraId="42BB794D" w14:textId="224DA252" w:rsidR="00D77027" w:rsidRDefault="00D77027" w:rsidP="001D2F8F">
      <w:r w:rsidRPr="00D77027">
        <w:t xml:space="preserve">The </w:t>
      </w:r>
      <w:r w:rsidR="00BB1FCE">
        <w:t>Commission</w:t>
      </w:r>
      <w:r w:rsidRPr="00D77027">
        <w:t xml:space="preserve"> may disseminate information provided by</w:t>
      </w:r>
      <w:r w:rsidR="00141674">
        <w:t xml:space="preserve"> </w:t>
      </w:r>
      <w:r w:rsidR="00DB50D0">
        <w:t>Bidders</w:t>
      </w:r>
      <w:r w:rsidRPr="00D77027">
        <w:t xml:space="preserve"> that is materially relevant to the Procurement, to other</w:t>
      </w:r>
      <w:r w:rsidR="00141674">
        <w:t xml:space="preserve"> </w:t>
      </w:r>
      <w:r w:rsidR="00DB50D0">
        <w:t xml:space="preserve">Bidders </w:t>
      </w:r>
      <w:r w:rsidRPr="00D77027">
        <w:t>subject to any:</w:t>
      </w:r>
    </w:p>
    <w:p w14:paraId="6727D4C1" w14:textId="469162A8" w:rsidR="00DB50D0" w:rsidRPr="00DB50D0" w:rsidRDefault="00D77027" w:rsidP="00CA4563">
      <w:pPr>
        <w:pStyle w:val="ListParagraph"/>
        <w:numPr>
          <w:ilvl w:val="0"/>
          <w:numId w:val="9"/>
        </w:numPr>
      </w:pPr>
      <w:r w:rsidRPr="00DB50D0">
        <w:t>procedures described in the IT</w:t>
      </w:r>
      <w:r w:rsidR="00141674">
        <w:t>Q</w:t>
      </w:r>
      <w:r w:rsidRPr="00DB50D0">
        <w:t xml:space="preserve"> for raising questions and/or</w:t>
      </w:r>
      <w:r w:rsidR="00DB50D0" w:rsidRPr="00DB50D0">
        <w:t xml:space="preserve"> </w:t>
      </w:r>
      <w:r w:rsidRPr="00DB50D0">
        <w:t>clarifications;</w:t>
      </w:r>
      <w:r w:rsidR="00DB50D0">
        <w:t xml:space="preserve"> </w:t>
      </w:r>
    </w:p>
    <w:p w14:paraId="45690911" w14:textId="485A0C0D" w:rsidR="00DB50D0" w:rsidRPr="00DB50D0" w:rsidRDefault="00D77027" w:rsidP="00CA4563">
      <w:pPr>
        <w:pStyle w:val="ListParagraph"/>
        <w:numPr>
          <w:ilvl w:val="0"/>
          <w:numId w:val="9"/>
        </w:numPr>
      </w:pPr>
      <w:r w:rsidRPr="00DB50D0">
        <w:t>duty to protect commercial confidentiality in relation to the information</w:t>
      </w:r>
      <w:r w:rsidR="00DB50D0" w:rsidRPr="00DB50D0">
        <w:t xml:space="preserve"> </w:t>
      </w:r>
      <w:r w:rsidRPr="00DB50D0">
        <w:t xml:space="preserve">contained within a </w:t>
      </w:r>
      <w:r w:rsidR="005A3D0E">
        <w:t xml:space="preserve">proposal </w:t>
      </w:r>
      <w:r w:rsidRPr="00DB50D0">
        <w:t>(unless such duty is overridden by a</w:t>
      </w:r>
      <w:r w:rsidR="00DB50D0" w:rsidRPr="00DB50D0">
        <w:t xml:space="preserve"> </w:t>
      </w:r>
      <w:r w:rsidRPr="00DB50D0">
        <w:t>requirement for disclosure under FOISA).</w:t>
      </w:r>
    </w:p>
    <w:p w14:paraId="3C2856E6" w14:textId="12DC26D6" w:rsidR="00D77027" w:rsidRPr="00B93F6B" w:rsidRDefault="00B93F6B" w:rsidP="001D2F8F">
      <w:pPr>
        <w:pStyle w:val="NumHead1"/>
      </w:pPr>
      <w:r>
        <w:tab/>
      </w:r>
      <w:r w:rsidR="00D77027" w:rsidRPr="00D77027">
        <w:t>Canvassing</w:t>
      </w:r>
    </w:p>
    <w:p w14:paraId="1F61C20E" w14:textId="53FADB9F" w:rsidR="00EF225D" w:rsidRDefault="00DB50D0" w:rsidP="00EF225D">
      <w:r>
        <w:lastRenderedPageBreak/>
        <w:t>Th</w:t>
      </w:r>
      <w:r w:rsidR="00141674">
        <w:t xml:space="preserve">is procurement </w:t>
      </w:r>
      <w:r w:rsidR="00D77027" w:rsidRPr="00D77027">
        <w:t xml:space="preserve">is being carried out by </w:t>
      </w:r>
      <w:r w:rsidR="00141674">
        <w:t>ITQ</w:t>
      </w:r>
      <w:r w:rsidR="00EF225D">
        <w:t xml:space="preserve">. </w:t>
      </w:r>
      <w:r w:rsidR="00141674">
        <w:t xml:space="preserve"> </w:t>
      </w:r>
      <w:r w:rsidR="000D4C73">
        <w:t>A</w:t>
      </w:r>
      <w:r w:rsidR="00EF225D">
        <w:t>ny questions rel</w:t>
      </w:r>
      <w:r w:rsidR="00D77027" w:rsidRPr="00D77027">
        <w:t xml:space="preserve">ating to the </w:t>
      </w:r>
      <w:r w:rsidR="00141674">
        <w:t>ITQ</w:t>
      </w:r>
      <w:r w:rsidR="00D77027" w:rsidRPr="00D77027">
        <w:t xml:space="preserve"> should</w:t>
      </w:r>
      <w:r w:rsidR="00EF225D">
        <w:t xml:space="preserve"> be</w:t>
      </w:r>
      <w:r w:rsidR="000D4C73">
        <w:t xml:space="preserve"> directed to</w:t>
      </w:r>
      <w:r w:rsidR="00EF225D">
        <w:t xml:space="preserve"> </w:t>
      </w:r>
      <w:hyperlink r:id="rId11" w:history="1">
        <w:r w:rsidR="00EF225D" w:rsidRPr="00D50491">
          <w:rPr>
            <w:rStyle w:val="Hyperlink"/>
            <w:rFonts w:ascii="Calibri" w:hAnsi="Calibri"/>
          </w:rPr>
          <w:t>research@scottishhumanrights.com</w:t>
        </w:r>
      </w:hyperlink>
      <w:r w:rsidR="00EF225D">
        <w:t xml:space="preserve"> </w:t>
      </w:r>
      <w:r w:rsidR="000D4C73">
        <w:t xml:space="preserve">or </w:t>
      </w:r>
      <w:r w:rsidR="00EF225D">
        <w:t>contact Alison Hosie on 07931164111.</w:t>
      </w:r>
    </w:p>
    <w:p w14:paraId="158E7556" w14:textId="0ABC60ED" w:rsidR="00D77027" w:rsidRPr="00D77027" w:rsidRDefault="00D77027" w:rsidP="001D2F8F">
      <w:r w:rsidRPr="00D77027">
        <w:t>Response</w:t>
      </w:r>
      <w:r w:rsidR="00366F2F">
        <w:t>s</w:t>
      </w:r>
      <w:r w:rsidRPr="00D77027">
        <w:t xml:space="preserve"> to all clarification questions will be sent to all </w:t>
      </w:r>
      <w:r w:rsidR="00141674">
        <w:t>Bidders</w:t>
      </w:r>
      <w:r w:rsidRPr="00D77027">
        <w:t>.</w:t>
      </w:r>
    </w:p>
    <w:p w14:paraId="0A764F53" w14:textId="77777777" w:rsidR="002628E4" w:rsidRPr="00F5143E" w:rsidRDefault="002628E4" w:rsidP="001D2F8F"/>
    <w:p w14:paraId="75D1AAC7" w14:textId="07D7B399" w:rsidR="002628E4" w:rsidRPr="00F5143E" w:rsidRDefault="002628E4" w:rsidP="001D2F8F">
      <w:pPr>
        <w:sectPr w:rsidR="002628E4" w:rsidRPr="00F5143E">
          <w:headerReference w:type="default" r:id="rId12"/>
          <w:footerReference w:type="default" r:id="rId13"/>
          <w:headerReference w:type="first" r:id="rId14"/>
          <w:footerReference w:type="first" r:id="rId15"/>
          <w:pgSz w:w="11906" w:h="16838" w:code="9"/>
          <w:pgMar w:top="1440" w:right="1440" w:bottom="1440" w:left="1440" w:header="720" w:footer="66" w:gutter="0"/>
          <w:cols w:space="708"/>
          <w:titlePg/>
          <w:docGrid w:linePitch="381"/>
        </w:sectPr>
      </w:pPr>
    </w:p>
    <w:p w14:paraId="1F21C44A" w14:textId="5FED260A" w:rsidR="00CA4563" w:rsidRDefault="006D3AC1" w:rsidP="00CA4563">
      <w:pPr>
        <w:rPr>
          <w:b/>
          <w:bCs/>
          <w:lang w:eastAsia="en-GB"/>
        </w:rPr>
      </w:pPr>
      <w:r w:rsidRPr="001D2F8F">
        <w:rPr>
          <w:b/>
          <w:bCs/>
          <w:lang w:eastAsia="en-GB"/>
        </w:rPr>
        <w:lastRenderedPageBreak/>
        <w:t>APPENDIX 1</w:t>
      </w:r>
      <w:r w:rsidRPr="001D2F8F">
        <w:rPr>
          <w:b/>
          <w:bCs/>
          <w:lang w:eastAsia="en-GB"/>
        </w:rPr>
        <w:tab/>
      </w:r>
      <w:r w:rsidR="00E060E2" w:rsidRPr="001D2F8F">
        <w:rPr>
          <w:b/>
          <w:bCs/>
          <w:lang w:eastAsia="en-GB"/>
        </w:rPr>
        <w:tab/>
      </w:r>
      <w:r w:rsidR="00CA4563">
        <w:rPr>
          <w:b/>
          <w:bCs/>
          <w:lang w:eastAsia="en-GB"/>
        </w:rPr>
        <w:t>Terms of Reference</w:t>
      </w:r>
    </w:p>
    <w:p w14:paraId="03F6B0BA" w14:textId="77777777" w:rsidR="00CA4563" w:rsidRDefault="00CA4563" w:rsidP="00CA4563">
      <w:pPr>
        <w:rPr>
          <w:b/>
          <w:bCs/>
          <w:lang w:eastAsia="en-GB"/>
        </w:rPr>
      </w:pPr>
      <w:r w:rsidRPr="00CA4563">
        <w:rPr>
          <w:b/>
          <w:bCs/>
          <w:lang w:eastAsia="en-GB"/>
        </w:rPr>
        <w:t xml:space="preserve">Deinstitutionalisation: </w:t>
      </w:r>
      <w:r>
        <w:rPr>
          <w:b/>
          <w:bCs/>
          <w:lang w:eastAsia="en-GB"/>
        </w:rPr>
        <w:t xml:space="preserve"> </w:t>
      </w:r>
      <w:r w:rsidRPr="00CA4563">
        <w:rPr>
          <w:b/>
          <w:bCs/>
          <w:lang w:eastAsia="en-GB"/>
        </w:rPr>
        <w:t>A human rights based examination of Scotland’s progress in ending institutions, from Coming Home to universal practice</w:t>
      </w:r>
    </w:p>
    <w:p w14:paraId="4DC05A9E" w14:textId="77777777" w:rsidR="00CA4563" w:rsidRPr="001C44E0" w:rsidRDefault="00CA4563" w:rsidP="00CA4563">
      <w:pPr>
        <w:pBdr>
          <w:top w:val="single" w:sz="4" w:space="1" w:color="000000"/>
          <w:bottom w:val="single" w:sz="4" w:space="1" w:color="000000"/>
        </w:pBdr>
        <w:autoSpaceDE w:val="0"/>
        <w:jc w:val="both"/>
        <w:rPr>
          <w:rFonts w:cs="Arial"/>
        </w:rPr>
      </w:pPr>
      <w:r w:rsidRPr="001C44E0">
        <w:rPr>
          <w:rFonts w:cs="Arial"/>
        </w:rPr>
        <w:t xml:space="preserve">The Scottish Human Rights Commission (SHRC) was established by The Scottish Commission for Human Rights Act 2006, and formed in 2008. The Commission is the national human rights institution for </w:t>
      </w:r>
      <w:smartTag w:uri="urn:schemas-microsoft-com:office:smarttags" w:element="place">
        <w:smartTag w:uri="urn:schemas-microsoft-com:office:smarttags" w:element="country-region">
          <w:r w:rsidRPr="001C44E0">
            <w:rPr>
              <w:rFonts w:cs="Arial"/>
            </w:rPr>
            <w:t>Scotland</w:t>
          </w:r>
        </w:smartTag>
      </w:smartTag>
      <w:r w:rsidRPr="001C44E0">
        <w:rPr>
          <w:rFonts w:cs="Arial"/>
        </w:rPr>
        <w:t xml:space="preserve"> and is independent of the Scottish Government and Parliament in the exercise of its functions. The Commission has a general duty to promote human rights and a series of specific powers to protect human rights for everyone in </w:t>
      </w:r>
      <w:smartTag w:uri="urn:schemas-microsoft-com:office:smarttags" w:element="place">
        <w:smartTag w:uri="urn:schemas-microsoft-com:office:smarttags" w:element="country-region">
          <w:r w:rsidRPr="001C44E0">
            <w:rPr>
              <w:rFonts w:cs="Arial"/>
            </w:rPr>
            <w:t>Scotland</w:t>
          </w:r>
        </w:smartTag>
      </w:smartTag>
      <w:r w:rsidRPr="001C44E0">
        <w:rPr>
          <w:rFonts w:cs="Arial"/>
        </w:rPr>
        <w:t xml:space="preserve">. </w:t>
      </w:r>
    </w:p>
    <w:p w14:paraId="17D50B39" w14:textId="77777777" w:rsidR="00CA4563" w:rsidRPr="00CA4563" w:rsidRDefault="00CA4563" w:rsidP="00CA4563">
      <w:pPr>
        <w:pStyle w:val="Heading1"/>
        <w:numPr>
          <w:ilvl w:val="0"/>
          <w:numId w:val="17"/>
        </w:numPr>
        <w:ind w:left="567" w:hanging="567"/>
        <w:rPr>
          <w:b/>
          <w:bCs/>
        </w:rPr>
      </w:pPr>
      <w:r w:rsidRPr="00CA4563">
        <w:rPr>
          <w:b/>
          <w:bCs/>
        </w:rPr>
        <w:t>Background to the work</w:t>
      </w:r>
    </w:p>
    <w:p w14:paraId="631C4918" w14:textId="11BF4DEF" w:rsidR="00CA4563" w:rsidRDefault="00CA4563" w:rsidP="00CA4563">
      <w:pPr>
        <w:rPr>
          <w:szCs w:val="24"/>
        </w:rPr>
      </w:pPr>
      <w:r>
        <w:rPr>
          <w:szCs w:val="24"/>
        </w:rPr>
        <w:t>The Commission has concerns over the pace of progress being made by the Scottish Government and COSLA regarding their</w:t>
      </w:r>
      <w:r w:rsidRPr="007B311F">
        <w:rPr>
          <w:szCs w:val="24"/>
        </w:rPr>
        <w:t xml:space="preserve"> commitment </w:t>
      </w:r>
      <w:r>
        <w:rPr>
          <w:szCs w:val="24"/>
        </w:rPr>
        <w:t>to</w:t>
      </w:r>
      <w:r w:rsidRPr="007B311F">
        <w:rPr>
          <w:szCs w:val="24"/>
        </w:rPr>
        <w:t xml:space="preserve"> the Coming Home Implementation Framework</w:t>
      </w:r>
      <w:r>
        <w:rPr>
          <w:szCs w:val="24"/>
        </w:rPr>
        <w:t xml:space="preserve">.  In </w:t>
      </w:r>
      <w:r w:rsidR="00206AB6">
        <w:rPr>
          <w:szCs w:val="24"/>
        </w:rPr>
        <w:t>addition,</w:t>
      </w:r>
      <w:r>
        <w:rPr>
          <w:szCs w:val="24"/>
        </w:rPr>
        <w:t xml:space="preserve"> the Commission has concerns about how meaningfully the human rights of individuals are taken into account despite claims to a rights-based process.</w:t>
      </w:r>
    </w:p>
    <w:p w14:paraId="4F2D112F" w14:textId="77777777" w:rsidR="00CA4563" w:rsidRDefault="00CA4563" w:rsidP="00CA4563">
      <w:pPr>
        <w:rPr>
          <w:szCs w:val="24"/>
        </w:rPr>
      </w:pPr>
      <w:r>
        <w:rPr>
          <w:szCs w:val="24"/>
        </w:rPr>
        <w:t xml:space="preserve">The overall aim of this project is to develop the tools with which to undertake an assessment of Scotland’s progress on deinstitutionalisation, in terms of Article 19 CRPD.  In doing so, it focuses in on </w:t>
      </w:r>
      <w:bookmarkStart w:id="1" w:name="_Hlk152577278"/>
      <w:r>
        <w:rPr>
          <w:szCs w:val="24"/>
        </w:rPr>
        <w:t xml:space="preserve">the </w:t>
      </w:r>
      <w:r w:rsidRPr="007B311F">
        <w:rPr>
          <w:szCs w:val="24"/>
        </w:rPr>
        <w:t>inappropriate placement/</w:t>
      </w:r>
      <w:r>
        <w:rPr>
          <w:szCs w:val="24"/>
        </w:rPr>
        <w:t xml:space="preserve"> </w:t>
      </w:r>
      <w:r w:rsidRPr="007B311F">
        <w:rPr>
          <w:szCs w:val="24"/>
        </w:rPr>
        <w:t>detention of people who have learning disabilities and</w:t>
      </w:r>
      <w:r>
        <w:rPr>
          <w:szCs w:val="24"/>
        </w:rPr>
        <w:t xml:space="preserve">/or autistic people (individuals within the scope of the Coming Home work) </w:t>
      </w:r>
      <w:bookmarkEnd w:id="1"/>
      <w:r>
        <w:rPr>
          <w:szCs w:val="24"/>
        </w:rPr>
        <w:t xml:space="preserve">as an acute example.  </w:t>
      </w:r>
    </w:p>
    <w:p w14:paraId="0EF90E65" w14:textId="77777777" w:rsidR="00CA4563" w:rsidRDefault="00CA4563" w:rsidP="00CA4563">
      <w:r>
        <w:rPr>
          <w:szCs w:val="24"/>
        </w:rPr>
        <w:t xml:space="preserve">The project aims to employ previous indicator development work in a Scotland specific set context. Development and testing of these indicators will be supported by </w:t>
      </w:r>
      <w:r>
        <w:t>rights holders/ those advocating on their behalf through a supported capacity-building element to this project.</w:t>
      </w:r>
    </w:p>
    <w:p w14:paraId="03A9F5C3" w14:textId="77777777" w:rsidR="00CA4563" w:rsidRPr="00CA4563" w:rsidRDefault="00CA4563" w:rsidP="00CA4563">
      <w:pPr>
        <w:pStyle w:val="Heading1"/>
        <w:numPr>
          <w:ilvl w:val="0"/>
          <w:numId w:val="17"/>
        </w:numPr>
        <w:ind w:left="567" w:hanging="567"/>
        <w:rPr>
          <w:b/>
          <w:bCs/>
        </w:rPr>
      </w:pPr>
      <w:bookmarkStart w:id="2" w:name="_Toc144121290"/>
      <w:r w:rsidRPr="00CA4563">
        <w:rPr>
          <w:b/>
          <w:bCs/>
        </w:rPr>
        <w:t>Research Problem Statement</w:t>
      </w:r>
      <w:bookmarkEnd w:id="2"/>
    </w:p>
    <w:p w14:paraId="2A45EEBE" w14:textId="4F1490DB" w:rsidR="00CA4563" w:rsidRDefault="00206AB6" w:rsidP="00CA4563">
      <w:r>
        <w:lastRenderedPageBreak/>
        <w:t>Current methods of measurement</w:t>
      </w:r>
      <w:r w:rsidR="00CA4563">
        <w:t xml:space="preserve"> do not enable a thorough understanding of the state of deinstitutionalisation progress in Scotland, nor is current measurement approached from a rights-based perspective. This project aims to employ human rights based indicators based on Article 19 of the UN Convention on the Rights of People with Disabilities (Right to Independent Living) with which to undertake this measurement.  </w:t>
      </w:r>
    </w:p>
    <w:p w14:paraId="57E4ABA4" w14:textId="77777777" w:rsidR="00CA4563" w:rsidRDefault="00CA4563" w:rsidP="00CA4563">
      <w:r>
        <w:t>The theoretical basis for such indicators (focused on Structure, Process and Outcome) was first developed by the Office of the High Commissioner for Human Rights</w:t>
      </w:r>
      <w:r>
        <w:rPr>
          <w:rStyle w:val="EndnoteReference"/>
          <w:szCs w:val="24"/>
        </w:rPr>
        <w:endnoteReference w:id="1"/>
      </w:r>
      <w:r>
        <w:t xml:space="preserve"> and has been contextualised for Independent Living by the Fundamental Rights Agency</w:t>
      </w:r>
      <w:r>
        <w:rPr>
          <w:rStyle w:val="EndnoteReference"/>
          <w:szCs w:val="24"/>
        </w:rPr>
        <w:endnoteReference w:id="2"/>
      </w:r>
      <w:r>
        <w:t>.</w:t>
      </w:r>
    </w:p>
    <w:p w14:paraId="7A998A64" w14:textId="6558B6E8" w:rsidR="00CA4563" w:rsidRDefault="00CA4563" w:rsidP="00CA4563">
      <w:pPr>
        <w:rPr>
          <w:iCs/>
        </w:rPr>
      </w:pPr>
      <w:r>
        <w:t xml:space="preserve">The Commission invites interested parties to tender for a research project that will support the further development of this type of measurement approach, in order assess the state of progress in Scotland.  </w:t>
      </w:r>
      <w:r w:rsidRPr="00E360FB">
        <w:t xml:space="preserve">This would measure the situation of people within the scope of Coming </w:t>
      </w:r>
      <w:r w:rsidR="00206AB6" w:rsidRPr="00E360FB">
        <w:t>Home and</w:t>
      </w:r>
      <w:r>
        <w:t xml:space="preserve"> may be able to provide initial indications about </w:t>
      </w:r>
      <w:r w:rsidRPr="00E360FB">
        <w:t>the issue of deinstitutionalisation broadly</w:t>
      </w:r>
      <w:r>
        <w:t xml:space="preserve">. </w:t>
      </w:r>
    </w:p>
    <w:p w14:paraId="6F5F1A08" w14:textId="77777777" w:rsidR="00CA4563" w:rsidRPr="00CA4563" w:rsidRDefault="00CA4563" w:rsidP="00CA4563">
      <w:pPr>
        <w:pStyle w:val="Heading1"/>
        <w:numPr>
          <w:ilvl w:val="0"/>
          <w:numId w:val="17"/>
        </w:numPr>
        <w:ind w:left="567" w:hanging="567"/>
        <w:rPr>
          <w:b/>
          <w:bCs/>
        </w:rPr>
      </w:pPr>
      <w:bookmarkStart w:id="3" w:name="_Toc144121291"/>
      <w:r w:rsidRPr="00CA4563">
        <w:rPr>
          <w:b/>
          <w:bCs/>
        </w:rPr>
        <w:t>Research Questions</w:t>
      </w:r>
      <w:bookmarkEnd w:id="3"/>
    </w:p>
    <w:p w14:paraId="2E76A0EA" w14:textId="77777777" w:rsidR="00CA4563" w:rsidRDefault="00CA4563" w:rsidP="00CA4563">
      <w:r>
        <w:t>The purpose of the research will be to understand:</w:t>
      </w:r>
    </w:p>
    <w:p w14:paraId="1807FC2A" w14:textId="77777777" w:rsidR="00CA4563" w:rsidRDefault="00CA4563" w:rsidP="00CA4563">
      <w:pPr>
        <w:pStyle w:val="ListParagraph"/>
        <w:numPr>
          <w:ilvl w:val="0"/>
          <w:numId w:val="16"/>
        </w:numPr>
        <w:spacing w:before="0" w:after="120" w:line="240" w:lineRule="auto"/>
        <w:rPr>
          <w:szCs w:val="24"/>
        </w:rPr>
      </w:pPr>
      <w:r>
        <w:t>Is it possible to develop a Scotland specific set of human rights based indicators</w:t>
      </w:r>
      <w:r w:rsidRPr="00CC3863">
        <w:t xml:space="preserve"> </w:t>
      </w:r>
      <w:r>
        <w:t xml:space="preserve">to </w:t>
      </w:r>
      <w:r w:rsidRPr="00675561">
        <w:rPr>
          <w:szCs w:val="24"/>
        </w:rPr>
        <w:t>assess Scotland’s progress on deinstitutionalisation?</w:t>
      </w:r>
    </w:p>
    <w:p w14:paraId="0B2533B0" w14:textId="77777777" w:rsidR="00CA4563" w:rsidRPr="008E49F3" w:rsidRDefault="00CA4563" w:rsidP="00CA4563">
      <w:pPr>
        <w:pStyle w:val="ListParagraph"/>
        <w:numPr>
          <w:ilvl w:val="0"/>
          <w:numId w:val="16"/>
        </w:numPr>
        <w:spacing w:before="0" w:after="120" w:line="240" w:lineRule="auto"/>
      </w:pPr>
      <w:r w:rsidRPr="00675561">
        <w:rPr>
          <w:szCs w:val="24"/>
        </w:rPr>
        <w:t>What data currently exists /would be required to be collected in order to make use of this new indicator set?</w:t>
      </w:r>
    </w:p>
    <w:p w14:paraId="0EF8223D" w14:textId="77777777" w:rsidR="00CA4563" w:rsidRPr="00CA4563" w:rsidRDefault="00CA4563" w:rsidP="00CA4563">
      <w:pPr>
        <w:pStyle w:val="Heading1"/>
        <w:numPr>
          <w:ilvl w:val="0"/>
          <w:numId w:val="17"/>
        </w:numPr>
        <w:ind w:left="567" w:hanging="567"/>
        <w:rPr>
          <w:b/>
          <w:bCs/>
        </w:rPr>
      </w:pPr>
      <w:bookmarkStart w:id="4" w:name="_Toc144121292"/>
      <w:r w:rsidRPr="00CA4563">
        <w:rPr>
          <w:b/>
          <w:bCs/>
        </w:rPr>
        <w:t>Relevance and Importance of the Research</w:t>
      </w:r>
      <w:bookmarkEnd w:id="4"/>
    </w:p>
    <w:p w14:paraId="60464929" w14:textId="77777777" w:rsidR="00CA4563" w:rsidRDefault="00CA4563" w:rsidP="00CA4563">
      <w:pPr>
        <w:rPr>
          <w:szCs w:val="24"/>
        </w:rPr>
      </w:pPr>
      <w:r>
        <w:t xml:space="preserve">The development of a set of human rights based indicators will support an assessment of how </w:t>
      </w:r>
      <w:r>
        <w:rPr>
          <w:szCs w:val="24"/>
        </w:rPr>
        <w:t xml:space="preserve">meaningfully the human rights of individuals are taken into account in the process of deinstitutionalisation. The development of such indicators will allow the Commission and others to assess progress at a Structural, Process and Outcome Level. </w:t>
      </w:r>
    </w:p>
    <w:p w14:paraId="0371A348" w14:textId="77777777" w:rsidR="00CA4563" w:rsidRDefault="00CA4563" w:rsidP="00CA4563">
      <w:r w:rsidRPr="0055044D">
        <w:t xml:space="preserve">Best practice explains that such indicators help to measure progress across three levels, namely: having the right structures in place with </w:t>
      </w:r>
      <w:r w:rsidRPr="0055044D">
        <w:lastRenderedPageBreak/>
        <w:t xml:space="preserve">regards to law and policy, ensuring that the correct processes can support effective implementation (including </w:t>
      </w:r>
      <w:r>
        <w:t xml:space="preserve">adequate </w:t>
      </w:r>
      <w:r w:rsidRPr="0055044D">
        <w:t>resources) and result outcome.  Together they address the essential aspects of human rights implementation, namely: commitment, effort and result. </w:t>
      </w:r>
      <w:r>
        <w:t xml:space="preserve"> </w:t>
      </w:r>
    </w:p>
    <w:p w14:paraId="3991BE86" w14:textId="73913DC0" w:rsidR="00CA4563" w:rsidRDefault="00CA4563" w:rsidP="00CA4563">
      <w:r w:rsidRPr="0055044D">
        <w:t>The focus on commitment and effort, as opposed to only</w:t>
      </w:r>
      <w:r>
        <w:t xml:space="preserve"> m</w:t>
      </w:r>
      <w:r w:rsidRPr="0055044D">
        <w:t xml:space="preserve">easuring result outcome, is one of the areas which make human rights indicators distinct. Result outcome indicators look backwards at results, whereas Structure and Process indicators help governments to look forward and make more progress, </w:t>
      </w:r>
      <w:r w:rsidR="00206AB6" w:rsidRPr="0055044D">
        <w:t>e.g.,</w:t>
      </w:r>
      <w:r w:rsidRPr="0055044D">
        <w:t xml:space="preserve"> by removing barriers to better outcomes such as systemic discrimination as a result of law or policy, intended or unintended; or identifying insufficient resourcing of good law or policy intentions.  Process indicators also strengthen evidence-based policymaking by assisting governments in determining whether their interventions are actually leading to improved outcomes or whether they need to be adjusted.  </w:t>
      </w:r>
    </w:p>
    <w:p w14:paraId="2746EB74" w14:textId="7DA225BB" w:rsidR="00CA4563" w:rsidRDefault="00CA4563" w:rsidP="00CA4563">
      <w:r w:rsidRPr="0055044D">
        <w:t xml:space="preserve">Result outcome indicators demonstrate the </w:t>
      </w:r>
      <w:r w:rsidR="00206AB6">
        <w:t>“</w:t>
      </w:r>
      <w:r w:rsidRPr="0055044D">
        <w:t>what” which by themselves don’t take us very far to where we want to go. Structure tells us “why” we have not made more progress and Process tells us “how” we can make more progress. This is the “power tool” of a human rights based approach to monitoring progress.</w:t>
      </w:r>
    </w:p>
    <w:p w14:paraId="66C393A2" w14:textId="77777777" w:rsidR="00CA4563" w:rsidRPr="00CA4563" w:rsidRDefault="00CA4563" w:rsidP="00CA4563">
      <w:pPr>
        <w:pStyle w:val="Heading1"/>
        <w:numPr>
          <w:ilvl w:val="0"/>
          <w:numId w:val="17"/>
        </w:numPr>
        <w:ind w:left="567" w:hanging="567"/>
        <w:rPr>
          <w:b/>
          <w:bCs/>
        </w:rPr>
      </w:pPr>
      <w:r w:rsidRPr="00CA4563">
        <w:rPr>
          <w:b/>
          <w:bCs/>
        </w:rPr>
        <w:t>Research Design &amp; Methods</w:t>
      </w:r>
    </w:p>
    <w:p w14:paraId="7803AD87" w14:textId="02528480" w:rsidR="00CA4563" w:rsidRDefault="00CA4563" w:rsidP="00CA4563">
      <w:r>
        <w:t xml:space="preserve">Using </w:t>
      </w:r>
      <w:r w:rsidR="00206AB6">
        <w:t>desk-based</w:t>
      </w:r>
      <w:r>
        <w:t xml:space="preserve"> research, the project team has developed relevant indicators on Article 19 to be used in the measurement process. These are drawn from indicators already produced by the EU Fundamental Rights Agency. They have been synthesised and tailored to Scotland and to the situation of Coming Home, informed by an advisory group of key stakeholder organisations with expertise in the area.</w:t>
      </w:r>
    </w:p>
    <w:p w14:paraId="402501AA" w14:textId="77777777" w:rsidR="00CA4563" w:rsidRDefault="00CA4563" w:rsidP="00CA4563">
      <w:r w:rsidRPr="003A3270">
        <w:rPr>
          <w:b/>
          <w:bCs/>
        </w:rPr>
        <w:t>The Commission now wishes to contract researcher/s to attempt to populate the indicators with available data.</w:t>
      </w:r>
      <w:r>
        <w:t xml:space="preserve">  This will inevitably identify significant data gaps which the researcher/s will be asked to map as findings in and of themselves.  </w:t>
      </w:r>
    </w:p>
    <w:p w14:paraId="66BDA6B4" w14:textId="77777777" w:rsidR="00CA4563" w:rsidRDefault="00CA4563" w:rsidP="00CA4563">
      <w:r>
        <w:t>Expectations are that this research will be primarily desk-based research, using</w:t>
      </w:r>
      <w:r w:rsidRPr="00B027ED">
        <w:t xml:space="preserve"> secondary data made available by governmental and </w:t>
      </w:r>
      <w:r w:rsidRPr="00B027ED">
        <w:lastRenderedPageBreak/>
        <w:t>non-governmental sources</w:t>
      </w:r>
      <w:r>
        <w:t xml:space="preserve">, incorporating exploratory interviews with key actors in the field and/or other methods to be proposed by the applicant. </w:t>
      </w:r>
    </w:p>
    <w:p w14:paraId="14B14054" w14:textId="77777777" w:rsidR="00CA4563" w:rsidRDefault="00CA4563" w:rsidP="00CA4563">
      <w:r>
        <w:t>Through this desk-based exercise, the researcher/s will seek to both identify relevant data and highlight any data gaps which demonstrate the limitations of carrying out human rights measurement in practice.</w:t>
      </w:r>
    </w:p>
    <w:p w14:paraId="41078339" w14:textId="2E2BD405" w:rsidR="00882E5D" w:rsidRDefault="00882E5D" w:rsidP="00CA4563">
      <w:r w:rsidRPr="00471258">
        <w:t>The Coming Home Implementation Plan has a target date of March 2024.  The draft report should consider data available up to that date.  The final report should collect any available data published between March 2024 and April 2024.</w:t>
      </w:r>
      <w:r>
        <w:t xml:space="preserve">  </w:t>
      </w:r>
    </w:p>
    <w:p w14:paraId="6EFD906F" w14:textId="77777777" w:rsidR="00CA4563" w:rsidRPr="00CA4563" w:rsidRDefault="00CA4563" w:rsidP="00CA4563">
      <w:pPr>
        <w:pStyle w:val="Heading1"/>
        <w:numPr>
          <w:ilvl w:val="0"/>
          <w:numId w:val="17"/>
        </w:numPr>
        <w:ind w:left="567" w:hanging="567"/>
        <w:rPr>
          <w:b/>
          <w:bCs/>
        </w:rPr>
      </w:pPr>
      <w:bookmarkStart w:id="5" w:name="_Toc144121300"/>
      <w:r w:rsidRPr="00CA4563">
        <w:rPr>
          <w:b/>
          <w:bCs/>
        </w:rPr>
        <w:t>Ethics</w:t>
      </w:r>
      <w:bookmarkEnd w:id="5"/>
    </w:p>
    <w:p w14:paraId="109ADBD4" w14:textId="77777777" w:rsidR="00CA4563" w:rsidRPr="00CC3863" w:rsidRDefault="00CA4563" w:rsidP="00CA4563">
      <w:r>
        <w:t>The research component of this project has been assessed by the Commission’s independent Research Advisory Group</w:t>
      </w:r>
      <w:r w:rsidRPr="00917B03">
        <w:t xml:space="preserve"> </w:t>
      </w:r>
      <w:r>
        <w:t xml:space="preserve">and has been deemed compliant with no research ethics concerns. </w:t>
      </w:r>
    </w:p>
    <w:p w14:paraId="1FEFFDE7" w14:textId="77777777" w:rsidR="00CA4563" w:rsidRPr="00CA4563" w:rsidRDefault="00CA4563" w:rsidP="00CA4563">
      <w:pPr>
        <w:pStyle w:val="Heading1"/>
        <w:numPr>
          <w:ilvl w:val="0"/>
          <w:numId w:val="17"/>
        </w:numPr>
        <w:ind w:left="567" w:hanging="567"/>
        <w:rPr>
          <w:b/>
          <w:bCs/>
        </w:rPr>
      </w:pPr>
      <w:r w:rsidRPr="00CA4563">
        <w:rPr>
          <w:b/>
          <w:bCs/>
        </w:rPr>
        <w:t>Outputs</w:t>
      </w:r>
    </w:p>
    <w:p w14:paraId="54EC4EFF" w14:textId="526774F9" w:rsidR="00CA4563" w:rsidRDefault="00CA4563" w:rsidP="00CA4563">
      <w:r>
        <w:t xml:space="preserve">This research should result in a report compiling data assessing each of the proposed Structure-Process-Outcome indicators on Article 19 in respect of the population in the Coming Home cohort.  The output should be in the form of a synthesis report in narrative form, and an additional executive summary of approximately 4 pages. </w:t>
      </w:r>
    </w:p>
    <w:p w14:paraId="089F82CD" w14:textId="77777777" w:rsidR="00CA4563" w:rsidRPr="00CA4563" w:rsidRDefault="00CA4563" w:rsidP="00CA4563">
      <w:pPr>
        <w:pStyle w:val="Heading1"/>
        <w:numPr>
          <w:ilvl w:val="0"/>
          <w:numId w:val="17"/>
        </w:numPr>
        <w:ind w:left="567" w:hanging="567"/>
        <w:rPr>
          <w:b/>
          <w:bCs/>
        </w:rPr>
      </w:pPr>
      <w:r w:rsidRPr="00CA4563">
        <w:rPr>
          <w:b/>
          <w:bCs/>
        </w:rPr>
        <w:t>Budget</w:t>
      </w:r>
    </w:p>
    <w:p w14:paraId="6A69B71B" w14:textId="77777777" w:rsidR="00CA4563" w:rsidRDefault="00CA4563" w:rsidP="00CA4563">
      <w:r>
        <w:t>The available budget for this project is £10,000.</w:t>
      </w:r>
    </w:p>
    <w:p w14:paraId="3A869181" w14:textId="0EDA74C2" w:rsidR="00882E5D" w:rsidRPr="00471258" w:rsidRDefault="00CA4563" w:rsidP="00CA4563">
      <w:r w:rsidRPr="00471258">
        <w:t>A</w:t>
      </w:r>
      <w:r w:rsidR="00266118" w:rsidRPr="00471258">
        <w:t xml:space="preserve"> milestone payment</w:t>
      </w:r>
      <w:r w:rsidR="00471258" w:rsidRPr="00471258">
        <w:t xml:space="preserve"> schedule</w:t>
      </w:r>
      <w:r w:rsidR="00266118" w:rsidRPr="00471258">
        <w:t xml:space="preserve"> </w:t>
      </w:r>
      <w:r w:rsidRPr="00471258">
        <w:t>will be agreed at a pre-contract briefing meeting</w:t>
      </w:r>
      <w:r w:rsidR="00266118" w:rsidRPr="00471258">
        <w:t xml:space="preserve"> based on successful completion of agreed deliverables</w:t>
      </w:r>
      <w:r w:rsidRPr="00471258">
        <w:t xml:space="preserve">. </w:t>
      </w:r>
      <w:r w:rsidR="00882E5D" w:rsidRPr="00471258">
        <w:t xml:space="preserve"> </w:t>
      </w:r>
    </w:p>
    <w:p w14:paraId="712F0B11" w14:textId="2439A515" w:rsidR="00882E5D" w:rsidRPr="00471258" w:rsidRDefault="00882E5D" w:rsidP="00CA4563">
      <w:r w:rsidRPr="00471258">
        <w:t>The Coming Home Implementation Plan has a target date of March 2024.  The draft report should consider data available up to that date.  The final report should collect any available data published between March 2024 and April 2024.  These dates are reflected in the timeline for delivery and payment.</w:t>
      </w:r>
    </w:p>
    <w:p w14:paraId="74A26F55" w14:textId="6B9C95E3" w:rsidR="00CA4563" w:rsidRDefault="00CA4563" w:rsidP="00CA4563">
      <w:r w:rsidRPr="00471258">
        <w:t xml:space="preserve">The timeline for delivery is subject to agreement but the final version of the report must be delivered no later than </w:t>
      </w:r>
      <w:r w:rsidRPr="00471258">
        <w:rPr>
          <w:b/>
        </w:rPr>
        <w:t>30 April 2024</w:t>
      </w:r>
      <w:r w:rsidRPr="00471258">
        <w:t>.</w:t>
      </w:r>
    </w:p>
    <w:p w14:paraId="1695F8A2" w14:textId="77777777" w:rsidR="00CA4563" w:rsidRPr="00CA4563" w:rsidRDefault="00CA4563" w:rsidP="00CA4563">
      <w:pPr>
        <w:pStyle w:val="Heading1"/>
        <w:numPr>
          <w:ilvl w:val="0"/>
          <w:numId w:val="17"/>
        </w:numPr>
        <w:ind w:left="567" w:hanging="567"/>
        <w:rPr>
          <w:b/>
          <w:bCs/>
        </w:rPr>
      </w:pPr>
      <w:r w:rsidRPr="00CA4563">
        <w:rPr>
          <w:b/>
          <w:bCs/>
        </w:rPr>
        <w:lastRenderedPageBreak/>
        <w:t>Timeline</w:t>
      </w:r>
    </w:p>
    <w:p w14:paraId="12700FEF" w14:textId="77777777" w:rsidR="00CA4563" w:rsidRPr="00471258" w:rsidRDefault="00CA4563" w:rsidP="00CA4563">
      <w:r w:rsidRPr="00471258">
        <w:rPr>
          <w:b/>
        </w:rPr>
        <w:t>17 Jan</w:t>
      </w:r>
      <w:r w:rsidRPr="00471258">
        <w:t xml:space="preserve"> – briefing by SHRC and agreement of Terms of Reference</w:t>
      </w:r>
    </w:p>
    <w:p w14:paraId="701FF653" w14:textId="77777777" w:rsidR="00CA4563" w:rsidRPr="00471258" w:rsidRDefault="00CA4563" w:rsidP="00CA4563">
      <w:r w:rsidRPr="00471258">
        <w:rPr>
          <w:b/>
        </w:rPr>
        <w:t>4 March</w:t>
      </w:r>
      <w:r w:rsidRPr="00471258">
        <w:t xml:space="preserve"> – deliver update on progress</w:t>
      </w:r>
    </w:p>
    <w:p w14:paraId="1539B854" w14:textId="54F7EC70" w:rsidR="00CA4563" w:rsidRPr="00471258" w:rsidRDefault="00882E5D" w:rsidP="00CA4563">
      <w:r w:rsidRPr="00471258">
        <w:rPr>
          <w:b/>
        </w:rPr>
        <w:t>28 March</w:t>
      </w:r>
      <w:r w:rsidR="00CA4563" w:rsidRPr="00471258">
        <w:t xml:space="preserve"> – deliver draft report</w:t>
      </w:r>
      <w:r w:rsidRPr="00471258">
        <w:t xml:space="preserve"> including all data available to date</w:t>
      </w:r>
      <w:r w:rsidR="00471258">
        <w:t xml:space="preserve"> (payment milestone 1)</w:t>
      </w:r>
    </w:p>
    <w:p w14:paraId="626130D3" w14:textId="0D2039E3" w:rsidR="00CA4563" w:rsidRPr="00471258" w:rsidRDefault="00CA4563" w:rsidP="00CA4563">
      <w:r w:rsidRPr="00471258">
        <w:rPr>
          <w:b/>
        </w:rPr>
        <w:t>30 April</w:t>
      </w:r>
      <w:r w:rsidRPr="00471258">
        <w:t xml:space="preserve"> </w:t>
      </w:r>
      <w:r w:rsidRPr="00471258">
        <w:rPr>
          <w:b/>
          <w:bCs/>
        </w:rPr>
        <w:t xml:space="preserve">– </w:t>
      </w:r>
      <w:r w:rsidRPr="00471258">
        <w:t>deliver final version of report</w:t>
      </w:r>
      <w:r w:rsidR="00882E5D" w:rsidRPr="00471258">
        <w:t xml:space="preserve"> including updated data available after March 2024</w:t>
      </w:r>
      <w:r w:rsidR="00471258" w:rsidRPr="00471258">
        <w:t xml:space="preserve"> (payment milestone 2)</w:t>
      </w:r>
    </w:p>
    <w:p w14:paraId="6728A9A7" w14:textId="77777777" w:rsidR="00CA4563" w:rsidRDefault="00CA4563" w:rsidP="00CA4563">
      <w:r>
        <w:t>Applicants are requested to submit proposals for this work which include the following information:</w:t>
      </w:r>
    </w:p>
    <w:p w14:paraId="1E015DB6" w14:textId="77777777" w:rsidR="00CA4563" w:rsidRDefault="00CA4563" w:rsidP="00CA4563">
      <w:pPr>
        <w:pStyle w:val="ListParagraph"/>
        <w:numPr>
          <w:ilvl w:val="0"/>
          <w:numId w:val="15"/>
        </w:numPr>
        <w:spacing w:line="240" w:lineRule="auto"/>
      </w:pPr>
      <w:r>
        <w:t>an outline of the proposed methodology to be used to achieve the research objectives;</w:t>
      </w:r>
    </w:p>
    <w:p w14:paraId="3574D421" w14:textId="77777777" w:rsidR="00CA4563" w:rsidRDefault="00CA4563" w:rsidP="00CA4563">
      <w:pPr>
        <w:pStyle w:val="ListParagraph"/>
        <w:numPr>
          <w:ilvl w:val="0"/>
          <w:numId w:val="15"/>
        </w:numPr>
        <w:spacing w:line="240" w:lineRule="auto"/>
      </w:pPr>
      <w:r>
        <w:t>an indication of any foreseen risks in the research and how they will be managed;</w:t>
      </w:r>
    </w:p>
    <w:p w14:paraId="5DFAB4A0" w14:textId="77777777" w:rsidR="00CA4563" w:rsidRDefault="00CA4563" w:rsidP="00CA4563">
      <w:pPr>
        <w:pStyle w:val="ListParagraph"/>
        <w:numPr>
          <w:ilvl w:val="0"/>
          <w:numId w:val="15"/>
        </w:numPr>
        <w:spacing w:line="240" w:lineRule="auto"/>
      </w:pPr>
      <w:r>
        <w:t>a profile of the research team, including the name and brief biography of the Project Director and Project Coordinator;</w:t>
      </w:r>
    </w:p>
    <w:p w14:paraId="75F058A1" w14:textId="77777777" w:rsidR="00CA4563" w:rsidRDefault="00CA4563" w:rsidP="00CA4563">
      <w:pPr>
        <w:pStyle w:val="ListParagraph"/>
        <w:numPr>
          <w:ilvl w:val="0"/>
          <w:numId w:val="15"/>
        </w:numPr>
        <w:spacing w:line="240" w:lineRule="auto"/>
      </w:pPr>
      <w:r>
        <w:t>references who are able to attest to the quality and timeliness of the applicant’s research;</w:t>
      </w:r>
    </w:p>
    <w:p w14:paraId="20851805" w14:textId="77777777" w:rsidR="00CA4563" w:rsidRDefault="00CA4563" w:rsidP="00CA4563">
      <w:pPr>
        <w:pStyle w:val="ListParagraph"/>
        <w:numPr>
          <w:ilvl w:val="0"/>
          <w:numId w:val="15"/>
        </w:numPr>
        <w:spacing w:line="240" w:lineRule="auto"/>
      </w:pPr>
      <w:r>
        <w:t>Full contact details for the Project Coordinator.</w:t>
      </w:r>
    </w:p>
    <w:p w14:paraId="222AA393" w14:textId="4D1C6F75" w:rsidR="00CA4563" w:rsidRDefault="00CA4563" w:rsidP="00CA4563">
      <w:r>
        <w:t xml:space="preserve">The deadline for receipt of </w:t>
      </w:r>
      <w:r w:rsidR="002E3362">
        <w:t>responses</w:t>
      </w:r>
      <w:r>
        <w:t xml:space="preserve"> is </w:t>
      </w:r>
      <w:r w:rsidR="002D44D5" w:rsidRPr="002D44D5">
        <w:rPr>
          <w:b/>
          <w:bCs/>
        </w:rPr>
        <w:t>noon on Monday</w:t>
      </w:r>
      <w:r w:rsidR="002D44D5">
        <w:t xml:space="preserve"> </w:t>
      </w:r>
      <w:r w:rsidRPr="002D44D5">
        <w:rPr>
          <w:b/>
        </w:rPr>
        <w:t>8 January</w:t>
      </w:r>
      <w:r w:rsidRPr="00D159CF">
        <w:rPr>
          <w:b/>
          <w:color w:val="FF0000"/>
        </w:rPr>
        <w:t>.</w:t>
      </w:r>
      <w:r>
        <w:rPr>
          <w:b/>
        </w:rPr>
        <w:t xml:space="preserve">  </w:t>
      </w:r>
      <w:r>
        <w:t>Applications should be no longer than four pages (12 point, standard space, excluding annexes).</w:t>
      </w:r>
    </w:p>
    <w:p w14:paraId="58D20103" w14:textId="54A7BC18" w:rsidR="00CA4563" w:rsidRDefault="00CA4563" w:rsidP="00CA4563">
      <w:r>
        <w:t xml:space="preserve">Please send applications to </w:t>
      </w:r>
      <w:hyperlink r:id="rId16" w:history="1">
        <w:r w:rsidR="002E3362" w:rsidRPr="00D50491">
          <w:rPr>
            <w:rStyle w:val="Hyperlink"/>
            <w:rFonts w:ascii="Calibri" w:hAnsi="Calibri"/>
          </w:rPr>
          <w:t>finance@scottishhumanrights.com</w:t>
        </w:r>
      </w:hyperlink>
      <w:r>
        <w:t xml:space="preserve"> </w:t>
      </w:r>
    </w:p>
    <w:p w14:paraId="0B7DBC4A" w14:textId="77777777" w:rsidR="00CA4563" w:rsidRDefault="00CA4563" w:rsidP="00CA4563">
      <w:r>
        <w:t>If you have any questions related to this tender, please contact Alison Hosie on 07931164111.</w:t>
      </w:r>
    </w:p>
    <w:p w14:paraId="71AD2172" w14:textId="77777777" w:rsidR="00CA4563" w:rsidRDefault="00CA4563" w:rsidP="00CA4563">
      <w:r>
        <w:t xml:space="preserve">Applicants may be contacted by email or telephone to clarify their proposal. The Commission aims to inform all applicants of its decision by </w:t>
      </w:r>
      <w:r w:rsidRPr="00471258">
        <w:rPr>
          <w:b/>
        </w:rPr>
        <w:t>15 January</w:t>
      </w:r>
      <w:r>
        <w:t>.</w:t>
      </w:r>
    </w:p>
    <w:p w14:paraId="19E905F5" w14:textId="2D56EC33" w:rsidR="00CA4563" w:rsidRPr="00CA4563" w:rsidRDefault="00CA4563" w:rsidP="00CA4563">
      <w:pPr>
        <w:pStyle w:val="Heading1"/>
        <w:numPr>
          <w:ilvl w:val="0"/>
          <w:numId w:val="17"/>
        </w:numPr>
        <w:ind w:left="567" w:hanging="567"/>
        <w:rPr>
          <w:b/>
          <w:bCs/>
        </w:rPr>
      </w:pPr>
      <w:r w:rsidRPr="00CA4563">
        <w:rPr>
          <w:b/>
          <w:bCs/>
        </w:rPr>
        <w:t>Assess</w:t>
      </w:r>
      <w:r w:rsidR="002D44D5">
        <w:rPr>
          <w:b/>
          <w:bCs/>
        </w:rPr>
        <w:t>ed Requirements</w:t>
      </w:r>
    </w:p>
    <w:p w14:paraId="3E681AA0" w14:textId="751025EA" w:rsidR="002D44D5" w:rsidRDefault="00CA4563" w:rsidP="00CA4563">
      <w:r>
        <w:t xml:space="preserve">Commission staff who will be responsible for managing the research contract along with two members of the Commission’s independent </w:t>
      </w:r>
      <w:r>
        <w:lastRenderedPageBreak/>
        <w:t xml:space="preserve">Research Advisory Group will assess the merits of each tender. Each proposal will be </w:t>
      </w:r>
      <w:r w:rsidR="00846C1E">
        <w:t>evaluated</w:t>
      </w:r>
      <w:r>
        <w:t xml:space="preserve"> </w:t>
      </w:r>
      <w:r w:rsidR="002D44D5">
        <w:t xml:space="preserve">on the basis </w:t>
      </w:r>
      <w:r w:rsidR="00846C1E">
        <w:t xml:space="preserve">of </w:t>
      </w:r>
      <w:r w:rsidR="002D44D5">
        <w:t xml:space="preserve">the Most Economically </w:t>
      </w:r>
      <w:r w:rsidR="001552CF">
        <w:t>Advantageous</w:t>
      </w:r>
      <w:r w:rsidR="002D44D5">
        <w:t xml:space="preserve"> Tender, (MEAT) as described in Section 8 above.  Proposals </w:t>
      </w:r>
      <w:r w:rsidR="0078631E">
        <w:t xml:space="preserve">should address all of the requirements of response and provide specific responses </w:t>
      </w:r>
      <w:r w:rsidR="002D44D5">
        <w:t>against the criteria</w:t>
      </w:r>
      <w:r>
        <w:t xml:space="preserve"> set out below</w:t>
      </w:r>
      <w:r w:rsidR="0078631E">
        <w:t xml:space="preserve">. </w:t>
      </w:r>
    </w:p>
    <w:p w14:paraId="6DFEA925" w14:textId="77777777" w:rsidR="00CA4563" w:rsidRPr="00A96DCF" w:rsidRDefault="00CA4563" w:rsidP="00CA4563">
      <w:pPr>
        <w:numPr>
          <w:ilvl w:val="0"/>
          <w:numId w:val="12"/>
        </w:numPr>
        <w:tabs>
          <w:tab w:val="left" w:pos="1134"/>
        </w:tabs>
        <w:suppressAutoHyphens/>
        <w:spacing w:before="0" w:after="144" w:line="360" w:lineRule="atLeast"/>
        <w:ind w:left="1134" w:right="936"/>
        <w:rPr>
          <w:rFonts w:cs="Arial"/>
        </w:rPr>
      </w:pPr>
      <w:r w:rsidRPr="00A96DCF">
        <w:rPr>
          <w:rFonts w:cs="Arial"/>
        </w:rPr>
        <w:t>familiarity with the research field and previous relevant research;</w:t>
      </w:r>
    </w:p>
    <w:p w14:paraId="75BB5BF8" w14:textId="33226F8C" w:rsidR="002D44D5" w:rsidRPr="00A96DCF" w:rsidRDefault="002D44D5" w:rsidP="002D44D5">
      <w:pPr>
        <w:numPr>
          <w:ilvl w:val="0"/>
          <w:numId w:val="12"/>
        </w:numPr>
        <w:tabs>
          <w:tab w:val="left" w:pos="1134"/>
        </w:tabs>
        <w:suppressAutoHyphens/>
        <w:spacing w:before="0" w:after="144" w:line="360" w:lineRule="atLeast"/>
        <w:ind w:left="1134" w:right="936"/>
        <w:rPr>
          <w:rFonts w:cs="Arial"/>
        </w:rPr>
      </w:pPr>
      <w:r w:rsidRPr="00A96DCF">
        <w:rPr>
          <w:rFonts w:cs="Arial"/>
        </w:rPr>
        <w:t>evidence of previous high quality research</w:t>
      </w:r>
      <w:r w:rsidR="001552CF" w:rsidRPr="00A96DCF">
        <w:rPr>
          <w:rFonts w:cs="Arial"/>
        </w:rPr>
        <w:t>, including approach and methodology</w:t>
      </w:r>
      <w:r w:rsidRPr="00A96DCF">
        <w:rPr>
          <w:rFonts w:cs="Arial"/>
        </w:rPr>
        <w:t>;</w:t>
      </w:r>
    </w:p>
    <w:p w14:paraId="364C5AF7" w14:textId="2F11A158" w:rsidR="002D44D5" w:rsidRPr="00A96DCF" w:rsidRDefault="002D44D5" w:rsidP="002D44D5">
      <w:pPr>
        <w:numPr>
          <w:ilvl w:val="0"/>
          <w:numId w:val="12"/>
        </w:numPr>
        <w:tabs>
          <w:tab w:val="left" w:pos="1134"/>
        </w:tabs>
        <w:suppressAutoHyphens/>
        <w:spacing w:before="0" w:after="144" w:line="360" w:lineRule="atLeast"/>
        <w:ind w:left="1134" w:right="936"/>
        <w:rPr>
          <w:rFonts w:cs="Arial"/>
        </w:rPr>
      </w:pPr>
      <w:r w:rsidRPr="00A96DCF">
        <w:rPr>
          <w:rFonts w:cs="Arial"/>
        </w:rPr>
        <w:t>evidence of capacity, experience and skills required to undertake the proposed research including project management and achieving desired outcomes;</w:t>
      </w:r>
    </w:p>
    <w:p w14:paraId="5DABEA33" w14:textId="77777777" w:rsidR="00CA4563" w:rsidRPr="00A96DCF" w:rsidRDefault="00CA4563" w:rsidP="00CA4563">
      <w:pPr>
        <w:numPr>
          <w:ilvl w:val="0"/>
          <w:numId w:val="12"/>
        </w:numPr>
        <w:tabs>
          <w:tab w:val="left" w:pos="1134"/>
        </w:tabs>
        <w:suppressAutoHyphens/>
        <w:spacing w:before="0" w:after="144" w:line="360" w:lineRule="atLeast"/>
        <w:ind w:left="1134" w:right="936"/>
        <w:rPr>
          <w:rFonts w:cs="Arial"/>
        </w:rPr>
      </w:pPr>
      <w:r w:rsidRPr="00A96DCF">
        <w:rPr>
          <w:rFonts w:cs="Arial"/>
        </w:rPr>
        <w:t>understanding of the issues being addressed by the research and the requirements of the research project;</w:t>
      </w:r>
    </w:p>
    <w:p w14:paraId="274486D0" w14:textId="77777777" w:rsidR="00CA4563" w:rsidRPr="00A96DCF" w:rsidRDefault="00CA4563" w:rsidP="00CA4563">
      <w:pPr>
        <w:numPr>
          <w:ilvl w:val="0"/>
          <w:numId w:val="12"/>
        </w:numPr>
        <w:tabs>
          <w:tab w:val="left" w:pos="1134"/>
        </w:tabs>
        <w:suppressAutoHyphens/>
        <w:spacing w:before="0" w:after="144" w:line="360" w:lineRule="atLeast"/>
        <w:ind w:left="1134" w:right="936"/>
        <w:rPr>
          <w:rFonts w:cs="Arial"/>
        </w:rPr>
      </w:pPr>
      <w:r w:rsidRPr="00A96DCF">
        <w:rPr>
          <w:rFonts w:cs="Arial"/>
        </w:rPr>
        <w:t>suitability of the proposed research methods (where proposed methods differ from any suggested methods, specific reasoning is requested);</w:t>
      </w:r>
    </w:p>
    <w:p w14:paraId="0AF49CB4" w14:textId="77777777" w:rsidR="00CA4563" w:rsidRPr="00A96DCF" w:rsidRDefault="00CA4563" w:rsidP="00CA4563">
      <w:pPr>
        <w:numPr>
          <w:ilvl w:val="0"/>
          <w:numId w:val="12"/>
        </w:numPr>
        <w:tabs>
          <w:tab w:val="left" w:pos="1134"/>
        </w:tabs>
        <w:suppressAutoHyphens/>
        <w:spacing w:before="0" w:after="144" w:line="360" w:lineRule="atLeast"/>
        <w:ind w:left="1134" w:right="936"/>
        <w:rPr>
          <w:rFonts w:cs="Arial"/>
        </w:rPr>
      </w:pPr>
      <w:r w:rsidRPr="00A96DCF">
        <w:rPr>
          <w:rFonts w:cs="Arial"/>
        </w:rPr>
        <w:t>awareness of and approach to risk management and quality control;</w:t>
      </w:r>
    </w:p>
    <w:p w14:paraId="6FEA1EDF" w14:textId="59E3CE14" w:rsidR="00CA4563" w:rsidRPr="00A96DCF" w:rsidRDefault="002D44D5" w:rsidP="00CA4563">
      <w:pPr>
        <w:numPr>
          <w:ilvl w:val="0"/>
          <w:numId w:val="12"/>
        </w:numPr>
        <w:tabs>
          <w:tab w:val="left" w:pos="1134"/>
        </w:tabs>
        <w:suppressAutoHyphens/>
        <w:spacing w:before="0" w:after="144" w:line="360" w:lineRule="atLeast"/>
        <w:ind w:left="1134" w:right="936"/>
        <w:rPr>
          <w:rFonts w:cs="Arial"/>
        </w:rPr>
      </w:pPr>
      <w:r w:rsidRPr="00A96DCF">
        <w:rPr>
          <w:rFonts w:cs="Arial"/>
        </w:rPr>
        <w:t>t</w:t>
      </w:r>
      <w:r w:rsidR="00CA4563" w:rsidRPr="00A96DCF">
        <w:rPr>
          <w:rFonts w:cs="Arial"/>
        </w:rPr>
        <w:t xml:space="preserve">he proposal of a realistic timeframe for the proposed research; </w:t>
      </w:r>
    </w:p>
    <w:p w14:paraId="03AF472D" w14:textId="3F20CECD" w:rsidR="00CA4563" w:rsidRPr="00A96DCF" w:rsidRDefault="002D44D5" w:rsidP="00CA4563">
      <w:pPr>
        <w:numPr>
          <w:ilvl w:val="0"/>
          <w:numId w:val="12"/>
        </w:numPr>
        <w:tabs>
          <w:tab w:val="left" w:pos="1134"/>
        </w:tabs>
        <w:suppressAutoHyphens/>
        <w:spacing w:before="0" w:after="144" w:line="360" w:lineRule="atLeast"/>
        <w:ind w:left="1134" w:right="936"/>
        <w:rPr>
          <w:rFonts w:cs="Arial"/>
        </w:rPr>
      </w:pPr>
      <w:r w:rsidRPr="00A96DCF">
        <w:rPr>
          <w:rFonts w:cs="Arial"/>
        </w:rPr>
        <w:t>e</w:t>
      </w:r>
      <w:r w:rsidR="00CA4563" w:rsidRPr="00A96DCF">
        <w:rPr>
          <w:rFonts w:cs="Arial"/>
        </w:rPr>
        <w:t>vidence of previous harmonious working relationships with contractors;</w:t>
      </w:r>
    </w:p>
    <w:p w14:paraId="1BA15E95" w14:textId="77777777" w:rsidR="00CA4563" w:rsidRDefault="00CA4563" w:rsidP="00CA4563">
      <w:pPr>
        <w:numPr>
          <w:ilvl w:val="0"/>
          <w:numId w:val="12"/>
        </w:numPr>
        <w:tabs>
          <w:tab w:val="left" w:pos="1134"/>
        </w:tabs>
        <w:suppressAutoHyphens/>
        <w:spacing w:before="0" w:after="144" w:line="360" w:lineRule="atLeast"/>
        <w:ind w:left="1134" w:right="936"/>
        <w:rPr>
          <w:rFonts w:cs="Arial"/>
        </w:rPr>
      </w:pPr>
      <w:r w:rsidRPr="00A96DCF">
        <w:rPr>
          <w:rFonts w:cs="Arial"/>
        </w:rPr>
        <w:t xml:space="preserve">A satisfactory assessment of commitment to human rights and research ethics; </w:t>
      </w:r>
    </w:p>
    <w:p w14:paraId="424526C8" w14:textId="77777777" w:rsidR="00564BB3" w:rsidRPr="00A96DCF" w:rsidRDefault="00564BB3" w:rsidP="00564BB3">
      <w:pPr>
        <w:tabs>
          <w:tab w:val="left" w:pos="1134"/>
        </w:tabs>
        <w:suppressAutoHyphens/>
        <w:spacing w:before="0" w:after="144" w:line="360" w:lineRule="atLeast"/>
        <w:ind w:left="1134" w:right="936"/>
        <w:rPr>
          <w:rFonts w:cs="Arial"/>
        </w:rPr>
      </w:pPr>
    </w:p>
    <w:p w14:paraId="51CA5AD4" w14:textId="77777777" w:rsidR="00CA4563" w:rsidRPr="00CA4563" w:rsidRDefault="00CA4563" w:rsidP="00CA4563">
      <w:pPr>
        <w:pStyle w:val="Heading1"/>
        <w:numPr>
          <w:ilvl w:val="0"/>
          <w:numId w:val="17"/>
        </w:numPr>
        <w:ind w:left="567" w:hanging="567"/>
        <w:rPr>
          <w:b/>
          <w:bCs/>
        </w:rPr>
      </w:pPr>
      <w:bookmarkStart w:id="6" w:name="notification"/>
      <w:bookmarkEnd w:id="6"/>
      <w:r w:rsidRPr="00CA4563">
        <w:rPr>
          <w:b/>
          <w:bCs/>
        </w:rPr>
        <w:t>Tender Decision Notification</w:t>
      </w:r>
    </w:p>
    <w:p w14:paraId="5B0B54D3" w14:textId="77777777" w:rsidR="00CA4563" w:rsidRDefault="00CA4563" w:rsidP="00CA4563">
      <w:r>
        <w:t>SHRC is not bound to accept any tender.</w:t>
      </w:r>
    </w:p>
    <w:p w14:paraId="5CC20C60" w14:textId="77777777" w:rsidR="00CA4563" w:rsidRDefault="00CA4563" w:rsidP="00CA4563">
      <w:r>
        <w:t>On occasion prospective contractors may be required to make a proposal presentation before a final decision is made with regard to awarding a contract.</w:t>
      </w:r>
    </w:p>
    <w:p w14:paraId="1B61A408" w14:textId="77777777" w:rsidR="00CA4563" w:rsidRDefault="00CA4563" w:rsidP="00CA4563">
      <w:r>
        <w:lastRenderedPageBreak/>
        <w:t>All those who have been involved in the tendering process will be informed in writing or by telephone.  Feedback can be provided to unsuccessful applicants at this point on request.</w:t>
      </w:r>
    </w:p>
    <w:p w14:paraId="0BDE82A1" w14:textId="77777777" w:rsidR="00CA4563" w:rsidRPr="00CA4563" w:rsidRDefault="00CA4563" w:rsidP="00CA4563">
      <w:pPr>
        <w:pStyle w:val="Heading1"/>
        <w:numPr>
          <w:ilvl w:val="0"/>
          <w:numId w:val="17"/>
        </w:numPr>
        <w:ind w:left="567" w:hanging="567"/>
        <w:rPr>
          <w:b/>
          <w:bCs/>
        </w:rPr>
      </w:pPr>
      <w:bookmarkStart w:id="7" w:name="briefing"/>
      <w:bookmarkEnd w:id="7"/>
      <w:r w:rsidRPr="00CA4563">
        <w:rPr>
          <w:b/>
          <w:bCs/>
        </w:rPr>
        <w:t xml:space="preserve">The Briefing Meeting </w:t>
      </w:r>
    </w:p>
    <w:p w14:paraId="7246050B" w14:textId="77777777" w:rsidR="00CA4563" w:rsidRDefault="00CA4563" w:rsidP="00CA4563">
      <w:r>
        <w:t>Prior to the provision of a signed contract, a briefing meeting will be held between the successful researcher/s and the Commission in order to:</w:t>
      </w:r>
    </w:p>
    <w:p w14:paraId="033C7DCC"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 xml:space="preserve">Clarify the roles and responsibilities of the researcher/s and </w:t>
      </w:r>
      <w:r>
        <w:rPr>
          <w:rFonts w:cs="Arial"/>
        </w:rPr>
        <w:t>Commission</w:t>
      </w:r>
      <w:r w:rsidRPr="00A1455D">
        <w:rPr>
          <w:rFonts w:cs="Arial"/>
        </w:rPr>
        <w:t xml:space="preserve"> and establish a working relationship;</w:t>
      </w:r>
    </w:p>
    <w:p w14:paraId="42B2A5E5"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Confirm a common understanding of the planned research and realistic expectations of the research project;</w:t>
      </w:r>
    </w:p>
    <w:p w14:paraId="5A93112B"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 xml:space="preserve">Clarify the research aims and objectives and discuss any proposed changes to the submitted research proposal; </w:t>
      </w:r>
    </w:p>
    <w:p w14:paraId="57067A55"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Clarify the methodology to be utilised;</w:t>
      </w:r>
    </w:p>
    <w:p w14:paraId="2E8FF54F"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 xml:space="preserve">Provide the researcher/s with any additional information required; </w:t>
      </w:r>
    </w:p>
    <w:p w14:paraId="63C296C9"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 xml:space="preserve">Reach a consensus regarding quality standards and expected outcomes  (i.e. reports, executive summary etc); </w:t>
      </w:r>
    </w:p>
    <w:p w14:paraId="3B1F9AFA"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Agree the terms of a contract;</w:t>
      </w:r>
    </w:p>
    <w:p w14:paraId="46892942" w14:textId="77777777" w:rsidR="00CA4563" w:rsidRPr="00A1455D" w:rsidRDefault="00CA4563" w:rsidP="00CA4563">
      <w:pPr>
        <w:pStyle w:val="ListParagraph"/>
        <w:numPr>
          <w:ilvl w:val="0"/>
          <w:numId w:val="14"/>
        </w:numPr>
        <w:tabs>
          <w:tab w:val="left" w:pos="709"/>
        </w:tabs>
        <w:suppressAutoHyphens/>
        <w:spacing w:before="0" w:after="144" w:line="360" w:lineRule="atLeast"/>
        <w:ind w:right="936"/>
        <w:rPr>
          <w:rFonts w:cs="Arial"/>
        </w:rPr>
      </w:pPr>
      <w:r w:rsidRPr="00A1455D">
        <w:rPr>
          <w:rFonts w:cs="Arial"/>
        </w:rPr>
        <w:t>Discuss and finalise an agreed timetable for the research and required outcomes.</w:t>
      </w:r>
    </w:p>
    <w:p w14:paraId="0FA96FA2" w14:textId="77777777" w:rsidR="00CA4563" w:rsidRPr="00CA4563" w:rsidRDefault="00CA4563" w:rsidP="00CA4563">
      <w:pPr>
        <w:pStyle w:val="Heading1"/>
        <w:numPr>
          <w:ilvl w:val="0"/>
          <w:numId w:val="17"/>
        </w:numPr>
        <w:ind w:left="567" w:hanging="567"/>
        <w:rPr>
          <w:b/>
          <w:bCs/>
        </w:rPr>
      </w:pPr>
      <w:bookmarkStart w:id="8" w:name="contract"/>
      <w:bookmarkEnd w:id="8"/>
      <w:r w:rsidRPr="00CA4563">
        <w:rPr>
          <w:b/>
          <w:bCs/>
        </w:rPr>
        <w:t xml:space="preserve">The Contract </w:t>
      </w:r>
    </w:p>
    <w:p w14:paraId="722C5C29" w14:textId="77777777" w:rsidR="00CA4563" w:rsidRDefault="00CA4563" w:rsidP="00CA4563">
      <w:r>
        <w:t>The contract will contain information regarding the terms and conditions for the specific piece of research being commissioned.   The Commission works from a template contract which will be personalised through negotiation with the successful researcher/s and signed by both parties.</w:t>
      </w:r>
    </w:p>
    <w:p w14:paraId="2AD88795" w14:textId="77777777" w:rsidR="00CA4563" w:rsidRDefault="00CA4563" w:rsidP="00CA4563">
      <w:r>
        <w:t>The contract will cover:</w:t>
      </w:r>
    </w:p>
    <w:p w14:paraId="4FD62E2D"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 xml:space="preserve">The agreed scope of the research; </w:t>
      </w:r>
    </w:p>
    <w:p w14:paraId="66B66663"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 xml:space="preserve">A timetable for the research and payment schedule; </w:t>
      </w:r>
    </w:p>
    <w:p w14:paraId="7E82CF55"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lastRenderedPageBreak/>
        <w:t xml:space="preserve">A statement regarding copyright and ownership of the research data and any outputs; </w:t>
      </w:r>
    </w:p>
    <w:p w14:paraId="7B58FB3E"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Arrangements for approval of any sub-contracting;</w:t>
      </w:r>
    </w:p>
    <w:p w14:paraId="1FAB7409" w14:textId="77777777" w:rsidR="00CA4563" w:rsidRPr="00A1455D" w:rsidRDefault="00CA4563" w:rsidP="00CA4563">
      <w:pPr>
        <w:numPr>
          <w:ilvl w:val="0"/>
          <w:numId w:val="13"/>
        </w:numPr>
        <w:tabs>
          <w:tab w:val="clear" w:pos="720"/>
          <w:tab w:val="left" w:pos="709"/>
        </w:tabs>
        <w:suppressAutoHyphens/>
        <w:spacing w:before="0" w:after="144" w:line="360" w:lineRule="atLeast"/>
        <w:ind w:left="709" w:right="936"/>
        <w:rPr>
          <w:rFonts w:cs="Arial"/>
        </w:rPr>
      </w:pPr>
      <w:r w:rsidRPr="00A1455D">
        <w:rPr>
          <w:rFonts w:cs="Arial"/>
        </w:rPr>
        <w:t>The law applicable to the contract.</w:t>
      </w:r>
    </w:p>
    <w:sectPr w:rsidR="00CA4563" w:rsidRPr="00A1455D">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5860" w14:textId="77777777" w:rsidR="00BF4A5D" w:rsidRDefault="00BF4A5D" w:rsidP="001D2F8F">
      <w:r>
        <w:separator/>
      </w:r>
    </w:p>
  </w:endnote>
  <w:endnote w:type="continuationSeparator" w:id="0">
    <w:p w14:paraId="1D10BB81" w14:textId="77777777" w:rsidR="00BF4A5D" w:rsidRDefault="00BF4A5D" w:rsidP="001D2F8F">
      <w:r>
        <w:continuationSeparator/>
      </w:r>
    </w:p>
  </w:endnote>
  <w:endnote w:id="1">
    <w:p w14:paraId="4DCD9ABF" w14:textId="77777777" w:rsidR="00CA4563" w:rsidRDefault="00CA4563" w:rsidP="00CA4563">
      <w:pPr>
        <w:pStyle w:val="EndnoteText"/>
      </w:pPr>
      <w:r>
        <w:rPr>
          <w:rStyle w:val="EndnoteReference"/>
        </w:rPr>
        <w:endnoteRef/>
      </w:r>
      <w:r>
        <w:t xml:space="preserve">  See </w:t>
      </w:r>
      <w:hyperlink r:id="rId1" w:history="1">
        <w:r w:rsidRPr="00E864D3">
          <w:rPr>
            <w:rStyle w:val="Hyperlink"/>
          </w:rPr>
          <w:t>https://www.ohchr.org/en/publications/policy-and-methodological-publications/human-rights-indicators-guide-measurement-and</w:t>
        </w:r>
      </w:hyperlink>
      <w:r>
        <w:t xml:space="preserve"> </w:t>
      </w:r>
    </w:p>
  </w:endnote>
  <w:endnote w:id="2">
    <w:p w14:paraId="63B65FFC" w14:textId="77777777" w:rsidR="00CA4563" w:rsidRDefault="00CA4563" w:rsidP="00CA4563">
      <w:pPr>
        <w:pStyle w:val="EndnoteText"/>
      </w:pPr>
      <w:r>
        <w:rPr>
          <w:rStyle w:val="EndnoteReference"/>
        </w:rPr>
        <w:endnoteRef/>
      </w:r>
      <w:r>
        <w:t xml:space="preserve"> See </w:t>
      </w:r>
      <w:hyperlink r:id="rId2" w:history="1">
        <w:r w:rsidRPr="00E864D3">
          <w:rPr>
            <w:rStyle w:val="Hyperlink"/>
          </w:rPr>
          <w:t>http://fra.europa.eu/sites/default/files/choice_and_control_en_13.pdf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20CEDAA8" w14:textId="77777777" w:rsidR="00F960DF" w:rsidRDefault="00A74B10" w:rsidP="001D2F8F">
        <w:pPr>
          <w:pStyle w:val="Footer"/>
        </w:pPr>
        <w:r>
          <w:fldChar w:fldCharType="begin"/>
        </w:r>
        <w:r>
          <w:instrText xml:space="preserve"> PAGE   \* MERGEFORMAT </w:instrText>
        </w:r>
        <w:r>
          <w:fldChar w:fldCharType="separate"/>
        </w:r>
        <w:r>
          <w:rPr>
            <w:noProof/>
          </w:rPr>
          <w:t>4</w:t>
        </w:r>
        <w:r>
          <w:rPr>
            <w:noProof/>
          </w:rPr>
          <w:fldChar w:fldCharType="end"/>
        </w:r>
      </w:p>
    </w:sdtContent>
  </w:sdt>
  <w:p w14:paraId="3AA710B6" w14:textId="77777777" w:rsidR="00F960DF" w:rsidRDefault="00F960DF" w:rsidP="001D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50729"/>
      <w:docPartObj>
        <w:docPartGallery w:val="Page Numbers (Bottom of Page)"/>
        <w:docPartUnique/>
      </w:docPartObj>
    </w:sdtPr>
    <w:sdtEndPr>
      <w:rPr>
        <w:noProof/>
      </w:rPr>
    </w:sdtEndPr>
    <w:sdtContent>
      <w:p w14:paraId="2865499A" w14:textId="77777777" w:rsidR="00F960DF" w:rsidRDefault="00A74B10" w:rsidP="001D2F8F">
        <w:pPr>
          <w:pStyle w:val="Footer"/>
        </w:pPr>
        <w:r>
          <w:fldChar w:fldCharType="begin"/>
        </w:r>
        <w:r>
          <w:instrText xml:space="preserve"> PAGE   \* MERGEFORMAT </w:instrText>
        </w:r>
        <w:r>
          <w:fldChar w:fldCharType="separate"/>
        </w:r>
        <w:r>
          <w:rPr>
            <w:noProof/>
          </w:rPr>
          <w:t>1</w:t>
        </w:r>
        <w:r>
          <w:rPr>
            <w:noProof/>
          </w:rPr>
          <w:fldChar w:fldCharType="end"/>
        </w:r>
      </w:p>
    </w:sdtContent>
  </w:sdt>
  <w:p w14:paraId="50C5733C" w14:textId="77777777" w:rsidR="00F960DF" w:rsidRDefault="00F960DF" w:rsidP="001D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04DF" w14:textId="77777777" w:rsidR="00BF4A5D" w:rsidRDefault="00BF4A5D" w:rsidP="001D2F8F">
      <w:r>
        <w:separator/>
      </w:r>
    </w:p>
  </w:footnote>
  <w:footnote w:type="continuationSeparator" w:id="0">
    <w:p w14:paraId="4DCD8790" w14:textId="77777777" w:rsidR="00BF4A5D" w:rsidRDefault="00BF4A5D" w:rsidP="001D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F5C6" w14:textId="1943D619" w:rsidR="00F960DF" w:rsidRDefault="002F194E" w:rsidP="001D2F8F">
    <w:pPr>
      <w:pStyle w:val="Header"/>
    </w:pPr>
    <w:r>
      <w:rPr>
        <w:noProof/>
      </w:rPr>
      <mc:AlternateContent>
        <mc:Choice Requires="wps">
          <w:drawing>
            <wp:anchor distT="0" distB="0" distL="114300" distR="114300" simplePos="0" relativeHeight="251664384" behindDoc="0" locked="0" layoutInCell="1" allowOverlap="1" wp14:anchorId="7EAC17F4" wp14:editId="3F9D79D5">
              <wp:simplePos x="0" y="0"/>
              <wp:positionH relativeFrom="column">
                <wp:posOffset>-914400</wp:posOffset>
              </wp:positionH>
              <wp:positionV relativeFrom="paragraph">
                <wp:posOffset>-450850</wp:posOffset>
              </wp:positionV>
              <wp:extent cx="119380" cy="10838815"/>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B927D" id="Rectangle 9" o:spid="_x0000_s1026" alt="&quot;&quot;" style="position:absolute;margin-left:-1in;margin-top:-35.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" fillcolor="#b4c6e7 [1300]" stroked="f" strokeweight="1pt"/>
          </w:pict>
        </mc:Fallback>
      </mc:AlternateContent>
    </w:r>
    <w:r>
      <w:rPr>
        <w:noProof/>
      </w:rPr>
      <mc:AlternateContent>
        <mc:Choice Requires="wps">
          <w:drawing>
            <wp:anchor distT="0" distB="0" distL="114300" distR="114300" simplePos="0" relativeHeight="251665408" behindDoc="0" locked="0" layoutInCell="1" allowOverlap="1" wp14:anchorId="069B927B" wp14:editId="1757ABC2">
              <wp:simplePos x="0" y="0"/>
              <wp:positionH relativeFrom="column">
                <wp:posOffset>-800100</wp:posOffset>
              </wp:positionH>
              <wp:positionV relativeFrom="paragraph">
                <wp:posOffset>-457200</wp:posOffset>
              </wp:positionV>
              <wp:extent cx="119380" cy="10838815"/>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AC473" id="Rectangle 8" o:spid="_x0000_s1026" alt="&quot;&quot;" style="position:absolute;margin-left:-63pt;margin-top:-36pt;width:9.4pt;height:8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2192" w14:textId="79F5686F" w:rsidR="00F960DF" w:rsidRDefault="002F194E" w:rsidP="001D2F8F">
    <w:pPr>
      <w:pStyle w:val="Header"/>
    </w:pPr>
    <w:r>
      <w:rPr>
        <w:noProof/>
      </w:rPr>
      <mc:AlternateContent>
        <mc:Choice Requires="wpg">
          <w:drawing>
            <wp:anchor distT="0" distB="0" distL="114300" distR="114300" simplePos="0" relativeHeight="251661312" behindDoc="0" locked="0" layoutInCell="1" allowOverlap="1" wp14:anchorId="461A13C2" wp14:editId="57D344ED">
              <wp:simplePos x="0" y="0"/>
              <wp:positionH relativeFrom="column">
                <wp:posOffset>-742950</wp:posOffset>
              </wp:positionH>
              <wp:positionV relativeFrom="paragraph">
                <wp:posOffset>-228600</wp:posOffset>
              </wp:positionV>
              <wp:extent cx="7419975" cy="1206500"/>
              <wp:effectExtent l="0" t="0" r="0" b="0"/>
              <wp:wrapNone/>
              <wp:docPr id="6" name="Group 6" descr="A blue header which includes the logo of the Scottish Human Rights Commission and the words Invitation To Quo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9975" cy="1206500"/>
                        <a:chOff x="0" y="0"/>
                        <a:chExt cx="7419975" cy="1206500"/>
                      </a:xfrm>
                    </wpg:grpSpPr>
                    <wps:wsp>
                      <wps:cNvPr id="7"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srcRect/>
                        <a:stretch>
                          <a:fillRect/>
                        </a:stretch>
                      </pic:blipFill>
                      <pic:spPr bwMode="auto">
                        <a:xfrm>
                          <a:off x="673100" y="107950"/>
                          <a:ext cx="1460500" cy="103251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61A13C2" id="Group 6" o:spid="_x0000_s1026" alt="A blue header which includes the logo of the Scottish Human Rights Commission and the words Invitation To Quote." style="position:absolute;margin-left:-58.5pt;margin-top:-18pt;width:584.25pt;height:95pt;z-index:251661312"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rbxQAAANoAAAAPAAAAZHJzL2Rvd25yZXYueG1sRI9BawIx&#10;FITvBf9DeIKXotkWsb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CN9orbxQAAANoAAAAP&#10;AAAAAAAAAAAAAAAAAAcCAABkcnMvZG93bnJldi54bWxQSwUGAAAAAAMAAwC3AAAA+QIAAAAA&#10;" fillcolor="#0070c0" stroked="f" strokeweight="1pt">
                <v:textbo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Pr>
        <w:noProof/>
      </w:rPr>
      <mc:AlternateContent>
        <mc:Choice Requires="wps">
          <w:drawing>
            <wp:anchor distT="0" distB="0" distL="114300" distR="114300" simplePos="0" relativeHeight="251663360" behindDoc="0" locked="0" layoutInCell="1" allowOverlap="1" wp14:anchorId="6309A104" wp14:editId="5F082E7C">
              <wp:simplePos x="0" y="0"/>
              <wp:positionH relativeFrom="column">
                <wp:posOffset>-800100</wp:posOffset>
              </wp:positionH>
              <wp:positionV relativeFrom="paragraph">
                <wp:posOffset>-460375</wp:posOffset>
              </wp:positionV>
              <wp:extent cx="119380" cy="10838815"/>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20B75" id="Rectangle 5" o:spid="_x0000_s1026" alt="&quot;&quot;" style="position:absolute;margin-left:-63pt;margin-top:-36.2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" fillcolor="#0070c0" stroked="f" strokeweight="1pt"/>
          </w:pict>
        </mc:Fallback>
      </mc:AlternateContent>
    </w:r>
    <w:r>
      <w:rPr>
        <w:noProof/>
      </w:rPr>
      <mc:AlternateContent>
        <mc:Choice Requires="wps">
          <w:drawing>
            <wp:anchor distT="0" distB="0" distL="114300" distR="114300" simplePos="0" relativeHeight="251662336" behindDoc="0" locked="0" layoutInCell="1" allowOverlap="1" wp14:anchorId="7998E526" wp14:editId="57EC3B97">
              <wp:simplePos x="0" y="0"/>
              <wp:positionH relativeFrom="column">
                <wp:posOffset>-914400</wp:posOffset>
              </wp:positionH>
              <wp:positionV relativeFrom="paragraph">
                <wp:posOffset>-454025</wp:posOffset>
              </wp:positionV>
              <wp:extent cx="119380" cy="1083881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9F588" id="Rectangle 4" o:spid="_x0000_s1026" alt="&quot;&quot;" style="position:absolute;margin-left:-1in;margin-top:-35.75pt;width:9.4pt;height:8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" fillcolor="#b4c6e7 [1300]" stroked="f" strokeweight="1pt"/>
          </w:pict>
        </mc:Fallback>
      </mc:AlternateContent>
    </w:r>
  </w:p>
  <w:p w14:paraId="0BE4A347" w14:textId="54DCD9CD" w:rsidR="00F960DF" w:rsidRDefault="002F194E" w:rsidP="001D2F8F">
    <w:pPr>
      <w:pStyle w:val="Header"/>
    </w:pPr>
    <w:r>
      <w:rPr>
        <w:noProof/>
      </w:rPr>
      <mc:AlternateContent>
        <mc:Choice Requires="wps">
          <w:drawing>
            <wp:anchor distT="45720" distB="45720" distL="114300" distR="114300" simplePos="0" relativeHeight="251666432" behindDoc="0" locked="0" layoutInCell="1" allowOverlap="1" wp14:anchorId="332C7677" wp14:editId="1CB6E2F4">
              <wp:simplePos x="0" y="0"/>
              <wp:positionH relativeFrom="margin">
                <wp:align>left</wp:align>
              </wp:positionH>
              <wp:positionV relativeFrom="paragraph">
                <wp:posOffset>381000</wp:posOffset>
              </wp:positionV>
              <wp:extent cx="5740400" cy="374015"/>
              <wp:effectExtent l="0" t="0" r="0" b="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71251A9D" w14:textId="77777777" w:rsidR="00F960DF" w:rsidRDefault="00F960DF" w:rsidP="001D2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C7677" id="_x0000_t202" coordsize="21600,21600" o:spt="202" path="m,l,21600r21600,l21600,xe">
              <v:stroke joinstyle="miter"/>
              <v:path gradientshapeok="t" o:connecttype="rect"/>
            </v:shapetype>
            <v:shape id="Text Box 3" o:spid="_x0000_s1029" type="#_x0000_t202" alt="&quot;&quot;" style="position:absolute;margin-left:0;margin-top:30pt;width:452pt;height:29.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71251A9D" w14:textId="77777777" w:rsidR="00F960DF" w:rsidRDefault="00F960DF" w:rsidP="001D2F8F"/>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0B22A816" wp14:editId="2F2D6EFA">
              <wp:simplePos x="0" y="0"/>
              <wp:positionH relativeFrom="column">
                <wp:posOffset>-688340</wp:posOffset>
              </wp:positionH>
              <wp:positionV relativeFrom="paragraph">
                <wp:posOffset>-330200</wp:posOffset>
              </wp:positionV>
              <wp:extent cx="7357110" cy="9779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7D6C" id="Rectangle 2" o:spid="_x0000_s1026" alt="&quot;&quot;" style="position:absolute;margin-left:-54.2pt;margin-top:-26pt;width:579.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" fillcolor="#b4c6e7 [1300]" stroked="f" strokeweight="1pt"/>
          </w:pict>
        </mc:Fallback>
      </mc:AlternateContent>
    </w:r>
    <w:r>
      <w:rPr>
        <w:noProof/>
      </w:rPr>
      <mc:AlternateContent>
        <mc:Choice Requires="wps">
          <w:drawing>
            <wp:anchor distT="0" distB="0" distL="114300" distR="114300" simplePos="0" relativeHeight="251660288" behindDoc="0" locked="0" layoutInCell="1" allowOverlap="1" wp14:anchorId="02CB11CB" wp14:editId="7D073978">
              <wp:simplePos x="0" y="0"/>
              <wp:positionH relativeFrom="column">
                <wp:posOffset>-745490</wp:posOffset>
              </wp:positionH>
              <wp:positionV relativeFrom="paragraph">
                <wp:posOffset>-450215</wp:posOffset>
              </wp:positionV>
              <wp:extent cx="7420610" cy="11938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0610" cy="1193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4B02F" id="Rectangle 1" o:spid="_x0000_s1026" alt="&quot;&quot;" style="position:absolute;margin-left:-58.7pt;margin-top:-35.45pt;width:584.3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20DF53A6"/>
    <w:multiLevelType w:val="hybridMultilevel"/>
    <w:tmpl w:val="89B4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5663F"/>
    <w:multiLevelType w:val="hybridMultilevel"/>
    <w:tmpl w:val="7C7E49D6"/>
    <w:lvl w:ilvl="0" w:tplc="50AA2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D630AC"/>
    <w:multiLevelType w:val="hybridMultilevel"/>
    <w:tmpl w:val="EB9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30079"/>
    <w:multiLevelType w:val="hybridMultilevel"/>
    <w:tmpl w:val="8B12D1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DE0306"/>
    <w:multiLevelType w:val="hybridMultilevel"/>
    <w:tmpl w:val="4910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43B29"/>
    <w:multiLevelType w:val="hybridMultilevel"/>
    <w:tmpl w:val="840C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11F60"/>
    <w:multiLevelType w:val="hybridMultilevel"/>
    <w:tmpl w:val="D58E2C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11A00A6"/>
    <w:multiLevelType w:val="hybridMultilevel"/>
    <w:tmpl w:val="3312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7684F7A"/>
    <w:multiLevelType w:val="hybridMultilevel"/>
    <w:tmpl w:val="38383D7E"/>
    <w:lvl w:ilvl="0" w:tplc="A4E691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80C69CC"/>
    <w:multiLevelType w:val="multilevel"/>
    <w:tmpl w:val="D5BE923A"/>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BE4935"/>
    <w:multiLevelType w:val="hybridMultilevel"/>
    <w:tmpl w:val="F8E64FCA"/>
    <w:lvl w:ilvl="0" w:tplc="F4029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3B61F3"/>
    <w:multiLevelType w:val="hybridMultilevel"/>
    <w:tmpl w:val="EF50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454355">
    <w:abstractNumId w:val="11"/>
  </w:num>
  <w:num w:numId="2" w16cid:durableId="2033608571">
    <w:abstractNumId w:val="0"/>
  </w:num>
  <w:num w:numId="3" w16cid:durableId="702949369">
    <w:abstractNumId w:val="13"/>
  </w:num>
  <w:num w:numId="4" w16cid:durableId="2107266312">
    <w:abstractNumId w:val="0"/>
    <w:lvlOverride w:ilvl="0">
      <w:startOverride w:val="1"/>
    </w:lvlOverride>
  </w:num>
  <w:num w:numId="5" w16cid:durableId="1809127426">
    <w:abstractNumId w:val="6"/>
  </w:num>
  <w:num w:numId="6" w16cid:durableId="1747728860">
    <w:abstractNumId w:val="14"/>
  </w:num>
  <w:num w:numId="7" w16cid:durableId="547690778">
    <w:abstractNumId w:val="5"/>
  </w:num>
  <w:num w:numId="8" w16cid:durableId="2107537233">
    <w:abstractNumId w:val="3"/>
  </w:num>
  <w:num w:numId="9" w16cid:durableId="1544251387">
    <w:abstractNumId w:val="7"/>
  </w:num>
  <w:num w:numId="10" w16cid:durableId="1198469025">
    <w:abstractNumId w:val="10"/>
  </w:num>
  <w:num w:numId="11" w16cid:durableId="279603744">
    <w:abstractNumId w:val="12"/>
  </w:num>
  <w:num w:numId="12" w16cid:durableId="1977950736">
    <w:abstractNumId w:val="1"/>
  </w:num>
  <w:num w:numId="13" w16cid:durableId="1747024567">
    <w:abstractNumId w:val="2"/>
  </w:num>
  <w:num w:numId="14" w16cid:durableId="279800909">
    <w:abstractNumId w:val="9"/>
  </w:num>
  <w:num w:numId="15" w16cid:durableId="490214189">
    <w:abstractNumId w:val="15"/>
  </w:num>
  <w:num w:numId="16" w16cid:durableId="1347441718">
    <w:abstractNumId w:val="8"/>
  </w:num>
  <w:num w:numId="17" w16cid:durableId="19139235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C"/>
    <w:rsid w:val="00000D51"/>
    <w:rsid w:val="0000223A"/>
    <w:rsid w:val="00027C27"/>
    <w:rsid w:val="00056F7C"/>
    <w:rsid w:val="00085B16"/>
    <w:rsid w:val="000B4547"/>
    <w:rsid w:val="000C0CF4"/>
    <w:rsid w:val="000C7517"/>
    <w:rsid w:val="000D333B"/>
    <w:rsid w:val="000D4C73"/>
    <w:rsid w:val="00141674"/>
    <w:rsid w:val="001552CF"/>
    <w:rsid w:val="0016763A"/>
    <w:rsid w:val="001B392F"/>
    <w:rsid w:val="001C44E0"/>
    <w:rsid w:val="001C5633"/>
    <w:rsid w:val="001D2F8F"/>
    <w:rsid w:val="001D7CC2"/>
    <w:rsid w:val="001E638D"/>
    <w:rsid w:val="00206AB6"/>
    <w:rsid w:val="0021674F"/>
    <w:rsid w:val="002230D7"/>
    <w:rsid w:val="00260535"/>
    <w:rsid w:val="002628E4"/>
    <w:rsid w:val="00262F85"/>
    <w:rsid w:val="00266118"/>
    <w:rsid w:val="00281579"/>
    <w:rsid w:val="00291C70"/>
    <w:rsid w:val="002D44D5"/>
    <w:rsid w:val="002E3362"/>
    <w:rsid w:val="002E38B8"/>
    <w:rsid w:val="002F194E"/>
    <w:rsid w:val="002F3EBB"/>
    <w:rsid w:val="00306C61"/>
    <w:rsid w:val="00366F2F"/>
    <w:rsid w:val="0037582B"/>
    <w:rsid w:val="00396572"/>
    <w:rsid w:val="003A1698"/>
    <w:rsid w:val="003A42F9"/>
    <w:rsid w:val="003C22C7"/>
    <w:rsid w:val="003E5E22"/>
    <w:rsid w:val="004206C8"/>
    <w:rsid w:val="00471258"/>
    <w:rsid w:val="00471F96"/>
    <w:rsid w:val="004876E0"/>
    <w:rsid w:val="004A3B10"/>
    <w:rsid w:val="004B7273"/>
    <w:rsid w:val="004E2366"/>
    <w:rsid w:val="00523411"/>
    <w:rsid w:val="005530DC"/>
    <w:rsid w:val="00564BB3"/>
    <w:rsid w:val="00575AEF"/>
    <w:rsid w:val="00585E30"/>
    <w:rsid w:val="00596058"/>
    <w:rsid w:val="005A3D0E"/>
    <w:rsid w:val="005A6720"/>
    <w:rsid w:val="005B30F1"/>
    <w:rsid w:val="005B7EA7"/>
    <w:rsid w:val="005E2D21"/>
    <w:rsid w:val="00606E2D"/>
    <w:rsid w:val="0061668A"/>
    <w:rsid w:val="006229E1"/>
    <w:rsid w:val="00627608"/>
    <w:rsid w:val="00631687"/>
    <w:rsid w:val="006364C3"/>
    <w:rsid w:val="006403EF"/>
    <w:rsid w:val="00650EB2"/>
    <w:rsid w:val="00697BAF"/>
    <w:rsid w:val="006B1C28"/>
    <w:rsid w:val="006C16F6"/>
    <w:rsid w:val="006C54C2"/>
    <w:rsid w:val="006D3AC1"/>
    <w:rsid w:val="00704CBA"/>
    <w:rsid w:val="0071062C"/>
    <w:rsid w:val="007171E6"/>
    <w:rsid w:val="00737DD5"/>
    <w:rsid w:val="0074131A"/>
    <w:rsid w:val="00751D7A"/>
    <w:rsid w:val="0076138C"/>
    <w:rsid w:val="007828FF"/>
    <w:rsid w:val="0078631E"/>
    <w:rsid w:val="00795288"/>
    <w:rsid w:val="007B74FA"/>
    <w:rsid w:val="007C0565"/>
    <w:rsid w:val="007E738B"/>
    <w:rsid w:val="007F15C0"/>
    <w:rsid w:val="0080688D"/>
    <w:rsid w:val="008110B3"/>
    <w:rsid w:val="00812B42"/>
    <w:rsid w:val="00814EBE"/>
    <w:rsid w:val="00846C1E"/>
    <w:rsid w:val="00857548"/>
    <w:rsid w:val="00873DA5"/>
    <w:rsid w:val="00882E5D"/>
    <w:rsid w:val="0088349F"/>
    <w:rsid w:val="008A3855"/>
    <w:rsid w:val="008E4C65"/>
    <w:rsid w:val="008F5FB3"/>
    <w:rsid w:val="00901C76"/>
    <w:rsid w:val="00913ADA"/>
    <w:rsid w:val="00932D3F"/>
    <w:rsid w:val="00947F2A"/>
    <w:rsid w:val="00961860"/>
    <w:rsid w:val="00970C98"/>
    <w:rsid w:val="00975D1C"/>
    <w:rsid w:val="0097724D"/>
    <w:rsid w:val="00977579"/>
    <w:rsid w:val="009821F3"/>
    <w:rsid w:val="009B27F7"/>
    <w:rsid w:val="009B6696"/>
    <w:rsid w:val="009B7615"/>
    <w:rsid w:val="009C00FF"/>
    <w:rsid w:val="009E054B"/>
    <w:rsid w:val="009E1C04"/>
    <w:rsid w:val="009F5438"/>
    <w:rsid w:val="00A16341"/>
    <w:rsid w:val="00A56703"/>
    <w:rsid w:val="00A61516"/>
    <w:rsid w:val="00A724EE"/>
    <w:rsid w:val="00A74B10"/>
    <w:rsid w:val="00A85DDF"/>
    <w:rsid w:val="00A96DCF"/>
    <w:rsid w:val="00AD2A13"/>
    <w:rsid w:val="00B026D3"/>
    <w:rsid w:val="00B07740"/>
    <w:rsid w:val="00B1506B"/>
    <w:rsid w:val="00B51BDC"/>
    <w:rsid w:val="00B52A5A"/>
    <w:rsid w:val="00B5400F"/>
    <w:rsid w:val="00B561C0"/>
    <w:rsid w:val="00B61616"/>
    <w:rsid w:val="00B65681"/>
    <w:rsid w:val="00B773CE"/>
    <w:rsid w:val="00B80946"/>
    <w:rsid w:val="00B93F6B"/>
    <w:rsid w:val="00BA4319"/>
    <w:rsid w:val="00BB1FCE"/>
    <w:rsid w:val="00BC282E"/>
    <w:rsid w:val="00BC4565"/>
    <w:rsid w:val="00BF4A5D"/>
    <w:rsid w:val="00C24AF3"/>
    <w:rsid w:val="00C25BE5"/>
    <w:rsid w:val="00C4054B"/>
    <w:rsid w:val="00C635C9"/>
    <w:rsid w:val="00C91823"/>
    <w:rsid w:val="00CA3782"/>
    <w:rsid w:val="00CA4563"/>
    <w:rsid w:val="00CB35A0"/>
    <w:rsid w:val="00CC6858"/>
    <w:rsid w:val="00CF7714"/>
    <w:rsid w:val="00D008AB"/>
    <w:rsid w:val="00D14487"/>
    <w:rsid w:val="00D523CA"/>
    <w:rsid w:val="00D52834"/>
    <w:rsid w:val="00D77027"/>
    <w:rsid w:val="00D87529"/>
    <w:rsid w:val="00DA79F7"/>
    <w:rsid w:val="00DB1186"/>
    <w:rsid w:val="00DB50D0"/>
    <w:rsid w:val="00DC0950"/>
    <w:rsid w:val="00DC53B6"/>
    <w:rsid w:val="00DD397C"/>
    <w:rsid w:val="00DD5F89"/>
    <w:rsid w:val="00DD758D"/>
    <w:rsid w:val="00DE029A"/>
    <w:rsid w:val="00E060E2"/>
    <w:rsid w:val="00E13A0A"/>
    <w:rsid w:val="00E45613"/>
    <w:rsid w:val="00E66CB8"/>
    <w:rsid w:val="00E728CE"/>
    <w:rsid w:val="00E800FA"/>
    <w:rsid w:val="00E80B8D"/>
    <w:rsid w:val="00EC4397"/>
    <w:rsid w:val="00EF0BF1"/>
    <w:rsid w:val="00EF225D"/>
    <w:rsid w:val="00F13A89"/>
    <w:rsid w:val="00F167DF"/>
    <w:rsid w:val="00F27892"/>
    <w:rsid w:val="00F312DA"/>
    <w:rsid w:val="00F4759A"/>
    <w:rsid w:val="00F5143E"/>
    <w:rsid w:val="00F56C37"/>
    <w:rsid w:val="00F74BE7"/>
    <w:rsid w:val="00F80F88"/>
    <w:rsid w:val="00F960DF"/>
    <w:rsid w:val="00FA0CD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C28A0F"/>
  <w15:docId w15:val="{5435FEBF-3D31-499F-A093-FA2E8765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8F"/>
    <w:pPr>
      <w:spacing w:before="240" w:after="240" w:line="276" w:lineRule="auto"/>
    </w:pPr>
    <w:rPr>
      <w:rFonts w:ascii="Arial" w:eastAsiaTheme="minorHAnsi" w:hAnsi="Arial"/>
      <w:sz w:val="28"/>
      <w:szCs w:val="28"/>
    </w:rPr>
  </w:style>
  <w:style w:type="paragraph" w:styleId="Heading1">
    <w:name w:val="heading 1"/>
    <w:aliases w:val="Outline1"/>
    <w:basedOn w:val="Normal"/>
    <w:next w:val="Normal"/>
    <w:link w:val="Heading1Char"/>
    <w:uiPriority w:val="1"/>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heme="minorHAnsi" w:hAnsi="Arial"/>
      <w:kern w:val="24"/>
      <w:sz w:val="28"/>
      <w:szCs w:val="28"/>
    </w:rPr>
  </w:style>
  <w:style w:type="character" w:customStyle="1" w:styleId="Heading2Char">
    <w:name w:val="Heading 2 Char"/>
    <w:aliases w:val="Outline2 Char"/>
    <w:basedOn w:val="DefaultParagraphFont"/>
    <w:link w:val="Heading2"/>
    <w:rsid w:val="00C91823"/>
    <w:rPr>
      <w:rFonts w:ascii="Arial" w:eastAsiaTheme="minorHAnsi" w:hAnsi="Arial"/>
      <w:kern w:val="24"/>
      <w:sz w:val="28"/>
      <w:szCs w:val="28"/>
    </w:rPr>
  </w:style>
  <w:style w:type="character" w:customStyle="1" w:styleId="Heading3Char">
    <w:name w:val="Heading 3 Char"/>
    <w:aliases w:val="Outline3 Char"/>
    <w:basedOn w:val="DefaultParagraphFont"/>
    <w:link w:val="Heading3"/>
    <w:rsid w:val="00C91823"/>
    <w:rPr>
      <w:rFonts w:ascii="Arial" w:eastAsiaTheme="minorHAnsi" w:hAnsi="Arial"/>
      <w:kern w:val="24"/>
      <w:sz w:val="28"/>
      <w:szCs w:val="28"/>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character" w:styleId="Hyperlink">
    <w:name w:val="Hyperlink"/>
    <w:uiPriority w:val="99"/>
    <w:unhideWhenUsed/>
    <w:rsid w:val="0076138C"/>
    <w:rPr>
      <w:color w:val="0000FF"/>
      <w:u w:val="single"/>
    </w:rPr>
  </w:style>
  <w:style w:type="character" w:styleId="CommentReference">
    <w:name w:val="annotation reference"/>
    <w:uiPriority w:val="99"/>
    <w:semiHidden/>
    <w:unhideWhenUsed/>
    <w:rsid w:val="0076138C"/>
    <w:rPr>
      <w:sz w:val="16"/>
      <w:szCs w:val="16"/>
    </w:rPr>
  </w:style>
  <w:style w:type="paragraph" w:styleId="CommentText">
    <w:name w:val="annotation text"/>
    <w:basedOn w:val="Normal"/>
    <w:link w:val="CommentTextChar"/>
    <w:uiPriority w:val="99"/>
    <w:unhideWhenUsed/>
    <w:rsid w:val="0076138C"/>
    <w:pPr>
      <w:spacing w:line="240" w:lineRule="auto"/>
    </w:pPr>
    <w:rPr>
      <w:sz w:val="20"/>
      <w:lang w:val="x-none"/>
    </w:rPr>
  </w:style>
  <w:style w:type="character" w:customStyle="1" w:styleId="CommentTextChar">
    <w:name w:val="Comment Text Char"/>
    <w:basedOn w:val="DefaultParagraphFont"/>
    <w:link w:val="CommentText"/>
    <w:uiPriority w:val="99"/>
    <w:rsid w:val="0076138C"/>
    <w:rPr>
      <w:rFonts w:ascii="Arial" w:eastAsiaTheme="minorHAnsi" w:hAnsi="Arial"/>
      <w:sz w:val="20"/>
      <w:szCs w:val="28"/>
      <w:lang w:val="x-none"/>
    </w:rPr>
  </w:style>
  <w:style w:type="paragraph" w:styleId="Title">
    <w:name w:val="Title"/>
    <w:basedOn w:val="Normal"/>
    <w:next w:val="Normal"/>
    <w:link w:val="TitleChar"/>
    <w:qFormat/>
    <w:rsid w:val="0076138C"/>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76138C"/>
    <w:rPr>
      <w:rFonts w:ascii="Arial" w:eastAsiaTheme="majorEastAsia" w:hAnsi="Arial" w:cstheme="majorBidi"/>
      <w:b/>
      <w:spacing w:val="-10"/>
      <w:kern w:val="28"/>
      <w:sz w:val="52"/>
      <w:szCs w:val="52"/>
    </w:rPr>
  </w:style>
  <w:style w:type="paragraph" w:styleId="ListParagraph">
    <w:name w:val="List Paragraph"/>
    <w:aliases w:val="Bullets"/>
    <w:basedOn w:val="Normal"/>
    <w:uiPriority w:val="34"/>
    <w:unhideWhenUsed/>
    <w:qFormat/>
    <w:rsid w:val="0076138C"/>
    <w:pPr>
      <w:spacing w:line="360" w:lineRule="auto"/>
      <w:ind w:left="720"/>
      <w:contextualSpacing/>
    </w:pPr>
  </w:style>
  <w:style w:type="paragraph" w:customStyle="1" w:styleId="NumHead1">
    <w:name w:val="Num Head1"/>
    <w:basedOn w:val="Heading1"/>
    <w:next w:val="Normal"/>
    <w:link w:val="NumHead1Char"/>
    <w:uiPriority w:val="2"/>
    <w:qFormat/>
    <w:rsid w:val="0076138C"/>
    <w:pPr>
      <w:numPr>
        <w:numId w:val="3"/>
      </w:numPr>
    </w:pPr>
    <w:rPr>
      <w:b/>
      <w:sz w:val="36"/>
    </w:rPr>
  </w:style>
  <w:style w:type="character" w:customStyle="1" w:styleId="NumHead1Char">
    <w:name w:val="Num Head1 Char"/>
    <w:basedOn w:val="Heading1Char"/>
    <w:link w:val="NumHead1"/>
    <w:uiPriority w:val="2"/>
    <w:rsid w:val="0076138C"/>
    <w:rPr>
      <w:rFonts w:ascii="Arial" w:eastAsiaTheme="minorHAnsi" w:hAnsi="Arial"/>
      <w:b/>
      <w:kern w:val="24"/>
      <w:sz w:val="36"/>
      <w:szCs w:val="28"/>
    </w:rPr>
  </w:style>
  <w:style w:type="paragraph" w:customStyle="1" w:styleId="NumHead2">
    <w:name w:val="Num Head2"/>
    <w:basedOn w:val="Heading2"/>
    <w:uiPriority w:val="2"/>
    <w:qFormat/>
    <w:rsid w:val="0076138C"/>
    <w:pPr>
      <w:numPr>
        <w:numId w:val="3"/>
      </w:numPr>
      <w:ind w:right="57"/>
      <w:contextualSpacing/>
    </w:pPr>
    <w:rPr>
      <w:rFonts w:cstheme="minorHAnsi"/>
      <w:b/>
      <w:kern w:val="0"/>
      <w:sz w:val="32"/>
    </w:rPr>
  </w:style>
  <w:style w:type="paragraph" w:customStyle="1" w:styleId="NumHead3">
    <w:name w:val="Num Head3"/>
    <w:basedOn w:val="Heading3"/>
    <w:next w:val="Normal"/>
    <w:uiPriority w:val="2"/>
    <w:qFormat/>
    <w:rsid w:val="0076138C"/>
    <w:pPr>
      <w:numPr>
        <w:numId w:val="3"/>
      </w:numPr>
    </w:pPr>
    <w:rPr>
      <w:b/>
    </w:rPr>
  </w:style>
  <w:style w:type="paragraph" w:customStyle="1" w:styleId="HeaderTitle">
    <w:name w:val="Header Title"/>
    <w:basedOn w:val="Title"/>
    <w:qFormat/>
    <w:rsid w:val="0076138C"/>
    <w:pPr>
      <w:tabs>
        <w:tab w:val="left" w:pos="10065"/>
      </w:tabs>
      <w:spacing w:before="0" w:after="0" w:line="240" w:lineRule="auto"/>
      <w:ind w:left="4820" w:right="1315"/>
      <w:jc w:val="right"/>
    </w:pPr>
  </w:style>
  <w:style w:type="character" w:styleId="UnresolvedMention">
    <w:name w:val="Unresolved Mention"/>
    <w:basedOn w:val="DefaultParagraphFont"/>
    <w:uiPriority w:val="99"/>
    <w:semiHidden/>
    <w:unhideWhenUsed/>
    <w:rsid w:val="00795288"/>
    <w:rPr>
      <w:color w:val="605E5C"/>
      <w:shd w:val="clear" w:color="auto" w:fill="E1DFDD"/>
    </w:rPr>
  </w:style>
  <w:style w:type="table" w:styleId="TableGrid">
    <w:name w:val="Table Grid"/>
    <w:basedOn w:val="TableNormal"/>
    <w:uiPriority w:val="39"/>
    <w:rsid w:val="0074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0FF"/>
    <w:rPr>
      <w:rFonts w:ascii="Arial" w:eastAsiaTheme="minorHAnsi" w:hAnsi="Arial"/>
      <w:sz w:val="28"/>
      <w:szCs w:val="28"/>
    </w:rPr>
  </w:style>
  <w:style w:type="paragraph" w:styleId="CommentSubject">
    <w:name w:val="annotation subject"/>
    <w:basedOn w:val="CommentText"/>
    <w:next w:val="CommentText"/>
    <w:link w:val="CommentSubjectChar"/>
    <w:uiPriority w:val="99"/>
    <w:semiHidden/>
    <w:unhideWhenUsed/>
    <w:rsid w:val="009C00FF"/>
    <w:rPr>
      <w:b/>
      <w:bCs/>
      <w:szCs w:val="20"/>
      <w:lang w:val="en-GB"/>
    </w:rPr>
  </w:style>
  <w:style w:type="character" w:customStyle="1" w:styleId="CommentSubjectChar">
    <w:name w:val="Comment Subject Char"/>
    <w:basedOn w:val="CommentTextChar"/>
    <w:link w:val="CommentSubject"/>
    <w:uiPriority w:val="99"/>
    <w:semiHidden/>
    <w:rsid w:val="009C00FF"/>
    <w:rPr>
      <w:rFonts w:ascii="Arial" w:eastAsiaTheme="minorHAnsi" w:hAnsi="Arial"/>
      <w:b/>
      <w:bCs/>
      <w:sz w:val="20"/>
      <w:szCs w:val="20"/>
      <w:lang w:val="x-none"/>
    </w:rPr>
  </w:style>
  <w:style w:type="paragraph" w:styleId="EndnoteText">
    <w:name w:val="endnote text"/>
    <w:basedOn w:val="Normal"/>
    <w:link w:val="EndnoteTextChar"/>
    <w:uiPriority w:val="99"/>
    <w:unhideWhenUsed/>
    <w:rsid w:val="00CA4563"/>
    <w:pPr>
      <w:spacing w:before="0" w:after="0" w:line="240" w:lineRule="auto"/>
    </w:pPr>
    <w:rPr>
      <w:sz w:val="20"/>
      <w:szCs w:val="20"/>
    </w:rPr>
  </w:style>
  <w:style w:type="character" w:customStyle="1" w:styleId="EndnoteTextChar">
    <w:name w:val="Endnote Text Char"/>
    <w:basedOn w:val="DefaultParagraphFont"/>
    <w:link w:val="EndnoteText"/>
    <w:uiPriority w:val="99"/>
    <w:rsid w:val="00CA4563"/>
    <w:rPr>
      <w:rFonts w:ascii="Arial" w:eastAsiaTheme="minorHAnsi" w:hAnsi="Arial"/>
      <w:sz w:val="20"/>
      <w:szCs w:val="20"/>
    </w:rPr>
  </w:style>
  <w:style w:type="character" w:styleId="EndnoteReference">
    <w:name w:val="endnote reference"/>
    <w:basedOn w:val="DefaultParagraphFont"/>
    <w:uiPriority w:val="99"/>
    <w:semiHidden/>
    <w:unhideWhenUsed/>
    <w:rsid w:val="00CA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3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ce@scottishhumanright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scottishhumanrights.com"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inance@scottishhumanrigh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scottishhumanright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vid.lees@scottishhumanrights.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fra.europa.eu/sites/default/files/choice_and_control_en_13.pdf" TargetMode="External"/><Relationship Id="rId1" Type="http://schemas.openxmlformats.org/officeDocument/2006/relationships/hyperlink" Target="https://www.ohchr.org/en/publications/policy-and-methodological-publications/human-rights-indicators-guide-measurement-an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3893</Words>
  <Characters>22195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Lees</dc:creator>
  <cp:keywords/>
  <dc:description/>
  <cp:lastModifiedBy>Elizabeth Dawson</cp:lastModifiedBy>
  <cp:revision>4</cp:revision>
  <cp:lastPrinted>2023-10-25T10:54:00Z</cp:lastPrinted>
  <dcterms:created xsi:type="dcterms:W3CDTF">2023-12-07T13:52:00Z</dcterms:created>
  <dcterms:modified xsi:type="dcterms:W3CDTF">2023-12-07T14:59:00Z</dcterms:modified>
</cp:coreProperties>
</file>