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256"/>
        <w:gridCol w:w="5760"/>
      </w:tblGrid>
      <w:tr w:rsidR="00687BAF" w14:paraId="7CD7AEB2" w14:textId="77777777" w:rsidTr="0095759A">
        <w:tc>
          <w:tcPr>
            <w:tcW w:w="3256" w:type="dxa"/>
          </w:tcPr>
          <w:p w14:paraId="4BB298AD" w14:textId="77777777" w:rsidR="00687BAF" w:rsidRPr="000521DA" w:rsidRDefault="00687BAF" w:rsidP="00D622B3">
            <w:pPr>
              <w:pStyle w:val="Heading2"/>
            </w:pPr>
            <w:r w:rsidRPr="000521DA">
              <w:t>Present:</w:t>
            </w:r>
          </w:p>
        </w:tc>
        <w:tc>
          <w:tcPr>
            <w:tcW w:w="5760" w:type="dxa"/>
          </w:tcPr>
          <w:p w14:paraId="1D9813F8" w14:textId="77777777" w:rsidR="00687BAF" w:rsidRDefault="00687BAF" w:rsidP="00687BAF">
            <w:r>
              <w:t xml:space="preserve">Judith Robertson (Chair) </w:t>
            </w:r>
            <w:r w:rsidR="00F94A61">
              <w:t>(</w:t>
            </w:r>
            <w:r>
              <w:t>JR</w:t>
            </w:r>
            <w:r w:rsidR="00F94A61">
              <w:t>)</w:t>
            </w:r>
          </w:p>
          <w:p w14:paraId="6E42D2E1" w14:textId="44405A6C" w:rsidR="00687BAF" w:rsidRDefault="004D627C" w:rsidP="00687BAF">
            <w:r>
              <w:t>Anna Black (AM</w:t>
            </w:r>
            <w:r w:rsidR="00687BAF">
              <w:t>)</w:t>
            </w:r>
          </w:p>
          <w:p w14:paraId="36F41B9D" w14:textId="77777777" w:rsidR="00687BAF" w:rsidRDefault="004D627C" w:rsidP="00DE6F04">
            <w:r>
              <w:t>Jacqueline Kinghan (JK)</w:t>
            </w:r>
          </w:p>
          <w:p w14:paraId="14A0EE03" w14:textId="00437535" w:rsidR="004D627C" w:rsidRDefault="004D627C" w:rsidP="00DE6F04"/>
        </w:tc>
      </w:tr>
      <w:tr w:rsidR="00687BAF" w14:paraId="6274EC5C" w14:textId="77777777" w:rsidTr="0095759A">
        <w:tc>
          <w:tcPr>
            <w:tcW w:w="3256" w:type="dxa"/>
          </w:tcPr>
          <w:p w14:paraId="7955D90C" w14:textId="77777777" w:rsidR="00687BAF" w:rsidRPr="000521DA" w:rsidRDefault="00687BAF" w:rsidP="00687BAF">
            <w:pPr>
              <w:pStyle w:val="Heading2"/>
              <w:ind w:left="-110"/>
            </w:pPr>
            <w:r w:rsidRPr="000521DA">
              <w:t>In Attendance:</w:t>
            </w:r>
          </w:p>
        </w:tc>
        <w:tc>
          <w:tcPr>
            <w:tcW w:w="5760" w:type="dxa"/>
          </w:tcPr>
          <w:p w14:paraId="6D74A142" w14:textId="20E06935" w:rsidR="009108C8" w:rsidRDefault="0060489C" w:rsidP="009108C8">
            <w:r>
              <w:t>Tiia Kontro (</w:t>
            </w:r>
            <w:r w:rsidR="005F4CCC">
              <w:t xml:space="preserve"> Business Support, </w:t>
            </w:r>
            <w:r>
              <w:t>Minute Secretary) (TK)</w:t>
            </w:r>
          </w:p>
          <w:p w14:paraId="1EBD58AF" w14:textId="7FA4D92B" w:rsidR="005F4CCC" w:rsidRDefault="005F4CCC" w:rsidP="009108C8">
            <w:r>
              <w:t>Kavita Chetty (Head of Strategy and Legal, KC)</w:t>
            </w:r>
          </w:p>
          <w:p w14:paraId="2E5B6394" w14:textId="7A0E464A" w:rsidR="0060489C" w:rsidRDefault="004D627C" w:rsidP="009108C8">
            <w:r>
              <w:t>Liz Gibb</w:t>
            </w:r>
            <w:r w:rsidR="0060489C">
              <w:t xml:space="preserve"> (</w:t>
            </w:r>
            <w:r w:rsidR="005F4CCC">
              <w:t xml:space="preserve">Head </w:t>
            </w:r>
            <w:r>
              <w:t>Corporate Services, LG, Items</w:t>
            </w:r>
            <w:r w:rsidR="00943A37">
              <w:t xml:space="preserve"> 7 and 8</w:t>
            </w:r>
            <w:bookmarkStart w:id="0" w:name="_GoBack"/>
            <w:bookmarkEnd w:id="0"/>
            <w:r>
              <w:t xml:space="preserve"> only</w:t>
            </w:r>
            <w:r w:rsidR="0060489C">
              <w:t>)</w:t>
            </w:r>
          </w:p>
          <w:p w14:paraId="0307EF53" w14:textId="3EB2B53D" w:rsidR="0060489C" w:rsidRDefault="0060489C" w:rsidP="009108C8"/>
        </w:tc>
      </w:tr>
      <w:tr w:rsidR="00687BAF" w14:paraId="35726143" w14:textId="77777777" w:rsidTr="0095759A">
        <w:tc>
          <w:tcPr>
            <w:tcW w:w="3256" w:type="dxa"/>
          </w:tcPr>
          <w:p w14:paraId="3A9C81E1" w14:textId="77777777" w:rsidR="00687BAF" w:rsidRPr="00995F9F" w:rsidRDefault="00687BAF" w:rsidP="00687BAF">
            <w:pPr>
              <w:pStyle w:val="Heading2"/>
              <w:ind w:left="-110"/>
            </w:pPr>
            <w:r>
              <w:t>Apologies:</w:t>
            </w:r>
          </w:p>
        </w:tc>
        <w:tc>
          <w:tcPr>
            <w:tcW w:w="5760" w:type="dxa"/>
          </w:tcPr>
          <w:p w14:paraId="212F7A45" w14:textId="4771683F" w:rsidR="00687BAF" w:rsidRDefault="004D627C" w:rsidP="00687BAF">
            <w:r>
              <w:t>Jane-Claire Judson (JCJ)</w:t>
            </w:r>
          </w:p>
        </w:tc>
      </w:tr>
      <w:tr w:rsidR="00687BAF" w14:paraId="58E15541" w14:textId="77777777" w:rsidTr="0095759A">
        <w:tc>
          <w:tcPr>
            <w:tcW w:w="3256" w:type="dxa"/>
          </w:tcPr>
          <w:p w14:paraId="000A2A06" w14:textId="77777777" w:rsidR="00687BAF" w:rsidRPr="00995F9F" w:rsidRDefault="00687BAF" w:rsidP="00E60CC7">
            <w:pPr>
              <w:pStyle w:val="Heading2"/>
              <w:ind w:left="-110"/>
            </w:pPr>
            <w:r>
              <w:t xml:space="preserve">List of Acronyms: </w:t>
            </w:r>
          </w:p>
        </w:tc>
        <w:tc>
          <w:tcPr>
            <w:tcW w:w="5760" w:type="dxa"/>
          </w:tcPr>
          <w:p w14:paraId="0781DD00" w14:textId="1A6B3934" w:rsidR="00E60CC7" w:rsidRDefault="00E60CC7" w:rsidP="00E60CC7">
            <w:r>
              <w:t xml:space="preserve">EHRiC - </w:t>
            </w:r>
            <w:r w:rsidRPr="00E60CC7">
              <w:t>Equalities and Human Rights Committee</w:t>
            </w:r>
          </w:p>
          <w:p w14:paraId="1E7E4A26" w14:textId="0222D739" w:rsidR="00E60CC7" w:rsidRPr="00E60CC7" w:rsidRDefault="00E60CC7" w:rsidP="00E60CC7">
            <w:r>
              <w:t>SPCB – Scottish Parliament Public Body</w:t>
            </w:r>
          </w:p>
          <w:p w14:paraId="4662D710" w14:textId="3FB0582C" w:rsidR="009108C8" w:rsidRDefault="009108C8" w:rsidP="00E60CC7"/>
        </w:tc>
      </w:tr>
    </w:tbl>
    <w:p w14:paraId="579093A6" w14:textId="77777777" w:rsidR="00E610EC" w:rsidRDefault="00E610EC" w:rsidP="00E610EC">
      <w:pPr>
        <w:pStyle w:val="NumHead1"/>
        <w:numPr>
          <w:ilvl w:val="0"/>
          <w:numId w:val="0"/>
        </w:numPr>
        <w:ind w:left="360"/>
      </w:pPr>
    </w:p>
    <w:p w14:paraId="607D3CDE" w14:textId="77777777" w:rsidR="00687BAF" w:rsidRDefault="00E610EC" w:rsidP="00687BAF">
      <w:pPr>
        <w:pStyle w:val="NumHead1"/>
      </w:pPr>
      <w:r>
        <w:br w:type="page"/>
      </w:r>
      <w:r w:rsidR="00687BAF">
        <w:lastRenderedPageBreak/>
        <w:t>Welcome / Declarations of Interest</w:t>
      </w:r>
    </w:p>
    <w:p w14:paraId="3F94EA43" w14:textId="77777777" w:rsidR="00687BAF" w:rsidRDefault="00F74336" w:rsidP="00687BAF">
      <w:r>
        <w:t xml:space="preserve">No declarations of interest. </w:t>
      </w:r>
    </w:p>
    <w:p w14:paraId="4EEBEF78" w14:textId="77777777" w:rsidR="00687BAF" w:rsidRDefault="00687BAF" w:rsidP="00687BAF">
      <w:pPr>
        <w:pStyle w:val="NumHead1"/>
      </w:pPr>
      <w:r>
        <w:t>Minutes of Previous Meeting</w:t>
      </w:r>
    </w:p>
    <w:p w14:paraId="4C4EB459" w14:textId="19C51204" w:rsidR="00687BAF" w:rsidRDefault="00687BAF" w:rsidP="00687BAF">
      <w:r>
        <w:t>The minutes of the meeting held on</w:t>
      </w:r>
      <w:r w:rsidR="00B26B57">
        <w:t xml:space="preserve"> </w:t>
      </w:r>
      <w:r w:rsidR="004D627C">
        <w:t>1 March</w:t>
      </w:r>
      <w:r w:rsidR="00B26B57">
        <w:t xml:space="preserve"> </w:t>
      </w:r>
      <w:r w:rsidR="00F74336">
        <w:t>2021</w:t>
      </w:r>
      <w:r>
        <w:t xml:space="preserve"> were approved with minor changes. </w:t>
      </w:r>
    </w:p>
    <w:p w14:paraId="02698770" w14:textId="77777777" w:rsidR="00BE37B1" w:rsidRDefault="00BE37B1" w:rsidP="00BE37B1">
      <w:pPr>
        <w:pStyle w:val="NumHead1"/>
      </w:pPr>
      <w:r>
        <w:t xml:space="preserve">Matters Arising </w:t>
      </w:r>
    </w:p>
    <w:p w14:paraId="257D83A5" w14:textId="77777777" w:rsidR="00BE37B1" w:rsidRDefault="00BE37B1" w:rsidP="00BE37B1">
      <w:r>
        <w:t xml:space="preserve">The Matters Arising Report was </w:t>
      </w:r>
      <w:r w:rsidR="00F74336">
        <w:t xml:space="preserve">introduced, no further comments were noted. </w:t>
      </w:r>
      <w:r>
        <w:t xml:space="preserve"> </w:t>
      </w:r>
    </w:p>
    <w:p w14:paraId="741ED49B" w14:textId="296215BB" w:rsidR="00B65E3A" w:rsidRDefault="004D627C" w:rsidP="00C86A26">
      <w:pPr>
        <w:pStyle w:val="NumHead1"/>
      </w:pPr>
      <w:r>
        <w:t>Reflections on Commissioner Induction so far</w:t>
      </w:r>
    </w:p>
    <w:p w14:paraId="32E87742" w14:textId="28AFA8EB" w:rsidR="00C86A26" w:rsidRDefault="004A0B3B" w:rsidP="00C86A26">
      <w:r>
        <w:t xml:space="preserve">The new Commissioners have attended part of the induction training. JR noted that the training is still partway. Feedback and comments about the induction training were invited. </w:t>
      </w:r>
    </w:p>
    <w:p w14:paraId="75EFFA90" w14:textId="13AFE07F" w:rsidR="004A0B3B" w:rsidRDefault="004A0B3B" w:rsidP="009D7BBC">
      <w:pPr>
        <w:pStyle w:val="NumPara"/>
      </w:pPr>
      <w:r>
        <w:t xml:space="preserve">Both new Commissioners agreed that the induction </w:t>
      </w:r>
      <w:r w:rsidR="00F07C57">
        <w:t xml:space="preserve">had been useful and well managed even with the challenges of remote working. </w:t>
      </w:r>
    </w:p>
    <w:p w14:paraId="27FF2FC1" w14:textId="09739043" w:rsidR="00F07C57" w:rsidRPr="00C86A26" w:rsidRDefault="00F07C57" w:rsidP="009D7BBC">
      <w:pPr>
        <w:pStyle w:val="NumPara"/>
      </w:pPr>
      <w:r>
        <w:t xml:space="preserve">It was agreed that the separate discussions about Governance Review have been useful for the new Commissioners to understand the Commission’s structure as well as the way the Commission works. </w:t>
      </w:r>
    </w:p>
    <w:p w14:paraId="5DCF3A3D" w14:textId="240EDAD5" w:rsidR="00AB4953" w:rsidRDefault="004D627C" w:rsidP="00AB4953">
      <w:pPr>
        <w:pStyle w:val="NumHead1"/>
      </w:pPr>
      <w:r>
        <w:t>End of year Outcomes Report</w:t>
      </w:r>
    </w:p>
    <w:p w14:paraId="68EDEF33" w14:textId="45A53A8A" w:rsidR="00F07C57" w:rsidRDefault="0070387B" w:rsidP="00F07C57">
      <w:r>
        <w:t xml:space="preserve">JR introduced the purpose of Outcomes Reporting documents to the new Commissioners and explained that the reporting would be done quarterly in normal circumstances but that due to COVID-19 and staff capacity, the reporting schedule had a longer gap than usual. </w:t>
      </w:r>
    </w:p>
    <w:p w14:paraId="6EC39B18" w14:textId="74F1EBC1" w:rsidR="0070387B" w:rsidRPr="00F07C57" w:rsidRDefault="0070387B" w:rsidP="00F07C57">
      <w:r>
        <w:t xml:space="preserve">KC explained that the Outcomes Reporting has evolved in the last 10 years and that the aim is to develop it to a format that better reflects the outcomes and the overall impact of the Commission’s work. </w:t>
      </w:r>
      <w:r w:rsidR="009D7BBC">
        <w:t xml:space="preserve">KC </w:t>
      </w:r>
      <w:r w:rsidR="009D7BBC">
        <w:lastRenderedPageBreak/>
        <w:t xml:space="preserve">introduced the highlights of the Outcomes Report. Comments and questions were invited and the following points were noted. </w:t>
      </w:r>
    </w:p>
    <w:p w14:paraId="610A5B98" w14:textId="4A0F1140" w:rsidR="009D7BBC" w:rsidRDefault="009D7BBC" w:rsidP="003E2DC9">
      <w:pPr>
        <w:pStyle w:val="NumPara"/>
      </w:pPr>
      <w:r>
        <w:t xml:space="preserve">AB raised a question about staff engagement at Commission meetings. KC explained that staff </w:t>
      </w:r>
      <w:r w:rsidR="00E377B9">
        <w:t>are</w:t>
      </w:r>
      <w:r>
        <w:t xml:space="preserve"> often invited to Commission meetings to provide presentations and updates about specific areas of work. It was also noted that Commission meetings are always open for all staff should they wish to participate. </w:t>
      </w:r>
    </w:p>
    <w:p w14:paraId="02E3016F" w14:textId="49D15AD4" w:rsidR="00CC7842" w:rsidRDefault="00CC7842" w:rsidP="00CC7842">
      <w:pPr>
        <w:pStyle w:val="NumPara"/>
      </w:pPr>
      <w:r>
        <w:t>JK raised a question about the capacity building sessions with the Scottish Parliament. KC noted that the programme was started with EHRiC but paused due to COVID-19. The Commission is looking to restart the programme as soon as possible, but the exact dates will depend on what the Scottish Parliament can accommodate.</w:t>
      </w:r>
    </w:p>
    <w:p w14:paraId="7F964A8F" w14:textId="50E61FA9" w:rsidR="00CC7842" w:rsidRDefault="00CC7842" w:rsidP="00CC7842">
      <w:pPr>
        <w:pStyle w:val="NumPara"/>
      </w:pPr>
      <w:r>
        <w:t xml:space="preserve">KC updated the new Commissioners on some of the trends of the individual enquiries the Commission has received during COVID-19. It was noted that the Commission is unable to provide advice to individuals, but the Commission does aim to signpost other organisations that may be able to help the individuals. </w:t>
      </w:r>
    </w:p>
    <w:p w14:paraId="7334A522" w14:textId="6042D83C" w:rsidR="00E82223" w:rsidRDefault="004D627C" w:rsidP="003E2DC9">
      <w:pPr>
        <w:pStyle w:val="NumHead1"/>
      </w:pPr>
      <w:r>
        <w:t xml:space="preserve">Operational Plan Structure </w:t>
      </w:r>
    </w:p>
    <w:p w14:paraId="624FE4C9" w14:textId="3F159087" w:rsidR="0031201A" w:rsidRDefault="0031201A" w:rsidP="00CC7842">
      <w:r>
        <w:t>KC introduced the Operational Plan St</w:t>
      </w:r>
      <w:r w:rsidR="00E377B9">
        <w:t>ru</w:t>
      </w:r>
      <w:r>
        <w:t xml:space="preserve">cture </w:t>
      </w:r>
      <w:r w:rsidRPr="0031201A">
        <w:t xml:space="preserve">paper to the Commission. KC explained that the paper provides a summary overview of the key work-streams anticipated between now and end March 2022. </w:t>
      </w:r>
      <w:r>
        <w:t>It was noted that t</w:t>
      </w:r>
      <w:r w:rsidRPr="0031201A">
        <w:t xml:space="preserve">he full Operational Plan, which includes project level outcomes, key milestones and timelines will be shared with Commission </w:t>
      </w:r>
      <w:r>
        <w:t xml:space="preserve">at a later Commission Meeting. Comments and questions were invited and the following points were noted. </w:t>
      </w:r>
    </w:p>
    <w:p w14:paraId="76706A00" w14:textId="41E4C9B9" w:rsidR="0031201A" w:rsidRDefault="0031201A" w:rsidP="00F3257C">
      <w:pPr>
        <w:pStyle w:val="NumPara"/>
      </w:pPr>
      <w:r>
        <w:t xml:space="preserve">The Commission discussed the </w:t>
      </w:r>
      <w:r w:rsidR="00E377B9">
        <w:t xml:space="preserve">development </w:t>
      </w:r>
      <w:r>
        <w:t>of work in prisons. It was noted that further discussion will be required</w:t>
      </w:r>
      <w:r w:rsidR="00E377B9">
        <w:t xml:space="preserve"> on this issue</w:t>
      </w:r>
      <w:r>
        <w:t xml:space="preserve">. </w:t>
      </w:r>
    </w:p>
    <w:p w14:paraId="16CAD84E" w14:textId="21E86D3E" w:rsidR="0031201A" w:rsidRDefault="0031201A" w:rsidP="00F3257C">
      <w:pPr>
        <w:pStyle w:val="NumPara"/>
      </w:pPr>
      <w:r>
        <w:t>The Commission disc</w:t>
      </w:r>
      <w:r w:rsidR="00811AFD">
        <w:t>ussed the resources required for the proposed Operational Plan. KC noted that the aim is to make sure the Ope</w:t>
      </w:r>
      <w:r w:rsidR="000E70D4">
        <w:t xml:space="preserve">rational Plan is balanced between being ambitious but achievable. </w:t>
      </w:r>
    </w:p>
    <w:p w14:paraId="6CB39C64" w14:textId="1A3D5AB1" w:rsidR="00AD0593" w:rsidRDefault="00AD0593" w:rsidP="00F3257C">
      <w:pPr>
        <w:pStyle w:val="NumPara"/>
      </w:pPr>
      <w:r>
        <w:lastRenderedPageBreak/>
        <w:t xml:space="preserve">JK raised a question on how the role of the Commission in the framework bill and assisting other organisations in the process was going to impact the capacity for other work. JR noted that this is a topic that </w:t>
      </w:r>
      <w:r w:rsidR="00E377B9">
        <w:t>will</w:t>
      </w:r>
      <w:r>
        <w:t xml:space="preserve"> be discussed in more detail</w:t>
      </w:r>
      <w:r w:rsidR="00E377B9">
        <w:t xml:space="preserve"> when the full plan is available</w:t>
      </w:r>
      <w:r>
        <w:t xml:space="preserve">. </w:t>
      </w:r>
    </w:p>
    <w:p w14:paraId="71783DAC" w14:textId="1C27B668" w:rsidR="003B03C6" w:rsidRPr="00CC7842" w:rsidRDefault="00AD0593" w:rsidP="00F3257C">
      <w:pPr>
        <w:pStyle w:val="NumPara"/>
      </w:pPr>
      <w:r>
        <w:t>The Commission discussed how best to clarify how different groups of people are reflected in the Operational plan. It was noted tha</w:t>
      </w:r>
      <w:r w:rsidR="003B03C6">
        <w:t xml:space="preserve">t there are groups of people who are impacted by all or most of the areas of work and that it’s important to make this clear in the narrative of the Operational Plan. </w:t>
      </w:r>
    </w:p>
    <w:p w14:paraId="09AB4988" w14:textId="4DC68702" w:rsidR="0037187B" w:rsidRDefault="004D627C" w:rsidP="00386ADB">
      <w:pPr>
        <w:pStyle w:val="NumHead1"/>
      </w:pPr>
      <w:r>
        <w:t xml:space="preserve"> Quarter 4 Financial Report</w:t>
      </w:r>
    </w:p>
    <w:p w14:paraId="54362FC4" w14:textId="7E13E265" w:rsidR="00836C56" w:rsidRDefault="00836C56" w:rsidP="00836C56">
      <w:r>
        <w:t xml:space="preserve">LG joined the meeting. </w:t>
      </w:r>
    </w:p>
    <w:p w14:paraId="5B492136" w14:textId="4E37D265" w:rsidR="00836C56" w:rsidRDefault="00836C56" w:rsidP="001C74D4">
      <w:r>
        <w:t xml:space="preserve">LG introduced the Quarter 4 Financial Report paper to the </w:t>
      </w:r>
      <w:r w:rsidR="001C74D4">
        <w:t>Commission. After</w:t>
      </w:r>
      <w:r w:rsidR="00E377B9">
        <w:t xml:space="preserve"> a short discussion the financial report was approved.</w:t>
      </w:r>
      <w:r w:rsidR="005D168B">
        <w:t xml:space="preserve">  </w:t>
      </w:r>
    </w:p>
    <w:p w14:paraId="4612A215" w14:textId="36A99B3D" w:rsidR="004B2AF4" w:rsidRDefault="004D627C" w:rsidP="003E2DC9">
      <w:pPr>
        <w:pStyle w:val="NumHead1"/>
      </w:pPr>
      <w:r>
        <w:t>Employee Handbook update</w:t>
      </w:r>
    </w:p>
    <w:p w14:paraId="431802FA" w14:textId="03815276" w:rsidR="00E74A34" w:rsidRDefault="00E74A34" w:rsidP="00E74A34">
      <w:r>
        <w:t xml:space="preserve">LG introduced the latest version of the Employee Handbook to the new Commissioners. LG explained that the Employee Handbook was last updated in 2014 with minor updates. </w:t>
      </w:r>
      <w:r w:rsidR="00E377B9">
        <w:t xml:space="preserve"> LG outlined the process that had been undertaken to review the Employee Handbook and Commissioners discussed some of the changes being proposed. It was agreed that further discussion was required on some areas and additional information on key aspects would be brought back to the next Commission meeting.</w:t>
      </w:r>
    </w:p>
    <w:p w14:paraId="7B526472" w14:textId="5941F4B9" w:rsidR="00D60E26" w:rsidRDefault="00F3257C" w:rsidP="00E74A34">
      <w:r w:rsidRPr="00F3257C">
        <w:rPr>
          <w:b/>
        </w:rPr>
        <w:t>Action:</w:t>
      </w:r>
      <w:r>
        <w:t xml:space="preserve"> JR to include Employee Handbook discussion in the July 2021 Commission Meeting Agenda. LG to amend wording of the Employee Handbook </w:t>
      </w:r>
      <w:r w:rsidR="00E377B9">
        <w:t xml:space="preserve">in line </w:t>
      </w:r>
      <w:r w:rsidR="001C74D4">
        <w:t>with Commissioner</w:t>
      </w:r>
      <w:r>
        <w:t xml:space="preserve"> </w:t>
      </w:r>
      <w:r w:rsidR="001C74D4">
        <w:t>Feedback</w:t>
      </w:r>
      <w:r w:rsidR="00E377B9">
        <w:t xml:space="preserve"> and bring further information to the next meeting</w:t>
      </w:r>
      <w:r>
        <w:t xml:space="preserve">. </w:t>
      </w:r>
    </w:p>
    <w:p w14:paraId="7DEC54B2" w14:textId="668953AF" w:rsidR="005024C2" w:rsidRDefault="004D627C" w:rsidP="005024C2">
      <w:pPr>
        <w:pStyle w:val="NumHead1"/>
      </w:pPr>
      <w:r>
        <w:t>Further reflections and next steps on Commissioner Induction</w:t>
      </w:r>
    </w:p>
    <w:p w14:paraId="3D63247D" w14:textId="77777777" w:rsidR="004C556E" w:rsidRDefault="00AC7A32" w:rsidP="00AC7A32">
      <w:r w:rsidRPr="00AC7A32">
        <w:rPr>
          <w:b/>
        </w:rPr>
        <w:lastRenderedPageBreak/>
        <w:t xml:space="preserve"> </w:t>
      </w:r>
      <w:r w:rsidR="004C556E" w:rsidRPr="004C556E">
        <w:t>J</w:t>
      </w:r>
      <w:r w:rsidR="004C556E">
        <w:t xml:space="preserve">R updated the new Commissioners of some future discussions that are to be scheduled between the Commissioners and staff. </w:t>
      </w:r>
    </w:p>
    <w:p w14:paraId="3A3BEEFB" w14:textId="22AF6284" w:rsidR="004C556E" w:rsidRDefault="004C556E" w:rsidP="004C556E">
      <w:pPr>
        <w:pStyle w:val="NumPara"/>
      </w:pPr>
      <w:r>
        <w:t xml:space="preserve">It was noted that the July 2021 Commission meeting discussions are to be divided over multiple dates in shorter increments to allow required staff attendance. </w:t>
      </w:r>
    </w:p>
    <w:p w14:paraId="32D29ED7" w14:textId="001B70B6" w:rsidR="004C556E" w:rsidRPr="004C556E" w:rsidRDefault="004C556E" w:rsidP="00AC7A32">
      <w:r w:rsidRPr="004C556E">
        <w:rPr>
          <w:b/>
        </w:rPr>
        <w:t>Action:</w:t>
      </w:r>
      <w:r>
        <w:t xml:space="preserve"> TK will schedule additional meetings. </w:t>
      </w:r>
    </w:p>
    <w:p w14:paraId="55269D3B" w14:textId="5E11E8B7" w:rsidR="00B455ED" w:rsidRDefault="001B4B62" w:rsidP="001B4B62">
      <w:pPr>
        <w:pStyle w:val="NumHead1"/>
      </w:pPr>
      <w:r>
        <w:t>AOB</w:t>
      </w:r>
      <w:r w:rsidR="00B455ED">
        <w:t xml:space="preserve"> </w:t>
      </w:r>
    </w:p>
    <w:p w14:paraId="70199762" w14:textId="2C8694BF" w:rsidR="004D627C" w:rsidRPr="004D627C" w:rsidRDefault="004D627C" w:rsidP="004D627C">
      <w:r>
        <w:t xml:space="preserve">No AOB. </w:t>
      </w:r>
    </w:p>
    <w:sectPr w:rsidR="004D627C" w:rsidRPr="004D627C" w:rsidSect="00E610EC">
      <w:headerReference w:type="default" r:id="rId8"/>
      <w:footerReference w:type="default" r:id="rId9"/>
      <w:headerReference w:type="first" r:id="rId10"/>
      <w:footerReference w:type="first" r:id="rId11"/>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6CFEE" w14:textId="77777777" w:rsidR="00F3590E" w:rsidRDefault="00F3590E" w:rsidP="003D1E2D">
      <w:r>
        <w:separator/>
      </w:r>
    </w:p>
    <w:p w14:paraId="31839AE7" w14:textId="77777777" w:rsidR="00F3590E" w:rsidRDefault="00F3590E" w:rsidP="003D1E2D"/>
  </w:endnote>
  <w:endnote w:type="continuationSeparator" w:id="0">
    <w:p w14:paraId="75C78CC4" w14:textId="77777777" w:rsidR="00F3590E" w:rsidRDefault="00F3590E" w:rsidP="003D1E2D">
      <w:r>
        <w:continuationSeparator/>
      </w:r>
    </w:p>
    <w:p w14:paraId="03703B42" w14:textId="77777777" w:rsidR="00F3590E" w:rsidRDefault="00F3590E"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88727"/>
      <w:docPartObj>
        <w:docPartGallery w:val="Page Numbers (Bottom of Page)"/>
        <w:docPartUnique/>
      </w:docPartObj>
    </w:sdtPr>
    <w:sdtEndPr>
      <w:rPr>
        <w:noProof/>
      </w:rPr>
    </w:sdtEndPr>
    <w:sdtContent>
      <w:p w14:paraId="6DE64811" w14:textId="6BEBE847" w:rsidR="0070342A" w:rsidRDefault="0070342A">
        <w:pPr>
          <w:pStyle w:val="Footer"/>
          <w:jc w:val="center"/>
        </w:pPr>
        <w:r>
          <w:fldChar w:fldCharType="begin"/>
        </w:r>
        <w:r>
          <w:instrText xml:space="preserve"> PAGE   \* MERGEFORMAT </w:instrText>
        </w:r>
        <w:r>
          <w:fldChar w:fldCharType="separate"/>
        </w:r>
        <w:r w:rsidR="00A736FB">
          <w:rPr>
            <w:noProof/>
          </w:rPr>
          <w:t>5</w:t>
        </w:r>
        <w:r>
          <w:rPr>
            <w:noProof/>
          </w:rPr>
          <w:fldChar w:fldCharType="end"/>
        </w:r>
      </w:p>
    </w:sdtContent>
  </w:sdt>
  <w:p w14:paraId="3667A5D8" w14:textId="77777777" w:rsidR="0070342A" w:rsidRDefault="00703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99670"/>
      <w:docPartObj>
        <w:docPartGallery w:val="Page Numbers (Bottom of Page)"/>
        <w:docPartUnique/>
      </w:docPartObj>
    </w:sdtPr>
    <w:sdtEndPr>
      <w:rPr>
        <w:noProof/>
      </w:rPr>
    </w:sdtEndPr>
    <w:sdtContent>
      <w:p w14:paraId="47E55253" w14:textId="35A955AE" w:rsidR="0070342A" w:rsidRDefault="0070342A">
        <w:pPr>
          <w:pStyle w:val="Footer"/>
          <w:jc w:val="center"/>
        </w:pPr>
        <w:r>
          <w:fldChar w:fldCharType="begin"/>
        </w:r>
        <w:r>
          <w:instrText xml:space="preserve"> PAGE   \* MERGEFORMAT </w:instrText>
        </w:r>
        <w:r>
          <w:fldChar w:fldCharType="separate"/>
        </w:r>
        <w:r w:rsidR="00A736FB">
          <w:rPr>
            <w:noProof/>
          </w:rPr>
          <w:t>1</w:t>
        </w:r>
        <w:r>
          <w:rPr>
            <w:noProof/>
          </w:rPr>
          <w:fldChar w:fldCharType="end"/>
        </w:r>
      </w:p>
    </w:sdtContent>
  </w:sdt>
  <w:p w14:paraId="43941AA9" w14:textId="77777777" w:rsidR="0070342A" w:rsidRDefault="00703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832B6" w14:textId="77777777" w:rsidR="00F3590E" w:rsidRDefault="00F3590E" w:rsidP="003D1E2D">
      <w:r>
        <w:separator/>
      </w:r>
    </w:p>
    <w:p w14:paraId="1E5E4EAE" w14:textId="77777777" w:rsidR="00F3590E" w:rsidRDefault="00F3590E" w:rsidP="003D1E2D"/>
  </w:footnote>
  <w:footnote w:type="continuationSeparator" w:id="0">
    <w:p w14:paraId="64958E59" w14:textId="77777777" w:rsidR="00F3590E" w:rsidRDefault="00F3590E" w:rsidP="003D1E2D">
      <w:r>
        <w:continuationSeparator/>
      </w:r>
    </w:p>
    <w:p w14:paraId="5882D229" w14:textId="77777777" w:rsidR="00F3590E" w:rsidRDefault="00F3590E"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059E" w14:textId="77777777" w:rsidR="009D0788" w:rsidRPr="009D0788" w:rsidRDefault="00E610EC" w:rsidP="003D1E2D">
    <w:pPr>
      <w:pStyle w:val="Header"/>
    </w:pPr>
    <w:r>
      <w:rPr>
        <w:noProof/>
        <w:lang w:eastAsia="en-GB"/>
      </w:rPr>
      <mc:AlternateContent>
        <mc:Choice Requires="wpg">
          <w:drawing>
            <wp:anchor distT="0" distB="0" distL="114300" distR="114300" simplePos="0" relativeHeight="251659776" behindDoc="0" locked="0" layoutInCell="1" allowOverlap="1" wp14:anchorId="5F91F19B" wp14:editId="7CEEB2FA">
              <wp:simplePos x="0" y="0"/>
              <wp:positionH relativeFrom="column">
                <wp:posOffset>-914400</wp:posOffset>
              </wp:positionH>
              <wp:positionV relativeFrom="paragraph">
                <wp:posOffset>-457200</wp:posOffset>
              </wp:positionV>
              <wp:extent cx="233680" cy="10845165"/>
              <wp:effectExtent l="0" t="0" r="0" b="0"/>
              <wp:wrapNone/>
              <wp:docPr id="7" name="Group 7"/>
              <wp:cNvGraphicFramePr/>
              <a:graphic xmlns:a="http://schemas.openxmlformats.org/drawingml/2006/main">
                <a:graphicData uri="http://schemas.microsoft.com/office/word/2010/wordprocessingGroup">
                  <wpg:wgp>
                    <wpg:cNvGrpSpPr/>
                    <wpg:grpSpPr>
                      <a:xfrm>
                        <a:off x="0" y="0"/>
                        <a:ext cx="233680" cy="10845165"/>
                        <a:chOff x="0" y="0"/>
                        <a:chExt cx="233680" cy="10845165"/>
                      </a:xfrm>
                    </wpg:grpSpPr>
                    <wps:wsp>
                      <wps:cNvPr id="8" name="Rectangle 8" title="Decorative border"/>
                      <wps:cNvSpPr/>
                      <wps:spPr>
                        <a:xfrm>
                          <a:off x="0" y="635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title="Decorative border"/>
                      <wps:cNvSpPr/>
                      <wps:spPr>
                        <a:xfrm>
                          <a:off x="11430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C7A7BE" id="Group 7" o:spid="_x0000_s1026" style="position:absolute;margin-left:-1in;margin-top:-36pt;width:18.4pt;height:853.95pt;z-index:251659776" coordsize="2336,10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">
              <v:rect id="Rectangle 8" o:spid="_x0000_s1027" style="position:absolute;top:6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bdd6ee [1300]" stroked="f" strokeweight="1pt"/>
              <v:rect id="Rectangle 9" o:spid="_x0000_s1028" style="position:absolute;left:114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" fillcolor="#0070c0"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6B1F" w14:textId="77777777" w:rsidR="00E610EC" w:rsidRDefault="00E610EC" w:rsidP="00E610EC">
    <w:pPr>
      <w:pStyle w:val="Header"/>
    </w:pPr>
    <w:r w:rsidRPr="00E610EC">
      <w:rPr>
        <w:noProof/>
        <w:lang w:eastAsia="en-GB"/>
      </w:rPr>
      <mc:AlternateContent>
        <mc:Choice Requires="wps">
          <w:drawing>
            <wp:anchor distT="0" distB="0" distL="114300" distR="114300" simplePos="0" relativeHeight="251665920" behindDoc="0" locked="0" layoutInCell="1" allowOverlap="1" wp14:anchorId="6C5521B2" wp14:editId="18FA93B1">
              <wp:simplePos x="0" y="0"/>
              <wp:positionH relativeFrom="column">
                <wp:posOffset>-800100</wp:posOffset>
              </wp:positionH>
              <wp:positionV relativeFrom="paragraph">
                <wp:posOffset>-457200</wp:posOffset>
              </wp:positionV>
              <wp:extent cx="119380" cy="10838815"/>
              <wp:effectExtent l="0" t="0" r="0" b="0"/>
              <wp:wrapNone/>
              <wp:docPr id="11" name="Rectangle 11"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8091" id="Rectangle 11" o:spid="_x0000_s1026" alt="Title: Decorative border" style="position:absolute;margin-left:-63pt;margin-top:-36pt;width:9.4pt;height:853.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m5pQIAAKI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" fillcolor="#0070c0" stroked="f" strokeweight="1pt"/>
          </w:pict>
        </mc:Fallback>
      </mc:AlternateContent>
    </w:r>
    <w:r w:rsidRPr="00E610EC">
      <w:rPr>
        <w:noProof/>
        <w:lang w:eastAsia="en-GB"/>
      </w:rPr>
      <mc:AlternateContent>
        <mc:Choice Requires="wps">
          <w:drawing>
            <wp:anchor distT="0" distB="0" distL="114300" distR="114300" simplePos="0" relativeHeight="251664896" behindDoc="0" locked="0" layoutInCell="1" allowOverlap="1" wp14:anchorId="6000A1AD" wp14:editId="1347426A">
              <wp:simplePos x="0" y="0"/>
              <wp:positionH relativeFrom="column">
                <wp:posOffset>-914400</wp:posOffset>
              </wp:positionH>
              <wp:positionV relativeFrom="paragraph">
                <wp:posOffset>-450850</wp:posOffset>
              </wp:positionV>
              <wp:extent cx="119380" cy="10838815"/>
              <wp:effectExtent l="0" t="0" r="0" b="0"/>
              <wp:wrapNone/>
              <wp:docPr id="10" name="Rectangle 10"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01F4E" id="Rectangle 10" o:spid="_x0000_s1026" alt="Title: Decorative border" style="position:absolute;margin-left:-1in;margin-top:-35.5pt;width:9.4pt;height:853.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LwKVVyxAgAA4AUA&#10;AA4AAAAAAAAAAAAAAAAALgIAAGRycy9lMm9Eb2MueG1sUEsBAi0AFAAGAAgAAAAhAIr1q5bhAAAA&#10;DgEAAA8AAAAAAAAAAAAAAAAACwUAAGRycy9kb3ducmV2LnhtbFBLBQYAAAAABAAEAPMAAAAZBgAA&#10;AAA=&#10;" fillcolor="#bdd6ee [1300]" stroked="f" strokeweight="1pt"/>
          </w:pict>
        </mc:Fallback>
      </mc:AlternateContent>
    </w:r>
    <w:r>
      <w:rPr>
        <w:noProof/>
        <w:lang w:eastAsia="en-GB"/>
      </w:rPr>
      <w:drawing>
        <wp:anchor distT="0" distB="0" distL="114300" distR="114300" simplePos="0" relativeHeight="251662848" behindDoc="1" locked="0" layoutInCell="1" allowOverlap="1" wp14:anchorId="2FCBAACF" wp14:editId="336499EC">
          <wp:simplePos x="0" y="0"/>
          <wp:positionH relativeFrom="column">
            <wp:posOffset>-69850</wp:posOffset>
          </wp:positionH>
          <wp:positionV relativeFrom="paragraph">
            <wp:posOffset>-122555</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5" name="Picture 5"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3571BA97" wp14:editId="6710141C">
              <wp:simplePos x="0" y="0"/>
              <wp:positionH relativeFrom="column">
                <wp:posOffset>-742950</wp:posOffset>
              </wp:positionH>
              <wp:positionV relativeFrom="paragraph">
                <wp:posOffset>-228600</wp:posOffset>
              </wp:positionV>
              <wp:extent cx="7419975" cy="1206500"/>
              <wp:effectExtent l="0" t="0" r="9525" b="0"/>
              <wp:wrapNone/>
              <wp:docPr id="3" name="Rectangle 3"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E06D88" w14:textId="77777777" w:rsidR="00E610EC" w:rsidRDefault="00E610EC" w:rsidP="00E610EC">
                          <w:pPr>
                            <w:pStyle w:val="Title"/>
                          </w:pPr>
                          <w:r>
                            <w:t>Commission Meeting Minutes</w:t>
                          </w:r>
                        </w:p>
                        <w:p w14:paraId="32D6E1CF" w14:textId="203D6D64" w:rsidR="00687BAF" w:rsidRDefault="004D627C" w:rsidP="00687BAF">
                          <w:pPr>
                            <w:spacing w:before="0" w:after="0" w:line="240" w:lineRule="auto"/>
                            <w:ind w:left="3686" w:right="748"/>
                            <w:jc w:val="right"/>
                          </w:pPr>
                          <w:r>
                            <w:t xml:space="preserve">7 June </w:t>
                          </w:r>
                          <w:r w:rsidR="007B75A1">
                            <w:t>2021</w:t>
                          </w:r>
                        </w:p>
                        <w:p w14:paraId="78A18F26" w14:textId="609790B5" w:rsidR="00687BAF" w:rsidRDefault="007B75A1" w:rsidP="00687BAF">
                          <w:pPr>
                            <w:spacing w:before="0" w:after="0" w:line="240" w:lineRule="auto"/>
                            <w:ind w:left="3686" w:right="748"/>
                            <w:jc w:val="right"/>
                          </w:pPr>
                          <w:r>
                            <w:t>1</w:t>
                          </w:r>
                          <w:r w:rsidR="004D627C">
                            <w:t>0</w:t>
                          </w:r>
                          <w:r>
                            <w:t>.</w:t>
                          </w:r>
                          <w:r w:rsidR="004D627C">
                            <w:t>3</w:t>
                          </w:r>
                          <w:r>
                            <w:t xml:space="preserve">0 – </w:t>
                          </w:r>
                          <w:r w:rsidR="004D627C">
                            <w:t>14.45</w:t>
                          </w:r>
                          <w:r w:rsidR="00687BAF">
                            <w:t xml:space="preserve"> </w:t>
                          </w:r>
                        </w:p>
                        <w:p w14:paraId="68FD938C" w14:textId="77777777" w:rsidR="00E610EC" w:rsidRDefault="00E610EC" w:rsidP="00687BAF">
                          <w:pPr>
                            <w:spacing w:before="0" w:after="0" w:line="240" w:lineRule="auto"/>
                            <w:ind w:left="3686" w:right="74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BA97" id="Rectangle 3" o:spid="_x0000_s1026" alt="Title: Decorative border" style="position:absolute;margin-left:-58.5pt;margin-top:-18pt;width:584.25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" fillcolor="#0070c0" stroked="f" strokeweight="1pt">
              <v:textbox>
                <w:txbxContent>
                  <w:p w14:paraId="6EE06D88" w14:textId="77777777" w:rsidR="00E610EC" w:rsidRDefault="00E610EC" w:rsidP="00E610EC">
                    <w:pPr>
                      <w:pStyle w:val="Title"/>
                    </w:pPr>
                    <w:r>
                      <w:t>Commission Meeting Minutes</w:t>
                    </w:r>
                  </w:p>
                  <w:p w14:paraId="32D6E1CF" w14:textId="203D6D64" w:rsidR="00687BAF" w:rsidRDefault="004D627C" w:rsidP="00687BAF">
                    <w:pPr>
                      <w:spacing w:before="0" w:after="0" w:line="240" w:lineRule="auto"/>
                      <w:ind w:left="3686" w:right="748"/>
                      <w:jc w:val="right"/>
                    </w:pPr>
                    <w:r>
                      <w:t xml:space="preserve">7 June </w:t>
                    </w:r>
                    <w:r w:rsidR="007B75A1">
                      <w:t>2021</w:t>
                    </w:r>
                  </w:p>
                  <w:p w14:paraId="78A18F26" w14:textId="609790B5" w:rsidR="00687BAF" w:rsidRDefault="007B75A1" w:rsidP="00687BAF">
                    <w:pPr>
                      <w:spacing w:before="0" w:after="0" w:line="240" w:lineRule="auto"/>
                      <w:ind w:left="3686" w:right="748"/>
                      <w:jc w:val="right"/>
                    </w:pPr>
                    <w:r>
                      <w:t>1</w:t>
                    </w:r>
                    <w:r w:rsidR="004D627C">
                      <w:t>0</w:t>
                    </w:r>
                    <w:r>
                      <w:t>.</w:t>
                    </w:r>
                    <w:r w:rsidR="004D627C">
                      <w:t>3</w:t>
                    </w:r>
                    <w:r>
                      <w:t xml:space="preserve">0 – </w:t>
                    </w:r>
                    <w:r w:rsidR="004D627C">
                      <w:t>14.45</w:t>
                    </w:r>
                    <w:r w:rsidR="00687BAF">
                      <w:t xml:space="preserve"> </w:t>
                    </w:r>
                  </w:p>
                  <w:p w14:paraId="68FD938C" w14:textId="77777777" w:rsidR="00E610EC" w:rsidRDefault="00E610EC" w:rsidP="00687BAF">
                    <w:pPr>
                      <w:spacing w:before="0" w:after="0" w:line="240" w:lineRule="auto"/>
                      <w:ind w:left="3686" w:right="748"/>
                      <w:jc w:val="right"/>
                    </w:pPr>
                  </w:p>
                </w:txbxContent>
              </v:textbox>
            </v:rect>
          </w:pict>
        </mc:Fallback>
      </mc:AlternateContent>
    </w:r>
  </w:p>
  <w:p w14:paraId="11842C0D" w14:textId="77777777" w:rsidR="00E610EC" w:rsidRDefault="00E6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680C69CC"/>
    <w:multiLevelType w:val="multilevel"/>
    <w:tmpl w:val="F536A412"/>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AF"/>
    <w:rsid w:val="000003D8"/>
    <w:rsid w:val="00000FFC"/>
    <w:rsid w:val="000259E9"/>
    <w:rsid w:val="00027C27"/>
    <w:rsid w:val="000310A1"/>
    <w:rsid w:val="00031236"/>
    <w:rsid w:val="00050652"/>
    <w:rsid w:val="000521DA"/>
    <w:rsid w:val="0005249D"/>
    <w:rsid w:val="000652E5"/>
    <w:rsid w:val="00071455"/>
    <w:rsid w:val="00084552"/>
    <w:rsid w:val="000938E4"/>
    <w:rsid w:val="000A1DAC"/>
    <w:rsid w:val="000A6748"/>
    <w:rsid w:val="000A70E9"/>
    <w:rsid w:val="000B017A"/>
    <w:rsid w:val="000B7A2E"/>
    <w:rsid w:val="000B7FD6"/>
    <w:rsid w:val="000C0CF4"/>
    <w:rsid w:val="000C180B"/>
    <w:rsid w:val="000D63DF"/>
    <w:rsid w:val="000E44A4"/>
    <w:rsid w:val="000E70D4"/>
    <w:rsid w:val="001064F9"/>
    <w:rsid w:val="0011560C"/>
    <w:rsid w:val="0012306A"/>
    <w:rsid w:val="00126E65"/>
    <w:rsid w:val="00136D81"/>
    <w:rsid w:val="001434EA"/>
    <w:rsid w:val="00175D4D"/>
    <w:rsid w:val="00185C87"/>
    <w:rsid w:val="0019441D"/>
    <w:rsid w:val="001A216A"/>
    <w:rsid w:val="001A3400"/>
    <w:rsid w:val="001B4B62"/>
    <w:rsid w:val="001C74D4"/>
    <w:rsid w:val="001D2F17"/>
    <w:rsid w:val="001D5153"/>
    <w:rsid w:val="001D65CE"/>
    <w:rsid w:val="001E098E"/>
    <w:rsid w:val="00205D68"/>
    <w:rsid w:val="0021227D"/>
    <w:rsid w:val="00234E79"/>
    <w:rsid w:val="00236431"/>
    <w:rsid w:val="0025156C"/>
    <w:rsid w:val="00253886"/>
    <w:rsid w:val="00257A50"/>
    <w:rsid w:val="00281579"/>
    <w:rsid w:val="002B5448"/>
    <w:rsid w:val="002C6456"/>
    <w:rsid w:val="002E365B"/>
    <w:rsid w:val="002E5DED"/>
    <w:rsid w:val="002E66B5"/>
    <w:rsid w:val="002F6174"/>
    <w:rsid w:val="00306C61"/>
    <w:rsid w:val="00307EC7"/>
    <w:rsid w:val="0031201A"/>
    <w:rsid w:val="00323CDC"/>
    <w:rsid w:val="0033526B"/>
    <w:rsid w:val="003449C4"/>
    <w:rsid w:val="00367F1C"/>
    <w:rsid w:val="0037187B"/>
    <w:rsid w:val="0037582B"/>
    <w:rsid w:val="0038373C"/>
    <w:rsid w:val="00386ADB"/>
    <w:rsid w:val="00397282"/>
    <w:rsid w:val="003A6593"/>
    <w:rsid w:val="003B03C6"/>
    <w:rsid w:val="003B0A19"/>
    <w:rsid w:val="003B69EA"/>
    <w:rsid w:val="003C3265"/>
    <w:rsid w:val="003C7657"/>
    <w:rsid w:val="003D1E2D"/>
    <w:rsid w:val="003D4C98"/>
    <w:rsid w:val="003E2ACE"/>
    <w:rsid w:val="003E2DC9"/>
    <w:rsid w:val="003E3A8A"/>
    <w:rsid w:val="003E6542"/>
    <w:rsid w:val="003F0376"/>
    <w:rsid w:val="00411370"/>
    <w:rsid w:val="004656FF"/>
    <w:rsid w:val="00471C3D"/>
    <w:rsid w:val="004A0B3B"/>
    <w:rsid w:val="004A2B32"/>
    <w:rsid w:val="004B2AF4"/>
    <w:rsid w:val="004C13BF"/>
    <w:rsid w:val="004C556E"/>
    <w:rsid w:val="004C673A"/>
    <w:rsid w:val="004D627C"/>
    <w:rsid w:val="004F71E6"/>
    <w:rsid w:val="004F74D3"/>
    <w:rsid w:val="00500787"/>
    <w:rsid w:val="005024C2"/>
    <w:rsid w:val="00511809"/>
    <w:rsid w:val="00532407"/>
    <w:rsid w:val="005431F2"/>
    <w:rsid w:val="0055143B"/>
    <w:rsid w:val="00551968"/>
    <w:rsid w:val="00556434"/>
    <w:rsid w:val="005625A6"/>
    <w:rsid w:val="00563F98"/>
    <w:rsid w:val="005653BA"/>
    <w:rsid w:val="00587A22"/>
    <w:rsid w:val="0059083F"/>
    <w:rsid w:val="00590AEC"/>
    <w:rsid w:val="005962AB"/>
    <w:rsid w:val="00597B70"/>
    <w:rsid w:val="005A0483"/>
    <w:rsid w:val="005C243A"/>
    <w:rsid w:val="005D168B"/>
    <w:rsid w:val="005D7FAE"/>
    <w:rsid w:val="005F0F0A"/>
    <w:rsid w:val="005F4CCC"/>
    <w:rsid w:val="0060489C"/>
    <w:rsid w:val="00610DCF"/>
    <w:rsid w:val="00614693"/>
    <w:rsid w:val="00647A88"/>
    <w:rsid w:val="00656E87"/>
    <w:rsid w:val="00657878"/>
    <w:rsid w:val="00673E55"/>
    <w:rsid w:val="00687BAF"/>
    <w:rsid w:val="006B7355"/>
    <w:rsid w:val="006C60E0"/>
    <w:rsid w:val="006D0026"/>
    <w:rsid w:val="006D23D0"/>
    <w:rsid w:val="006D7AD5"/>
    <w:rsid w:val="006E7CA3"/>
    <w:rsid w:val="006F512C"/>
    <w:rsid w:val="0070342A"/>
    <w:rsid w:val="0070387B"/>
    <w:rsid w:val="00704EF7"/>
    <w:rsid w:val="0072502F"/>
    <w:rsid w:val="0074538C"/>
    <w:rsid w:val="007570D8"/>
    <w:rsid w:val="007573CB"/>
    <w:rsid w:val="007613CD"/>
    <w:rsid w:val="00776873"/>
    <w:rsid w:val="00785013"/>
    <w:rsid w:val="00785E0E"/>
    <w:rsid w:val="007B0D2B"/>
    <w:rsid w:val="007B2588"/>
    <w:rsid w:val="007B4914"/>
    <w:rsid w:val="007B75A1"/>
    <w:rsid w:val="007F00A0"/>
    <w:rsid w:val="007F0B73"/>
    <w:rsid w:val="00807984"/>
    <w:rsid w:val="00810247"/>
    <w:rsid w:val="00811AFD"/>
    <w:rsid w:val="008201C3"/>
    <w:rsid w:val="00821F14"/>
    <w:rsid w:val="008266F8"/>
    <w:rsid w:val="00836C56"/>
    <w:rsid w:val="00857548"/>
    <w:rsid w:val="0086227B"/>
    <w:rsid w:val="008640F2"/>
    <w:rsid w:val="00865C4D"/>
    <w:rsid w:val="00897FAF"/>
    <w:rsid w:val="008B1E56"/>
    <w:rsid w:val="008B4398"/>
    <w:rsid w:val="008E17DF"/>
    <w:rsid w:val="008E57E3"/>
    <w:rsid w:val="009052C2"/>
    <w:rsid w:val="00907286"/>
    <w:rsid w:val="00907A01"/>
    <w:rsid w:val="00910595"/>
    <w:rsid w:val="009108C8"/>
    <w:rsid w:val="009124D8"/>
    <w:rsid w:val="009221D4"/>
    <w:rsid w:val="00932620"/>
    <w:rsid w:val="00943A37"/>
    <w:rsid w:val="0095759A"/>
    <w:rsid w:val="009672A3"/>
    <w:rsid w:val="00972925"/>
    <w:rsid w:val="00990365"/>
    <w:rsid w:val="00995F9F"/>
    <w:rsid w:val="00996BBF"/>
    <w:rsid w:val="009A0C95"/>
    <w:rsid w:val="009B6397"/>
    <w:rsid w:val="009B7615"/>
    <w:rsid w:val="009C6ACF"/>
    <w:rsid w:val="009D0788"/>
    <w:rsid w:val="009D1726"/>
    <w:rsid w:val="009D7BBC"/>
    <w:rsid w:val="009E380C"/>
    <w:rsid w:val="009E4451"/>
    <w:rsid w:val="009F623F"/>
    <w:rsid w:val="009F7A8F"/>
    <w:rsid w:val="00A03A44"/>
    <w:rsid w:val="00A12B7E"/>
    <w:rsid w:val="00A50C55"/>
    <w:rsid w:val="00A50E2D"/>
    <w:rsid w:val="00A736FB"/>
    <w:rsid w:val="00A76B11"/>
    <w:rsid w:val="00A946A9"/>
    <w:rsid w:val="00AB0A3D"/>
    <w:rsid w:val="00AB4953"/>
    <w:rsid w:val="00AC2391"/>
    <w:rsid w:val="00AC7A32"/>
    <w:rsid w:val="00AD0593"/>
    <w:rsid w:val="00AD1DF8"/>
    <w:rsid w:val="00AD3D0C"/>
    <w:rsid w:val="00AF184A"/>
    <w:rsid w:val="00AF1F2F"/>
    <w:rsid w:val="00AF1FD5"/>
    <w:rsid w:val="00B24D31"/>
    <w:rsid w:val="00B264B2"/>
    <w:rsid w:val="00B26B57"/>
    <w:rsid w:val="00B455ED"/>
    <w:rsid w:val="00B464FF"/>
    <w:rsid w:val="00B50130"/>
    <w:rsid w:val="00B51BDC"/>
    <w:rsid w:val="00B561C0"/>
    <w:rsid w:val="00B65E3A"/>
    <w:rsid w:val="00B723CA"/>
    <w:rsid w:val="00B763C2"/>
    <w:rsid w:val="00B773CE"/>
    <w:rsid w:val="00B9628C"/>
    <w:rsid w:val="00BD31C0"/>
    <w:rsid w:val="00BD5753"/>
    <w:rsid w:val="00BE37B1"/>
    <w:rsid w:val="00BE5B85"/>
    <w:rsid w:val="00BF3947"/>
    <w:rsid w:val="00C068D7"/>
    <w:rsid w:val="00C15FAA"/>
    <w:rsid w:val="00C30FA9"/>
    <w:rsid w:val="00C3395C"/>
    <w:rsid w:val="00C75901"/>
    <w:rsid w:val="00C86A26"/>
    <w:rsid w:val="00C91823"/>
    <w:rsid w:val="00C924F4"/>
    <w:rsid w:val="00C93913"/>
    <w:rsid w:val="00C94150"/>
    <w:rsid w:val="00C95A95"/>
    <w:rsid w:val="00CA0782"/>
    <w:rsid w:val="00CC681C"/>
    <w:rsid w:val="00CC7842"/>
    <w:rsid w:val="00CD09DF"/>
    <w:rsid w:val="00CF640B"/>
    <w:rsid w:val="00D008AB"/>
    <w:rsid w:val="00D00A7D"/>
    <w:rsid w:val="00D04130"/>
    <w:rsid w:val="00D2727E"/>
    <w:rsid w:val="00D279CE"/>
    <w:rsid w:val="00D41686"/>
    <w:rsid w:val="00D41A44"/>
    <w:rsid w:val="00D60E26"/>
    <w:rsid w:val="00D60EE3"/>
    <w:rsid w:val="00D622B3"/>
    <w:rsid w:val="00D653F6"/>
    <w:rsid w:val="00D76DD0"/>
    <w:rsid w:val="00D82BF8"/>
    <w:rsid w:val="00D8489F"/>
    <w:rsid w:val="00DB1D2F"/>
    <w:rsid w:val="00DC4CF3"/>
    <w:rsid w:val="00DE6F04"/>
    <w:rsid w:val="00DE7613"/>
    <w:rsid w:val="00DF32D6"/>
    <w:rsid w:val="00DF414C"/>
    <w:rsid w:val="00E212D5"/>
    <w:rsid w:val="00E30139"/>
    <w:rsid w:val="00E3405A"/>
    <w:rsid w:val="00E377B9"/>
    <w:rsid w:val="00E50DE3"/>
    <w:rsid w:val="00E60CC7"/>
    <w:rsid w:val="00E610EC"/>
    <w:rsid w:val="00E65F22"/>
    <w:rsid w:val="00E7152A"/>
    <w:rsid w:val="00E74A34"/>
    <w:rsid w:val="00E74F07"/>
    <w:rsid w:val="00E82223"/>
    <w:rsid w:val="00E82C9E"/>
    <w:rsid w:val="00E91617"/>
    <w:rsid w:val="00E93958"/>
    <w:rsid w:val="00E96447"/>
    <w:rsid w:val="00EC1A58"/>
    <w:rsid w:val="00EC495D"/>
    <w:rsid w:val="00EF77DF"/>
    <w:rsid w:val="00F07C57"/>
    <w:rsid w:val="00F1172D"/>
    <w:rsid w:val="00F1681D"/>
    <w:rsid w:val="00F3257C"/>
    <w:rsid w:val="00F3590E"/>
    <w:rsid w:val="00F503DB"/>
    <w:rsid w:val="00F519C0"/>
    <w:rsid w:val="00F63BB9"/>
    <w:rsid w:val="00F64774"/>
    <w:rsid w:val="00F74336"/>
    <w:rsid w:val="00F821F5"/>
    <w:rsid w:val="00F83C1C"/>
    <w:rsid w:val="00F94A61"/>
    <w:rsid w:val="00FA4BC1"/>
    <w:rsid w:val="00FA5833"/>
    <w:rsid w:val="00FA7B3E"/>
    <w:rsid w:val="00FD5D61"/>
    <w:rsid w:val="00FE16DD"/>
    <w:rsid w:val="00FF313E"/>
    <w:rsid w:val="00FF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406EC3"/>
  <w15:chartTrackingRefBased/>
  <w15:docId w15:val="{77C8BC64-780C-4B5D-B4FA-F5B1DB6E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48"/>
    <w:pPr>
      <w:spacing w:before="240" w:after="240" w:line="276" w:lineRule="auto"/>
    </w:pPr>
  </w:style>
  <w:style w:type="paragraph" w:styleId="Heading1">
    <w:name w:val="heading 1"/>
    <w:aliases w:val="Outline1"/>
    <w:basedOn w:val="Normal"/>
    <w:next w:val="Normal"/>
    <w:link w:val="Heading1Char"/>
    <w:uiPriority w:val="1"/>
    <w:qFormat/>
    <w:rsid w:val="00E610EC"/>
    <w:pPr>
      <w:outlineLvl w:val="0"/>
    </w:pPr>
    <w:rPr>
      <w:b/>
      <w:kern w:val="24"/>
      <w:sz w:val="36"/>
    </w:rPr>
  </w:style>
  <w:style w:type="paragraph" w:styleId="Heading2">
    <w:name w:val="heading 2"/>
    <w:aliases w:val="Outline2"/>
    <w:basedOn w:val="Normal"/>
    <w:next w:val="Normal"/>
    <w:link w:val="Heading2Char"/>
    <w:uiPriority w:val="1"/>
    <w:qFormat/>
    <w:rsid w:val="00E610EC"/>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1"/>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E610EC"/>
    <w:rPr>
      <w:b/>
      <w:kern w:val="24"/>
      <w:sz w:val="36"/>
    </w:rPr>
  </w:style>
  <w:style w:type="character" w:customStyle="1" w:styleId="Heading2Char">
    <w:name w:val="Heading 2 Char"/>
    <w:aliases w:val="Outline2 Char"/>
    <w:basedOn w:val="DefaultParagraphFont"/>
    <w:link w:val="Heading2"/>
    <w:uiPriority w:val="1"/>
    <w:rsid w:val="00E610EC"/>
    <w:rPr>
      <w:rFonts w:cstheme="minorHAnsi"/>
      <w:b/>
      <w:sz w:val="32"/>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A216A"/>
    <w:pPr>
      <w:spacing w:before="0" w:after="0" w:line="240" w:lineRule="auto"/>
      <w:ind w:left="3686" w:right="748"/>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rsid w:val="001A216A"/>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
      </w:numPr>
      <w:ind w:right="57"/>
      <w:contextualSpacing/>
    </w:pPr>
    <w:rPr>
      <w:rFonts w:cstheme="minorHAnsi"/>
      <w:b/>
    </w:rPr>
  </w:style>
  <w:style w:type="paragraph" w:styleId="ListParagraph">
    <w:name w:val="List Paragraph"/>
    <w:basedOn w:val="Normal"/>
    <w:uiPriority w:val="34"/>
    <w:unhideWhenUsed/>
    <w:qFormat/>
    <w:rsid w:val="008E17DF"/>
    <w:pPr>
      <w:spacing w:line="24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3"/>
      </w:numPr>
    </w:pPr>
  </w:style>
  <w:style w:type="character" w:customStyle="1" w:styleId="NumHead1Char">
    <w:name w:val="Num Head1 Char"/>
    <w:basedOn w:val="Heading1Char"/>
    <w:link w:val="NumHead1"/>
    <w:uiPriority w:val="2"/>
    <w:rsid w:val="00D60EE3"/>
    <w:rPr>
      <w:b/>
      <w:kern w:val="24"/>
      <w:sz w:val="36"/>
    </w:rPr>
  </w:style>
  <w:style w:type="paragraph" w:customStyle="1" w:styleId="NumHead2">
    <w:name w:val="Num Head2"/>
    <w:basedOn w:val="Heading2"/>
    <w:link w:val="NumHead2Char"/>
    <w:uiPriority w:val="2"/>
    <w:qFormat/>
    <w:rsid w:val="00CD09DF"/>
    <w:pPr>
      <w:numPr>
        <w:ilvl w:val="1"/>
        <w:numId w:val="3"/>
      </w:numPr>
    </w:pPr>
  </w:style>
  <w:style w:type="character" w:customStyle="1" w:styleId="NumHead2Char">
    <w:name w:val="Num Head2 Char"/>
    <w:basedOn w:val="Heading2Char"/>
    <w:link w:val="NumHead2"/>
    <w:uiPriority w:val="2"/>
    <w:rsid w:val="00D60EE3"/>
    <w:rPr>
      <w:rFonts w:cstheme="minorHAnsi"/>
      <w:b/>
      <w:sz w:val="32"/>
    </w:rPr>
  </w:style>
  <w:style w:type="paragraph" w:customStyle="1" w:styleId="NumHead3">
    <w:name w:val="Num Head3"/>
    <w:basedOn w:val="Heading3"/>
    <w:next w:val="Normal"/>
    <w:link w:val="NumHead3Char"/>
    <w:uiPriority w:val="2"/>
    <w:qFormat/>
    <w:rsid w:val="00CD09DF"/>
    <w:pPr>
      <w:numPr>
        <w:ilvl w:val="2"/>
        <w:numId w:val="3"/>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character" w:styleId="Emphasis">
    <w:name w:val="Emphasis"/>
    <w:basedOn w:val="DefaultParagraphFont"/>
    <w:uiPriority w:val="20"/>
    <w:qFormat/>
    <w:rsid w:val="00D76DD0"/>
    <w:rPr>
      <w:i/>
      <w:iCs/>
    </w:rPr>
  </w:style>
  <w:style w:type="paragraph" w:styleId="CommentSubject">
    <w:name w:val="annotation subject"/>
    <w:basedOn w:val="CommentText"/>
    <w:next w:val="CommentText"/>
    <w:link w:val="CommentSubjectChar"/>
    <w:uiPriority w:val="99"/>
    <w:semiHidden/>
    <w:unhideWhenUsed/>
    <w:rsid w:val="0005249D"/>
    <w:rPr>
      <w:b/>
      <w:bCs/>
      <w:szCs w:val="20"/>
      <w:lang w:val="en-GB"/>
    </w:rPr>
  </w:style>
  <w:style w:type="character" w:customStyle="1" w:styleId="CommentSubjectChar">
    <w:name w:val="Comment Subject Char"/>
    <w:basedOn w:val="CommentTextChar"/>
    <w:link w:val="CommentSubject"/>
    <w:uiPriority w:val="99"/>
    <w:semiHidden/>
    <w:rsid w:val="0005249D"/>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87911">
      <w:bodyDiv w:val="1"/>
      <w:marLeft w:val="0"/>
      <w:marRight w:val="0"/>
      <w:marTop w:val="0"/>
      <w:marBottom w:val="0"/>
      <w:divBdr>
        <w:top w:val="none" w:sz="0" w:space="0" w:color="auto"/>
        <w:left w:val="none" w:sz="0" w:space="0" w:color="auto"/>
        <w:bottom w:val="none" w:sz="0" w:space="0" w:color="auto"/>
        <w:right w:val="none" w:sz="0" w:space="0" w:color="auto"/>
      </w:divBdr>
    </w:div>
    <w:div w:id="921066073">
      <w:bodyDiv w:val="1"/>
      <w:marLeft w:val="0"/>
      <w:marRight w:val="0"/>
      <w:marTop w:val="0"/>
      <w:marBottom w:val="0"/>
      <w:divBdr>
        <w:top w:val="none" w:sz="0" w:space="0" w:color="auto"/>
        <w:left w:val="none" w:sz="0" w:space="0" w:color="auto"/>
        <w:bottom w:val="none" w:sz="0" w:space="0" w:color="auto"/>
        <w:right w:val="none" w:sz="0" w:space="0" w:color="auto"/>
      </w:divBdr>
    </w:div>
    <w:div w:id="976254711">
      <w:bodyDiv w:val="1"/>
      <w:marLeft w:val="0"/>
      <w:marRight w:val="0"/>
      <w:marTop w:val="0"/>
      <w:marBottom w:val="0"/>
      <w:divBdr>
        <w:top w:val="none" w:sz="0" w:space="0" w:color="auto"/>
        <w:left w:val="none" w:sz="0" w:space="0" w:color="auto"/>
        <w:bottom w:val="none" w:sz="0" w:space="0" w:color="auto"/>
        <w:right w:val="none" w:sz="0" w:space="0" w:color="auto"/>
      </w:divBdr>
    </w:div>
    <w:div w:id="1807628622">
      <w:bodyDiv w:val="1"/>
      <w:marLeft w:val="0"/>
      <w:marRight w:val="0"/>
      <w:marTop w:val="0"/>
      <w:marBottom w:val="0"/>
      <w:divBdr>
        <w:top w:val="none" w:sz="0" w:space="0" w:color="auto"/>
        <w:left w:val="none" w:sz="0" w:space="0" w:color="auto"/>
        <w:bottom w:val="none" w:sz="0" w:space="0" w:color="auto"/>
        <w:right w:val="none" w:sz="0" w:space="0" w:color="auto"/>
      </w:divBdr>
    </w:div>
    <w:div w:id="1883399552">
      <w:bodyDiv w:val="1"/>
      <w:marLeft w:val="0"/>
      <w:marRight w:val="0"/>
      <w:marTop w:val="0"/>
      <w:marBottom w:val="0"/>
      <w:divBdr>
        <w:top w:val="none" w:sz="0" w:space="0" w:color="auto"/>
        <w:left w:val="none" w:sz="0" w:space="0" w:color="auto"/>
        <w:bottom w:val="none" w:sz="0" w:space="0" w:color="auto"/>
        <w:right w:val="none" w:sz="0" w:space="0" w:color="auto"/>
      </w:divBdr>
    </w:div>
    <w:div w:id="21057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Participation\19.%20Corporate%20Templates%20-%20Accessible%20and%20Branded\Accessible%20Template%20-%20Commission%20Minutes%20A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4DFC-DC51-429C-9638-5C4DC37C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 - Commission Minutes Alt</Template>
  <TotalTime>1</TotalTime>
  <Pages>5</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U321784</dc:creator>
  <cp:keywords/>
  <dc:description/>
  <cp:lastModifiedBy>Kontro T (Tiia)</cp:lastModifiedBy>
  <cp:revision>2</cp:revision>
  <dcterms:created xsi:type="dcterms:W3CDTF">2021-07-06T07:58:00Z</dcterms:created>
  <dcterms:modified xsi:type="dcterms:W3CDTF">2021-07-06T07:58:00Z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101904904</vt:i4>
  </property>
</Properties>
</file>