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56"/>
        <w:gridCol w:w="5760"/>
      </w:tblGrid>
      <w:tr w:rsidR="00080CB6" w14:paraId="39217CA8" w14:textId="77777777" w:rsidTr="0095759A">
        <w:tc>
          <w:tcPr>
            <w:tcW w:w="3256" w:type="dxa"/>
          </w:tcPr>
          <w:p w14:paraId="01770CBE" w14:textId="77777777" w:rsidR="00080CB6" w:rsidRPr="000521DA" w:rsidRDefault="00080CB6" w:rsidP="00080CB6">
            <w:pPr>
              <w:pStyle w:val="Heading2"/>
              <w:ind w:left="-110"/>
            </w:pPr>
            <w:bookmarkStart w:id="0" w:name="_GoBack"/>
            <w:bookmarkEnd w:id="0"/>
            <w:r w:rsidRPr="000521DA">
              <w:t>Present:</w:t>
            </w:r>
          </w:p>
        </w:tc>
        <w:tc>
          <w:tcPr>
            <w:tcW w:w="5760" w:type="dxa"/>
          </w:tcPr>
          <w:p w14:paraId="4F3089FF" w14:textId="77777777" w:rsidR="00080CB6" w:rsidRDefault="00080CB6" w:rsidP="00080CB6">
            <w:r>
              <w:t>Judith Robertson (Chair) JR</w:t>
            </w:r>
          </w:p>
          <w:p w14:paraId="142AE597" w14:textId="77777777" w:rsidR="00080CB6" w:rsidRDefault="00692E79" w:rsidP="00080CB6">
            <w:r>
              <w:t>Jane-Claire Judson (</w:t>
            </w:r>
            <w:proofErr w:type="spellStart"/>
            <w:r>
              <w:t>JCJ</w:t>
            </w:r>
            <w:proofErr w:type="spellEnd"/>
            <w:r w:rsidR="00080CB6">
              <w:t>)</w:t>
            </w:r>
          </w:p>
          <w:p w14:paraId="4CB68AA7" w14:textId="77777777" w:rsidR="00080CB6" w:rsidRDefault="00080CB6" w:rsidP="00080CB6">
            <w:r>
              <w:t>Susan Kemp (SK)</w:t>
            </w:r>
          </w:p>
          <w:p w14:paraId="11F1F65F" w14:textId="77777777" w:rsidR="00080CB6" w:rsidRDefault="00080CB6" w:rsidP="00080CB6">
            <w:r>
              <w:t>Alan Mitchell (AM)</w:t>
            </w:r>
          </w:p>
          <w:p w14:paraId="0A855BDA" w14:textId="77777777" w:rsidR="00080CB6" w:rsidRDefault="00080CB6" w:rsidP="00080CB6"/>
        </w:tc>
      </w:tr>
      <w:tr w:rsidR="00080CB6" w14:paraId="14A51288" w14:textId="77777777" w:rsidTr="0095759A">
        <w:tc>
          <w:tcPr>
            <w:tcW w:w="3256" w:type="dxa"/>
          </w:tcPr>
          <w:p w14:paraId="54B8174A" w14:textId="77777777" w:rsidR="00080CB6" w:rsidRPr="000521DA" w:rsidRDefault="00080CB6" w:rsidP="00080CB6">
            <w:pPr>
              <w:pStyle w:val="Heading2"/>
              <w:ind w:left="-110"/>
            </w:pPr>
            <w:r w:rsidRPr="000521DA">
              <w:t>In Attendance:</w:t>
            </w:r>
          </w:p>
        </w:tc>
        <w:tc>
          <w:tcPr>
            <w:tcW w:w="5760" w:type="dxa"/>
          </w:tcPr>
          <w:p w14:paraId="35625F0E" w14:textId="77777777" w:rsidR="00080CB6" w:rsidRDefault="00080CB6" w:rsidP="00080CB6">
            <w:r>
              <w:t>Tiia Kontro (Minute Secretary) (TK</w:t>
            </w:r>
            <w:r w:rsidR="007E454A">
              <w:t>, items 1-5 only</w:t>
            </w:r>
            <w:r>
              <w:t>)</w:t>
            </w:r>
          </w:p>
          <w:p w14:paraId="19E56884" w14:textId="77777777" w:rsidR="00080CB6" w:rsidRDefault="00080CB6" w:rsidP="00080CB6">
            <w:r>
              <w:t>Kavita Chetty (KC</w:t>
            </w:r>
            <w:r w:rsidR="00483AEE">
              <w:t>, items 1-</w:t>
            </w:r>
            <w:r w:rsidR="00573DC1">
              <w:t xml:space="preserve"> </w:t>
            </w:r>
            <w:r w:rsidR="00483AEE">
              <w:t>4 only</w:t>
            </w:r>
            <w:r>
              <w:t>)</w:t>
            </w:r>
          </w:p>
          <w:p w14:paraId="10E74DEC" w14:textId="77777777" w:rsidR="00080CB6" w:rsidRDefault="00080CB6" w:rsidP="00692E79">
            <w:r>
              <w:t xml:space="preserve">Liz Gibb (LG, items </w:t>
            </w:r>
            <w:r w:rsidR="00692E79">
              <w:t>5 and 6</w:t>
            </w:r>
            <w:r>
              <w:t xml:space="preserve"> only)</w:t>
            </w:r>
          </w:p>
        </w:tc>
      </w:tr>
      <w:tr w:rsidR="00080CB6" w14:paraId="0DF9652A" w14:textId="77777777" w:rsidTr="0095759A">
        <w:tc>
          <w:tcPr>
            <w:tcW w:w="3256" w:type="dxa"/>
          </w:tcPr>
          <w:p w14:paraId="1BC49CF0" w14:textId="77777777" w:rsidR="00080CB6" w:rsidRPr="00995F9F" w:rsidRDefault="00080CB6" w:rsidP="00080CB6">
            <w:pPr>
              <w:pStyle w:val="Heading2"/>
              <w:ind w:left="-110"/>
            </w:pPr>
            <w:r>
              <w:t>Apologies:</w:t>
            </w:r>
          </w:p>
        </w:tc>
        <w:tc>
          <w:tcPr>
            <w:tcW w:w="5760" w:type="dxa"/>
          </w:tcPr>
          <w:p w14:paraId="60C55922" w14:textId="77777777" w:rsidR="00080CB6" w:rsidRDefault="00080CB6" w:rsidP="00080CB6">
            <w:r>
              <w:t>No apologies</w:t>
            </w:r>
          </w:p>
        </w:tc>
      </w:tr>
      <w:tr w:rsidR="00080CB6" w14:paraId="6BE6E9AF" w14:textId="77777777" w:rsidTr="0095759A">
        <w:tc>
          <w:tcPr>
            <w:tcW w:w="3256" w:type="dxa"/>
          </w:tcPr>
          <w:p w14:paraId="33AAC0BE" w14:textId="77777777" w:rsidR="00080CB6" w:rsidRPr="00995F9F" w:rsidRDefault="00080CB6" w:rsidP="00080CB6">
            <w:pPr>
              <w:pStyle w:val="Heading2"/>
              <w:ind w:left="-110"/>
            </w:pPr>
            <w:r>
              <w:t xml:space="preserve">List of Acronyms: </w:t>
            </w:r>
          </w:p>
        </w:tc>
        <w:tc>
          <w:tcPr>
            <w:tcW w:w="5760" w:type="dxa"/>
          </w:tcPr>
          <w:p w14:paraId="38B1139D" w14:textId="77777777" w:rsidR="00080CB6" w:rsidRDefault="00CE3D5D" w:rsidP="00692E79">
            <w:proofErr w:type="spellStart"/>
            <w:r>
              <w:t>NHRI</w:t>
            </w:r>
            <w:proofErr w:type="spellEnd"/>
            <w:r>
              <w:t>: National Human Rights Institution</w:t>
            </w:r>
          </w:p>
          <w:p w14:paraId="7C4A38A9" w14:textId="77777777" w:rsidR="00CE3D5D" w:rsidRDefault="00CE3D5D" w:rsidP="00692E79">
            <w:proofErr w:type="spellStart"/>
            <w:r>
              <w:t>IHREC</w:t>
            </w:r>
            <w:proofErr w:type="spellEnd"/>
            <w:r>
              <w:t>: Irish Human Rights and Equality Commission</w:t>
            </w:r>
          </w:p>
          <w:p w14:paraId="466CA84D" w14:textId="77777777" w:rsidR="00CE3D5D" w:rsidRDefault="00CE3D5D" w:rsidP="00692E79">
            <w:proofErr w:type="spellStart"/>
            <w:r>
              <w:t>EHRC</w:t>
            </w:r>
            <w:proofErr w:type="spellEnd"/>
            <w:r>
              <w:t>: Equality and Human Rights Commission</w:t>
            </w:r>
          </w:p>
          <w:p w14:paraId="51816405" w14:textId="77777777" w:rsidR="00CE3D5D" w:rsidRDefault="00CE3D5D" w:rsidP="00692E79">
            <w:proofErr w:type="spellStart"/>
            <w:r>
              <w:t>SPCB</w:t>
            </w:r>
            <w:proofErr w:type="spellEnd"/>
            <w:r>
              <w:t>: Scottish Parliamentary Corporate Body</w:t>
            </w:r>
          </w:p>
        </w:tc>
      </w:tr>
    </w:tbl>
    <w:p w14:paraId="149FBE8F" w14:textId="77777777" w:rsidR="00E610EC" w:rsidRDefault="00E610EC" w:rsidP="00E610EC">
      <w:pPr>
        <w:pStyle w:val="NumHead1"/>
        <w:numPr>
          <w:ilvl w:val="0"/>
          <w:numId w:val="0"/>
        </w:numPr>
        <w:ind w:left="360"/>
      </w:pPr>
    </w:p>
    <w:p w14:paraId="4F5E41A6" w14:textId="77777777" w:rsidR="00E610EC" w:rsidRDefault="00E610EC" w:rsidP="00E610EC">
      <w:pPr>
        <w:rPr>
          <w:kern w:val="24"/>
          <w:sz w:val="36"/>
        </w:rPr>
      </w:pPr>
      <w:r>
        <w:br w:type="page"/>
      </w:r>
    </w:p>
    <w:p w14:paraId="6E096501" w14:textId="77777777" w:rsidR="0033526B" w:rsidRDefault="00FD5D61" w:rsidP="00FD5D61">
      <w:pPr>
        <w:pStyle w:val="NumHead1"/>
      </w:pPr>
      <w:r>
        <w:lastRenderedPageBreak/>
        <w:t>Welcome / Declarations of Interest</w:t>
      </w:r>
    </w:p>
    <w:p w14:paraId="7974C02F" w14:textId="77777777" w:rsidR="00FD5D61" w:rsidRDefault="00FD5D61" w:rsidP="00FD5D61">
      <w:r>
        <w:t>There were no declarations of interest.</w:t>
      </w:r>
    </w:p>
    <w:p w14:paraId="0EFDCFC7" w14:textId="77777777" w:rsidR="00FD5D61" w:rsidRPr="00FD5D61" w:rsidRDefault="00FD5D61" w:rsidP="00FD5D61">
      <w:pPr>
        <w:pStyle w:val="NumHead1"/>
      </w:pPr>
      <w:r>
        <w:t>Minutes of Previous Meeting</w:t>
      </w:r>
    </w:p>
    <w:p w14:paraId="3A18ACC8" w14:textId="77777777" w:rsidR="00080CB6" w:rsidRPr="003D1E2D" w:rsidRDefault="00080CB6" w:rsidP="00080CB6">
      <w:r>
        <w:t xml:space="preserve">The minutes of the meeting held on </w:t>
      </w:r>
      <w:r w:rsidR="00692E79">
        <w:t>1 June</w:t>
      </w:r>
      <w:r>
        <w:t xml:space="preserve"> 2020 were approved with minor changes. </w:t>
      </w:r>
    </w:p>
    <w:p w14:paraId="5FA943EE" w14:textId="77777777" w:rsidR="00080CB6" w:rsidRDefault="00080CB6" w:rsidP="00080CB6">
      <w:pPr>
        <w:pStyle w:val="NumHead1"/>
      </w:pPr>
      <w:r>
        <w:t>Matters Arising</w:t>
      </w:r>
    </w:p>
    <w:p w14:paraId="7B9FE20A" w14:textId="77777777" w:rsidR="00080CB6" w:rsidRDefault="00080CB6" w:rsidP="00080CB6">
      <w:r>
        <w:t xml:space="preserve">The matters arising report was discussed and the following points noted. </w:t>
      </w:r>
    </w:p>
    <w:p w14:paraId="3FAF9F01" w14:textId="77777777" w:rsidR="00080CB6" w:rsidRDefault="00692E79" w:rsidP="00080CB6">
      <w:pPr>
        <w:pStyle w:val="NumPara"/>
      </w:pPr>
      <w:r>
        <w:t>The</w:t>
      </w:r>
      <w:r w:rsidR="00080CB6">
        <w:t xml:space="preserve"> minutes from the 4 </w:t>
      </w:r>
      <w:proofErr w:type="spellStart"/>
      <w:r w:rsidR="00080CB6">
        <w:t>NHRI</w:t>
      </w:r>
      <w:proofErr w:type="spellEnd"/>
      <w:r w:rsidR="00080CB6">
        <w:t xml:space="preserve"> meeting in February 2020</w:t>
      </w:r>
      <w:r>
        <w:t xml:space="preserve"> still have not been received. TK has been in touch with </w:t>
      </w:r>
      <w:proofErr w:type="spellStart"/>
      <w:r>
        <w:t>IHREC</w:t>
      </w:r>
      <w:proofErr w:type="spellEnd"/>
      <w:r>
        <w:t xml:space="preserve"> who have assured an update will follow as soon as possible</w:t>
      </w:r>
      <w:r w:rsidR="00080CB6">
        <w:t xml:space="preserve">. </w:t>
      </w:r>
    </w:p>
    <w:p w14:paraId="4F73CF7D" w14:textId="77777777" w:rsidR="00226909" w:rsidRPr="00080CB6" w:rsidRDefault="00226909" w:rsidP="0009314B">
      <w:pPr>
        <w:pStyle w:val="NumPara"/>
        <w:numPr>
          <w:ilvl w:val="0"/>
          <w:numId w:val="0"/>
        </w:numPr>
        <w:ind w:left="792"/>
      </w:pPr>
    </w:p>
    <w:p w14:paraId="28EBDE5B" w14:textId="77777777" w:rsidR="00995F9F" w:rsidRDefault="0009314B" w:rsidP="00FD5D61">
      <w:pPr>
        <w:pStyle w:val="NumHead1"/>
      </w:pPr>
      <w:proofErr w:type="spellStart"/>
      <w:r>
        <w:t>Workplan</w:t>
      </w:r>
      <w:proofErr w:type="spellEnd"/>
      <w:r>
        <w:t xml:space="preserve"> Update</w:t>
      </w:r>
    </w:p>
    <w:p w14:paraId="7BBE0AC4" w14:textId="422C9EFE" w:rsidR="0009314B" w:rsidRPr="0009314B" w:rsidRDefault="0009314B" w:rsidP="0009314B">
      <w:r>
        <w:t xml:space="preserve">KC shared an update </w:t>
      </w:r>
      <w:r w:rsidR="00095ECC">
        <w:t xml:space="preserve">on the </w:t>
      </w:r>
      <w:proofErr w:type="spellStart"/>
      <w:r w:rsidR="00095ECC">
        <w:t>workplan</w:t>
      </w:r>
      <w:proofErr w:type="spellEnd"/>
      <w:r w:rsidR="00692E79">
        <w:t xml:space="preserve"> with the Commissioners</w:t>
      </w:r>
      <w:r w:rsidR="00095ECC">
        <w:t>.</w:t>
      </w:r>
      <w:r w:rsidR="00692E79">
        <w:t xml:space="preserve"> </w:t>
      </w:r>
      <w:proofErr w:type="spellStart"/>
      <w:r w:rsidR="0077668C">
        <w:t>COVID</w:t>
      </w:r>
      <w:proofErr w:type="spellEnd"/>
      <w:r w:rsidR="0077668C">
        <w:t xml:space="preserve">-19 related work </w:t>
      </w:r>
      <w:r w:rsidR="00CF5544">
        <w:t xml:space="preserve">continues to take much of the Commissions energy and resources. In </w:t>
      </w:r>
      <w:r w:rsidR="0077668C">
        <w:t xml:space="preserve"> addition to that some of the regular work is resuming again, which has had an impact on the Strategy and Legal team’s capacity. </w:t>
      </w:r>
      <w:r w:rsidR="004F73D3">
        <w:t xml:space="preserve">Comments were invited and the following points noted. </w:t>
      </w:r>
    </w:p>
    <w:p w14:paraId="44B00CDF" w14:textId="4615373B" w:rsidR="00995F9F" w:rsidRDefault="004F73D3" w:rsidP="00FD5D61">
      <w:pPr>
        <w:pStyle w:val="NumPara"/>
      </w:pPr>
      <w:r>
        <w:t xml:space="preserve">The Commission discussed </w:t>
      </w:r>
      <w:r w:rsidR="0077668C">
        <w:t xml:space="preserve">the </w:t>
      </w:r>
      <w:r w:rsidR="00F7245E">
        <w:t xml:space="preserve">commencement of jury trials and </w:t>
      </w:r>
      <w:r w:rsidR="005134B3">
        <w:t>noted</w:t>
      </w:r>
      <w:r w:rsidR="00F7245E">
        <w:t xml:space="preserve"> that the Commission has stepped back from engaging in work </w:t>
      </w:r>
      <w:r w:rsidR="005134B3">
        <w:t>on this issue.</w:t>
      </w:r>
      <w:r w:rsidR="00F7245E">
        <w:t xml:space="preserve"> </w:t>
      </w:r>
    </w:p>
    <w:p w14:paraId="30EA90AB" w14:textId="77777777" w:rsidR="006B04F1" w:rsidRDefault="006B04F1" w:rsidP="006B04F1">
      <w:pPr>
        <w:pStyle w:val="NumPara"/>
        <w:numPr>
          <w:ilvl w:val="0"/>
          <w:numId w:val="0"/>
        </w:numPr>
        <w:ind w:left="792"/>
      </w:pPr>
    </w:p>
    <w:p w14:paraId="31BCB8CE" w14:textId="2BC8DED0" w:rsidR="000E7A94" w:rsidRDefault="00F7245E" w:rsidP="000E7A94">
      <w:pPr>
        <w:pStyle w:val="NumPara"/>
      </w:pPr>
      <w:r>
        <w:t xml:space="preserve">The Commission discussed the situation in </w:t>
      </w:r>
      <w:r w:rsidR="005134B3">
        <w:t>prisons</w:t>
      </w:r>
      <w:r>
        <w:t xml:space="preserve"> as well as the le</w:t>
      </w:r>
      <w:r w:rsidR="000E7A94">
        <w:t xml:space="preserve">tter sent to Cabinet Secretary for Justice about the topic. AM provided an update on the situation to the Commission. The Independent Prison Monitoring Advisory Group is due to meet next week and an update </w:t>
      </w:r>
      <w:r w:rsidR="009D4E16">
        <w:t xml:space="preserve">from that </w:t>
      </w:r>
      <w:r w:rsidR="000E7A94">
        <w:t xml:space="preserve">should follow. </w:t>
      </w:r>
    </w:p>
    <w:p w14:paraId="300A71A8" w14:textId="77777777" w:rsidR="000E7A94" w:rsidRDefault="000E7A94" w:rsidP="000E7A94">
      <w:pPr>
        <w:pStyle w:val="NumPara"/>
        <w:numPr>
          <w:ilvl w:val="0"/>
          <w:numId w:val="0"/>
        </w:numPr>
        <w:ind w:left="792"/>
      </w:pPr>
    </w:p>
    <w:p w14:paraId="4C27305F" w14:textId="42B7B5D7" w:rsidR="00F4296B" w:rsidRDefault="000E7A94" w:rsidP="00F4296B">
      <w:pPr>
        <w:pStyle w:val="NumPara"/>
      </w:pPr>
      <w:r>
        <w:t xml:space="preserve"> </w:t>
      </w:r>
      <w:r w:rsidR="00E23A6F">
        <w:t xml:space="preserve">The Commission discussed </w:t>
      </w:r>
      <w:r w:rsidR="005134B3">
        <w:t>an</w:t>
      </w:r>
      <w:r w:rsidR="00E23A6F">
        <w:t xml:space="preserve"> upcoming meeting with </w:t>
      </w:r>
      <w:r w:rsidR="0087722B">
        <w:t>Richard Leonard</w:t>
      </w:r>
      <w:r w:rsidR="005134B3">
        <w:t xml:space="preserve"> MSP, Leader of the Scottish Labour Party on the issue of care homes and a related policy briefing being </w:t>
      </w:r>
      <w:r w:rsidR="005134B3">
        <w:lastRenderedPageBreak/>
        <w:t>developed</w:t>
      </w:r>
      <w:r w:rsidR="0087722B">
        <w:t xml:space="preserve">. </w:t>
      </w:r>
      <w:r w:rsidR="005134B3">
        <w:t xml:space="preserve">The </w:t>
      </w:r>
      <w:r w:rsidR="00046B81">
        <w:t>Commission</w:t>
      </w:r>
      <w:r w:rsidR="009D4E16">
        <w:t xml:space="preserve"> noted</w:t>
      </w:r>
      <w:r w:rsidR="00046B81">
        <w:t xml:space="preserve"> the different types of care homes in Scotland</w:t>
      </w:r>
      <w:r w:rsidR="003151B0">
        <w:t xml:space="preserve"> and the </w:t>
      </w:r>
      <w:r w:rsidR="009D4E16">
        <w:t xml:space="preserve">potential </w:t>
      </w:r>
      <w:r w:rsidR="003151B0">
        <w:t>restarting of family visitation after lockdown</w:t>
      </w:r>
      <w:r w:rsidR="00046B81">
        <w:t xml:space="preserve"> and agreed that their needs in practice are very different</w:t>
      </w:r>
      <w:r w:rsidR="003151B0">
        <w:t xml:space="preserve">. </w:t>
      </w:r>
      <w:r w:rsidR="00046B81">
        <w:t xml:space="preserve">It was agreed that the </w:t>
      </w:r>
      <w:r w:rsidR="003151B0">
        <w:t xml:space="preserve">Commission’s briefing will include a note about the different types of care </w:t>
      </w:r>
      <w:r w:rsidR="00FD6FF0">
        <w:t>homes as well as family visits.</w:t>
      </w:r>
    </w:p>
    <w:p w14:paraId="1CC7D08D" w14:textId="77777777" w:rsidR="00F4296B" w:rsidRDefault="00F4296B" w:rsidP="00F4296B">
      <w:pPr>
        <w:pStyle w:val="NumPara"/>
        <w:numPr>
          <w:ilvl w:val="0"/>
          <w:numId w:val="0"/>
        </w:numPr>
        <w:ind w:left="792"/>
      </w:pPr>
    </w:p>
    <w:p w14:paraId="6E8EFB30" w14:textId="63FD47B8" w:rsidR="00F4296B" w:rsidRDefault="00F4296B" w:rsidP="00F4296B">
      <w:pPr>
        <w:pStyle w:val="NumPara"/>
        <w:numPr>
          <w:ilvl w:val="0"/>
          <w:numId w:val="0"/>
        </w:numPr>
        <w:ind w:left="792"/>
      </w:pPr>
      <w:r w:rsidRPr="00F4296B">
        <w:rPr>
          <w:b/>
        </w:rPr>
        <w:t>Action:</w:t>
      </w:r>
      <w:r>
        <w:t xml:space="preserve"> JR to ensure the Commission’s briefing will include a note about the different types of care homes as well as family visits.</w:t>
      </w:r>
    </w:p>
    <w:p w14:paraId="57239EF8" w14:textId="77777777" w:rsidR="00FD6FF0" w:rsidRDefault="00FD6FF0" w:rsidP="00FD6FF0">
      <w:pPr>
        <w:pStyle w:val="NumPara"/>
        <w:numPr>
          <w:ilvl w:val="0"/>
          <w:numId w:val="0"/>
        </w:numPr>
        <w:ind w:left="792"/>
      </w:pPr>
      <w:r>
        <w:t xml:space="preserve"> </w:t>
      </w:r>
    </w:p>
    <w:p w14:paraId="052DBC2D" w14:textId="4CC87ABB" w:rsidR="007E454A" w:rsidRDefault="0099773D" w:rsidP="007E454A">
      <w:pPr>
        <w:pStyle w:val="NumHead1"/>
      </w:pPr>
      <w:r>
        <w:t xml:space="preserve">Updated FAQ for staff on </w:t>
      </w:r>
      <w:proofErr w:type="spellStart"/>
      <w:r>
        <w:t>COVID</w:t>
      </w:r>
      <w:proofErr w:type="spellEnd"/>
      <w:r>
        <w:t>-19</w:t>
      </w:r>
    </w:p>
    <w:p w14:paraId="4698BDE6" w14:textId="77777777" w:rsidR="0099773D" w:rsidRDefault="006035AF" w:rsidP="0099773D">
      <w:r>
        <w:t xml:space="preserve">JR </w:t>
      </w:r>
      <w:r w:rsidR="00C6122A">
        <w:t xml:space="preserve">and LG </w:t>
      </w:r>
      <w:r>
        <w:t xml:space="preserve">introduced the updated FAQ paper to the Commission. It was noted that </w:t>
      </w:r>
      <w:r w:rsidR="00C6122A">
        <w:t xml:space="preserve">the document was created to alleviate any uncertainty staff might have around the situation after the schools open again. The paper was discussed and the following points noted. </w:t>
      </w:r>
    </w:p>
    <w:p w14:paraId="6CB9F931" w14:textId="32063C6F" w:rsidR="00591F9F" w:rsidRDefault="00591F9F" w:rsidP="00591F9F">
      <w:pPr>
        <w:pStyle w:val="NumPara"/>
      </w:pPr>
      <w:r>
        <w:t>LG noted that the Commission is still encouraging staff to work around childcare and other caring responsibilities and discouraging people from working later than normal.</w:t>
      </w:r>
      <w:r w:rsidR="005134B3">
        <w:t xml:space="preserve"> </w:t>
      </w:r>
    </w:p>
    <w:p w14:paraId="3599C86F" w14:textId="77777777" w:rsidR="00591F9F" w:rsidRDefault="00591F9F" w:rsidP="00591F9F">
      <w:pPr>
        <w:pStyle w:val="NumPara"/>
        <w:numPr>
          <w:ilvl w:val="0"/>
          <w:numId w:val="0"/>
        </w:numPr>
        <w:ind w:left="792"/>
      </w:pPr>
    </w:p>
    <w:p w14:paraId="67AB1912" w14:textId="34494BE9" w:rsidR="00CE3D5D" w:rsidRDefault="00591F9F" w:rsidP="00591F9F">
      <w:pPr>
        <w:pStyle w:val="NumPara"/>
      </w:pPr>
      <w:r>
        <w:t>SK raised a question on whether</w:t>
      </w:r>
      <w:r w:rsidR="00CE3D5D">
        <w:t xml:space="preserve"> overtime payments or recruiting additional staff was considered to assist with</w:t>
      </w:r>
      <w:r>
        <w:t xml:space="preserve"> </w:t>
      </w:r>
      <w:r w:rsidR="00CE3D5D">
        <w:t>the high workload and issues around childcare. LG responded saying that</w:t>
      </w:r>
      <w:r w:rsidR="005134B3">
        <w:t xml:space="preserve"> </w:t>
      </w:r>
      <w:r w:rsidR="00CE3D5D">
        <w:t xml:space="preserve">no overtime payments have been considered, but that some of the high workload is being addressed by extending the contract for the </w:t>
      </w:r>
      <w:r w:rsidR="005134B3">
        <w:t xml:space="preserve">Media and </w:t>
      </w:r>
      <w:r w:rsidR="00CE3D5D">
        <w:t xml:space="preserve">Communications Officer maternity cover. </w:t>
      </w:r>
    </w:p>
    <w:p w14:paraId="29EDC412" w14:textId="77777777" w:rsidR="00CE3D5D" w:rsidRDefault="00CE3D5D" w:rsidP="00CE3D5D">
      <w:pPr>
        <w:pStyle w:val="NumPara"/>
        <w:numPr>
          <w:ilvl w:val="0"/>
          <w:numId w:val="0"/>
        </w:numPr>
        <w:ind w:left="792"/>
      </w:pPr>
    </w:p>
    <w:p w14:paraId="2187BC09" w14:textId="6640867E" w:rsidR="00C6122A" w:rsidRPr="0099773D" w:rsidRDefault="00CE3D5D" w:rsidP="0099773D">
      <w:pPr>
        <w:pStyle w:val="NumPara"/>
      </w:pPr>
      <w:proofErr w:type="spellStart"/>
      <w:r>
        <w:t>JCJ</w:t>
      </w:r>
      <w:proofErr w:type="spellEnd"/>
      <w:r>
        <w:t xml:space="preserve"> </w:t>
      </w:r>
      <w:r w:rsidR="005134B3">
        <w:t>noted</w:t>
      </w:r>
      <w:r>
        <w:t xml:space="preserve"> that the FAQs are largely the same as at the beginning of lockdown and the Commission is following </w:t>
      </w:r>
      <w:proofErr w:type="spellStart"/>
      <w:r>
        <w:t>SPCB</w:t>
      </w:r>
      <w:proofErr w:type="spellEnd"/>
      <w:r>
        <w:t xml:space="preserve"> and Scottish Government guidance</w:t>
      </w:r>
      <w:r w:rsidR="005134B3">
        <w:t xml:space="preserve">. </w:t>
      </w:r>
      <w:r>
        <w:t xml:space="preserve"> </w:t>
      </w:r>
      <w:r w:rsidR="005134B3">
        <w:t>It should therefore be noted to staff that the Commission’s policies have</w:t>
      </w:r>
      <w:r>
        <w:t xml:space="preserve"> not changed and that any updates</w:t>
      </w:r>
      <w:r w:rsidR="00522D98">
        <w:t xml:space="preserve"> are only required to come back to the Commission if the policy is being changed.</w:t>
      </w:r>
      <w:r w:rsidR="005134B3">
        <w:t xml:space="preserve"> </w:t>
      </w:r>
      <w:r w:rsidR="00CF5544">
        <w:t xml:space="preserve">The long term impact on staffing and budget will also be kept under review. </w:t>
      </w:r>
    </w:p>
    <w:p w14:paraId="6F456269" w14:textId="77777777" w:rsidR="00497F30" w:rsidRDefault="007E454A" w:rsidP="00497F30">
      <w:pPr>
        <w:pStyle w:val="NumHead1"/>
      </w:pPr>
      <w:r>
        <w:lastRenderedPageBreak/>
        <w:t>Restructure Update</w:t>
      </w:r>
    </w:p>
    <w:p w14:paraId="53DD3860" w14:textId="3038D14B" w:rsidR="00CE3D5D" w:rsidRDefault="00F7245E" w:rsidP="00CE3D5D">
      <w:r>
        <w:t xml:space="preserve">A private conversation commenced regarding the upcoming restructure.  </w:t>
      </w:r>
    </w:p>
    <w:p w14:paraId="68C899CF" w14:textId="77777777" w:rsidR="00F7245E" w:rsidRDefault="00D50E93" w:rsidP="00D50E93">
      <w:pPr>
        <w:pStyle w:val="NumHead1"/>
      </w:pPr>
      <w:proofErr w:type="spellStart"/>
      <w:r>
        <w:t>AOB</w:t>
      </w:r>
      <w:proofErr w:type="spellEnd"/>
    </w:p>
    <w:p w14:paraId="72C1795B" w14:textId="77777777" w:rsidR="00F7245E" w:rsidRDefault="00F7245E" w:rsidP="00F7245E">
      <w:r>
        <w:t xml:space="preserve">No </w:t>
      </w:r>
      <w:proofErr w:type="spellStart"/>
      <w:r>
        <w:t>AOB</w:t>
      </w:r>
      <w:proofErr w:type="spellEnd"/>
      <w:r>
        <w:t xml:space="preserve">. </w:t>
      </w:r>
    </w:p>
    <w:p w14:paraId="03598C20" w14:textId="77777777" w:rsidR="00D50E93" w:rsidRDefault="00D50E93" w:rsidP="00F7245E"/>
    <w:p w14:paraId="48DF9C5F" w14:textId="77777777" w:rsidR="00D50E93" w:rsidRPr="00F7245E" w:rsidRDefault="00D50E93" w:rsidP="00F7245E"/>
    <w:sectPr w:rsidR="00D50E93" w:rsidRPr="00F7245E" w:rsidSect="00E610EC">
      <w:headerReference w:type="default" r:id="rId8"/>
      <w:footerReference w:type="default" r:id="rId9"/>
      <w:headerReference w:type="first" r:id="rId10"/>
      <w:footerReference w:type="first" r:id="rId11"/>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E048F" w14:textId="77777777" w:rsidR="00832DA8" w:rsidRDefault="00832DA8" w:rsidP="003D1E2D">
      <w:r>
        <w:separator/>
      </w:r>
    </w:p>
    <w:p w14:paraId="4061DD65" w14:textId="77777777" w:rsidR="00832DA8" w:rsidRDefault="00832DA8" w:rsidP="003D1E2D"/>
  </w:endnote>
  <w:endnote w:type="continuationSeparator" w:id="0">
    <w:p w14:paraId="4A463481" w14:textId="77777777" w:rsidR="00832DA8" w:rsidRDefault="00832DA8" w:rsidP="003D1E2D">
      <w:r>
        <w:continuationSeparator/>
      </w:r>
    </w:p>
    <w:p w14:paraId="0259048C" w14:textId="77777777" w:rsidR="00832DA8" w:rsidRDefault="00832DA8"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88727"/>
      <w:docPartObj>
        <w:docPartGallery w:val="Page Numbers (Bottom of Page)"/>
        <w:docPartUnique/>
      </w:docPartObj>
    </w:sdtPr>
    <w:sdtEndPr>
      <w:rPr>
        <w:noProof/>
      </w:rPr>
    </w:sdtEndPr>
    <w:sdtContent>
      <w:p w14:paraId="10C6775C" w14:textId="15B046F9" w:rsidR="0070342A" w:rsidRDefault="0070342A">
        <w:pPr>
          <w:pStyle w:val="Footer"/>
          <w:jc w:val="center"/>
        </w:pPr>
        <w:r>
          <w:fldChar w:fldCharType="begin"/>
        </w:r>
        <w:r>
          <w:instrText xml:space="preserve"> PAGE   \* MERGEFORMAT </w:instrText>
        </w:r>
        <w:r>
          <w:fldChar w:fldCharType="separate"/>
        </w:r>
        <w:r w:rsidR="00BC7606">
          <w:rPr>
            <w:noProof/>
          </w:rPr>
          <w:t>4</w:t>
        </w:r>
        <w:r>
          <w:rPr>
            <w:noProof/>
          </w:rPr>
          <w:fldChar w:fldCharType="end"/>
        </w:r>
      </w:p>
    </w:sdtContent>
  </w:sdt>
  <w:p w14:paraId="28DDCC81" w14:textId="77777777" w:rsidR="0070342A" w:rsidRDefault="0070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99670"/>
      <w:docPartObj>
        <w:docPartGallery w:val="Page Numbers (Bottom of Page)"/>
        <w:docPartUnique/>
      </w:docPartObj>
    </w:sdtPr>
    <w:sdtEndPr>
      <w:rPr>
        <w:noProof/>
      </w:rPr>
    </w:sdtEndPr>
    <w:sdtContent>
      <w:p w14:paraId="2FD9FC35" w14:textId="20EA8882" w:rsidR="0070342A" w:rsidRDefault="0070342A">
        <w:pPr>
          <w:pStyle w:val="Footer"/>
          <w:jc w:val="center"/>
        </w:pPr>
        <w:r>
          <w:fldChar w:fldCharType="begin"/>
        </w:r>
        <w:r>
          <w:instrText xml:space="preserve"> PAGE   \* MERGEFORMAT </w:instrText>
        </w:r>
        <w:r>
          <w:fldChar w:fldCharType="separate"/>
        </w:r>
        <w:r w:rsidR="00BC7606">
          <w:rPr>
            <w:noProof/>
          </w:rPr>
          <w:t>1</w:t>
        </w:r>
        <w:r>
          <w:rPr>
            <w:noProof/>
          </w:rPr>
          <w:fldChar w:fldCharType="end"/>
        </w:r>
      </w:p>
    </w:sdtContent>
  </w:sdt>
  <w:p w14:paraId="58AD482E" w14:textId="77777777" w:rsidR="0070342A" w:rsidRDefault="0070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F0901" w14:textId="77777777" w:rsidR="00832DA8" w:rsidRDefault="00832DA8" w:rsidP="003D1E2D">
      <w:r>
        <w:separator/>
      </w:r>
    </w:p>
    <w:p w14:paraId="29F948E0" w14:textId="77777777" w:rsidR="00832DA8" w:rsidRDefault="00832DA8" w:rsidP="003D1E2D"/>
  </w:footnote>
  <w:footnote w:type="continuationSeparator" w:id="0">
    <w:p w14:paraId="13E98B59" w14:textId="77777777" w:rsidR="00832DA8" w:rsidRDefault="00832DA8" w:rsidP="003D1E2D">
      <w:r>
        <w:continuationSeparator/>
      </w:r>
    </w:p>
    <w:p w14:paraId="01938F8E" w14:textId="77777777" w:rsidR="00832DA8" w:rsidRDefault="00832DA8"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F2DE" w14:textId="77777777" w:rsidR="009D0788" w:rsidRPr="009D0788" w:rsidRDefault="00E610EC" w:rsidP="003D1E2D">
    <w:pPr>
      <w:pStyle w:val="Header"/>
    </w:pPr>
    <w:r>
      <w:rPr>
        <w:noProof/>
        <w:lang w:eastAsia="en-GB"/>
      </w:rPr>
      <mc:AlternateContent>
        <mc:Choice Requires="wpg">
          <w:drawing>
            <wp:anchor distT="0" distB="0" distL="114300" distR="114300" simplePos="0" relativeHeight="251659776" behindDoc="0" locked="0" layoutInCell="1" allowOverlap="1" wp14:anchorId="561056B8" wp14:editId="4BDBA6DC">
              <wp:simplePos x="0" y="0"/>
              <wp:positionH relativeFrom="column">
                <wp:posOffset>-914400</wp:posOffset>
              </wp:positionH>
              <wp:positionV relativeFrom="paragraph">
                <wp:posOffset>-457200</wp:posOffset>
              </wp:positionV>
              <wp:extent cx="233680" cy="10845165"/>
              <wp:effectExtent l="0" t="0" r="0" b="0"/>
              <wp:wrapNone/>
              <wp:docPr id="7" name="Group 7"/>
              <wp:cNvGraphicFramePr/>
              <a:graphic xmlns:a="http://schemas.openxmlformats.org/drawingml/2006/main">
                <a:graphicData uri="http://schemas.microsoft.com/office/word/2010/wordprocessingGroup">
                  <wpg:wgp>
                    <wpg:cNvGrpSpPr/>
                    <wpg:grpSpPr>
                      <a:xfrm>
                        <a:off x="0" y="0"/>
                        <a:ext cx="233680" cy="10845165"/>
                        <a:chOff x="0" y="0"/>
                        <a:chExt cx="233680" cy="10845165"/>
                      </a:xfrm>
                    </wpg:grpSpPr>
                    <wps:wsp>
                      <wps:cNvPr id="8" name="Rectangle 8" title="Decorative border"/>
                      <wps:cNvSpPr/>
                      <wps:spPr>
                        <a:xfrm>
                          <a:off x="0" y="635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title="Decorative border"/>
                      <wps:cNvSpPr/>
                      <wps:spPr>
                        <a:xfrm>
                          <a:off x="11430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0B64FD" id="Group 7" o:spid="_x0000_s1026" style="position:absolute;margin-left:-1in;margin-top:-36pt;width:18.4pt;height:853.95pt;z-index:251659776" coordsize="2336,1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">
              <v:rect id="Rectangle 8" o:spid="_x0000_s1027" style="position:absolute;top:6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bdd6ee [1300]" stroked="f" strokeweight="1pt"/>
              <v:rect id="Rectangle 9" o:spid="_x0000_s1028" style="position:absolute;left:114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" fillcolor="#0070c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7E64" w14:textId="77777777" w:rsidR="00E610EC" w:rsidRDefault="00E610EC" w:rsidP="00E610EC">
    <w:pPr>
      <w:pStyle w:val="Header"/>
    </w:pPr>
    <w:r w:rsidRPr="00E610EC">
      <w:rPr>
        <w:noProof/>
        <w:lang w:eastAsia="en-GB"/>
      </w:rPr>
      <mc:AlternateContent>
        <mc:Choice Requires="wps">
          <w:drawing>
            <wp:anchor distT="0" distB="0" distL="114300" distR="114300" simplePos="0" relativeHeight="251665920" behindDoc="0" locked="0" layoutInCell="1" allowOverlap="1" wp14:anchorId="449D33D7" wp14:editId="5DDAAADA">
              <wp:simplePos x="0" y="0"/>
              <wp:positionH relativeFrom="column">
                <wp:posOffset>-800100</wp:posOffset>
              </wp:positionH>
              <wp:positionV relativeFrom="paragraph">
                <wp:posOffset>-457200</wp:posOffset>
              </wp:positionV>
              <wp:extent cx="119380" cy="10838815"/>
              <wp:effectExtent l="0" t="0" r="0" b="0"/>
              <wp:wrapNone/>
              <wp:docPr id="11" name="Rectangle 11"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F63FF" id="Rectangle 11" o:spid="_x0000_s1026" alt="Title: Decorative border" style="position:absolute;margin-left:-63pt;margin-top:-36pt;width:9.4pt;height:853.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m5pQIAAKI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" fillcolor="#0070c0" stroked="f" strokeweight="1pt"/>
          </w:pict>
        </mc:Fallback>
      </mc:AlternateContent>
    </w:r>
    <w:r w:rsidRPr="00E610EC">
      <w:rPr>
        <w:noProof/>
        <w:lang w:eastAsia="en-GB"/>
      </w:rPr>
      <mc:AlternateContent>
        <mc:Choice Requires="wps">
          <w:drawing>
            <wp:anchor distT="0" distB="0" distL="114300" distR="114300" simplePos="0" relativeHeight="251664896" behindDoc="0" locked="0" layoutInCell="1" allowOverlap="1" wp14:anchorId="28D94EAE" wp14:editId="33AC28C0">
              <wp:simplePos x="0" y="0"/>
              <wp:positionH relativeFrom="column">
                <wp:posOffset>-914400</wp:posOffset>
              </wp:positionH>
              <wp:positionV relativeFrom="paragraph">
                <wp:posOffset>-450850</wp:posOffset>
              </wp:positionV>
              <wp:extent cx="119380" cy="10838815"/>
              <wp:effectExtent l="0" t="0" r="0" b="0"/>
              <wp:wrapNone/>
              <wp:docPr id="10" name="Rectangle 1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00233" id="Rectangle 10" o:spid="_x0000_s1026" alt="Title: Decorative border" style="position:absolute;margin-left:-1in;margin-top:-35.5pt;width:9.4pt;height:853.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LwKVVyxAgAA4AUA&#10;AA4AAAAAAAAAAAAAAAAALgIAAGRycy9lMm9Eb2MueG1sUEsBAi0AFAAGAAgAAAAhAIr1q5bhAAAA&#10;DgEAAA8AAAAAAAAAAAAAAAAACwUAAGRycy9kb3ducmV2LnhtbFBLBQYAAAAABAAEAPMAAAAZBgAA&#10;AAA=&#10;" fillcolor="#bdd6ee [1300]" stroked="f" strokeweight="1pt"/>
          </w:pict>
        </mc:Fallback>
      </mc:AlternateContent>
    </w:r>
    <w:r>
      <w:rPr>
        <w:noProof/>
        <w:lang w:eastAsia="en-GB"/>
      </w:rPr>
      <w:drawing>
        <wp:anchor distT="0" distB="0" distL="114300" distR="114300" simplePos="0" relativeHeight="251662848" behindDoc="1" locked="0" layoutInCell="1" allowOverlap="1" wp14:anchorId="6EA428C9" wp14:editId="2ABD9B76">
          <wp:simplePos x="0" y="0"/>
          <wp:positionH relativeFrom="column">
            <wp:posOffset>-69850</wp:posOffset>
          </wp:positionH>
          <wp:positionV relativeFrom="paragraph">
            <wp:posOffset>-122555</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5" name="Picture 5"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4701BBD5" wp14:editId="288FBC89">
              <wp:simplePos x="0" y="0"/>
              <wp:positionH relativeFrom="column">
                <wp:posOffset>-742950</wp:posOffset>
              </wp:positionH>
              <wp:positionV relativeFrom="paragraph">
                <wp:posOffset>-228600</wp:posOffset>
              </wp:positionV>
              <wp:extent cx="7419975" cy="1206500"/>
              <wp:effectExtent l="0" t="0" r="9525" b="0"/>
              <wp:wrapNone/>
              <wp:docPr id="3" name="Rectangle 3"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40ABA9" w14:textId="77777777" w:rsidR="00E610EC" w:rsidRDefault="00E610EC" w:rsidP="00E610EC">
                          <w:pPr>
                            <w:pStyle w:val="Title"/>
                          </w:pPr>
                          <w:r>
                            <w:t>Commission Meeting Minutes</w:t>
                          </w:r>
                        </w:p>
                        <w:p w14:paraId="25064EB5" w14:textId="77777777" w:rsidR="00E610EC" w:rsidRDefault="007E454A" w:rsidP="00E610EC">
                          <w:pPr>
                            <w:spacing w:before="0" w:after="0" w:line="240" w:lineRule="auto"/>
                            <w:ind w:left="3686" w:right="748"/>
                            <w:jc w:val="right"/>
                          </w:pPr>
                          <w:r>
                            <w:t xml:space="preserve">6 </w:t>
                          </w:r>
                          <w:r w:rsidR="00080CB6">
                            <w:t>Ju</w:t>
                          </w:r>
                          <w:r>
                            <w:t>ly</w:t>
                          </w:r>
                          <w:r w:rsidR="00080CB6">
                            <w:t xml:space="preserve"> 2020 </w:t>
                          </w:r>
                        </w:p>
                        <w:p w14:paraId="7E064733" w14:textId="77777777" w:rsidR="00E610EC" w:rsidRDefault="007E454A" w:rsidP="00E610EC">
                          <w:pPr>
                            <w:spacing w:before="0" w:after="0" w:line="240" w:lineRule="auto"/>
                            <w:ind w:left="3686" w:right="748"/>
                            <w:jc w:val="right"/>
                          </w:pPr>
                          <w:r>
                            <w:t>10.30 – 13:30</w:t>
                          </w:r>
                          <w:r w:rsidR="00080CB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alt="Title: Decorative border" style="position:absolute;margin-left:-58.5pt;margin-top:-18pt;width:584.25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" fillcolor="#0070c0" stroked="f" strokeweight="1pt">
              <v:textbox>
                <w:txbxContent>
                  <w:p w:rsidR="00E610EC" w:rsidRDefault="00E610EC" w:rsidP="00E610EC">
                    <w:pPr>
                      <w:pStyle w:val="Title"/>
                    </w:pPr>
                    <w:r>
                      <w:t>Commission Meeting Minutes</w:t>
                    </w:r>
                  </w:p>
                  <w:p w:rsidR="00E610EC" w:rsidRDefault="007E454A" w:rsidP="00E610EC">
                    <w:pPr>
                      <w:spacing w:before="0" w:after="0" w:line="240" w:lineRule="auto"/>
                      <w:ind w:left="3686" w:right="748"/>
                      <w:jc w:val="right"/>
                    </w:pPr>
                    <w:r>
                      <w:t xml:space="preserve">6 </w:t>
                    </w:r>
                    <w:r w:rsidR="00080CB6">
                      <w:t>Ju</w:t>
                    </w:r>
                    <w:r>
                      <w:t>ly</w:t>
                    </w:r>
                    <w:r w:rsidR="00080CB6">
                      <w:t xml:space="preserve"> 2020 </w:t>
                    </w:r>
                  </w:p>
                  <w:p w:rsidR="00E610EC" w:rsidRDefault="007E454A" w:rsidP="00E610EC">
                    <w:pPr>
                      <w:spacing w:before="0" w:after="0" w:line="240" w:lineRule="auto"/>
                      <w:ind w:left="3686" w:right="748"/>
                      <w:jc w:val="right"/>
                    </w:pPr>
                    <w:r>
                      <w:t>10.30 – 13:30</w:t>
                    </w:r>
                    <w:r w:rsidR="00080CB6">
                      <w:t xml:space="preserve"> </w:t>
                    </w:r>
                  </w:p>
                </w:txbxContent>
              </v:textbox>
            </v:rect>
          </w:pict>
        </mc:Fallback>
      </mc:AlternateContent>
    </w:r>
  </w:p>
  <w:p w14:paraId="3FB9AADA" w14:textId="77777777" w:rsidR="00E610EC" w:rsidRDefault="00E6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80C69CC"/>
    <w:multiLevelType w:val="multilevel"/>
    <w:tmpl w:val="F536A412"/>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2C0A70"/>
    <w:multiLevelType w:val="hybridMultilevel"/>
    <w:tmpl w:val="1C56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0"/>
  </w:num>
  <w:num w:numId="5">
    <w:abstractNumId w:val="10"/>
  </w:num>
  <w:num w:numId="6">
    <w:abstractNumId w:val="0"/>
  </w:num>
  <w:num w:numId="7">
    <w:abstractNumId w:val="15"/>
  </w:num>
  <w:num w:numId="8">
    <w:abstractNumId w:val="4"/>
  </w:num>
  <w:num w:numId="9">
    <w:abstractNumId w:val="7"/>
  </w:num>
  <w:num w:numId="10">
    <w:abstractNumId w:val="2"/>
  </w:num>
  <w:num w:numId="11">
    <w:abstractNumId w:val="5"/>
  </w:num>
  <w:num w:numId="12">
    <w:abstractNumId w:val="13"/>
  </w:num>
  <w:num w:numId="13">
    <w:abstractNumId w:val="6"/>
  </w:num>
  <w:num w:numId="14">
    <w:abstractNumId w:val="1"/>
  </w:num>
  <w:num w:numId="15">
    <w:abstractNumId w:val="9"/>
  </w:num>
  <w:num w:numId="16">
    <w:abstractNumId w:val="0"/>
  </w:num>
  <w:num w:numId="17">
    <w:abstractNumId w:val="0"/>
  </w:num>
  <w:num w:numId="18">
    <w:abstractNumId w:val="10"/>
  </w:num>
  <w:num w:numId="19">
    <w:abstractNumId w:val="4"/>
  </w:num>
  <w:num w:numId="20">
    <w:abstractNumId w:val="0"/>
  </w:num>
  <w:num w:numId="21">
    <w:abstractNumId w:val="10"/>
  </w:num>
  <w:num w:numId="22">
    <w:abstractNumId w:val="4"/>
  </w:num>
  <w:num w:numId="23">
    <w:abstractNumId w:val="0"/>
  </w:num>
  <w:num w:numId="24">
    <w:abstractNumId w:val="10"/>
  </w:num>
  <w:num w:numId="25">
    <w:abstractNumId w:val="4"/>
  </w:num>
  <w:num w:numId="26">
    <w:abstractNumId w:val="3"/>
  </w:num>
  <w:num w:numId="27">
    <w:abstractNumId w:val="8"/>
  </w:num>
  <w:num w:numId="28">
    <w:abstractNumId w:val="14"/>
  </w:num>
  <w:num w:numId="29">
    <w:abstractNumId w:val="11"/>
  </w:num>
  <w:num w:numId="30">
    <w:abstractNumId w:val="12"/>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B6"/>
    <w:rsid w:val="00027C27"/>
    <w:rsid w:val="000310A1"/>
    <w:rsid w:val="00032274"/>
    <w:rsid w:val="00046B81"/>
    <w:rsid w:val="000521DA"/>
    <w:rsid w:val="00080CB6"/>
    <w:rsid w:val="0009314B"/>
    <w:rsid w:val="000938E4"/>
    <w:rsid w:val="00095ECC"/>
    <w:rsid w:val="000A1DAC"/>
    <w:rsid w:val="000B017A"/>
    <w:rsid w:val="000C0CF4"/>
    <w:rsid w:val="000C180B"/>
    <w:rsid w:val="000D63DF"/>
    <w:rsid w:val="000E44A4"/>
    <w:rsid w:val="000E4F6D"/>
    <w:rsid w:val="000E7A94"/>
    <w:rsid w:val="0014471B"/>
    <w:rsid w:val="00175D4D"/>
    <w:rsid w:val="001A1243"/>
    <w:rsid w:val="001A216A"/>
    <w:rsid w:val="001A3400"/>
    <w:rsid w:val="001D65CE"/>
    <w:rsid w:val="00226909"/>
    <w:rsid w:val="0025156C"/>
    <w:rsid w:val="0025366A"/>
    <w:rsid w:val="00281579"/>
    <w:rsid w:val="002B5448"/>
    <w:rsid w:val="002D77AA"/>
    <w:rsid w:val="00306C61"/>
    <w:rsid w:val="00307EC7"/>
    <w:rsid w:val="003151B0"/>
    <w:rsid w:val="00334EAB"/>
    <w:rsid w:val="0033526B"/>
    <w:rsid w:val="003449C4"/>
    <w:rsid w:val="00357F86"/>
    <w:rsid w:val="0037582B"/>
    <w:rsid w:val="0038373C"/>
    <w:rsid w:val="0039765E"/>
    <w:rsid w:val="003B0A19"/>
    <w:rsid w:val="003D1E2D"/>
    <w:rsid w:val="003E2ACE"/>
    <w:rsid w:val="003F0376"/>
    <w:rsid w:val="00463655"/>
    <w:rsid w:val="00473EA5"/>
    <w:rsid w:val="00483AEE"/>
    <w:rsid w:val="00497F30"/>
    <w:rsid w:val="004A2B32"/>
    <w:rsid w:val="004C13BF"/>
    <w:rsid w:val="004F73D3"/>
    <w:rsid w:val="005134B3"/>
    <w:rsid w:val="005209C0"/>
    <w:rsid w:val="00522D98"/>
    <w:rsid w:val="00530DBE"/>
    <w:rsid w:val="00531CAF"/>
    <w:rsid w:val="00532407"/>
    <w:rsid w:val="00535360"/>
    <w:rsid w:val="0055143B"/>
    <w:rsid w:val="00551968"/>
    <w:rsid w:val="00573DC1"/>
    <w:rsid w:val="00590AEC"/>
    <w:rsid w:val="00591F9F"/>
    <w:rsid w:val="00597B70"/>
    <w:rsid w:val="005A0483"/>
    <w:rsid w:val="005A41EC"/>
    <w:rsid w:val="006035AF"/>
    <w:rsid w:val="00651336"/>
    <w:rsid w:val="00673E55"/>
    <w:rsid w:val="00680709"/>
    <w:rsid w:val="00692E79"/>
    <w:rsid w:val="006B04F1"/>
    <w:rsid w:val="006C00B2"/>
    <w:rsid w:val="006C60E0"/>
    <w:rsid w:val="0070342A"/>
    <w:rsid w:val="0072502F"/>
    <w:rsid w:val="0077668C"/>
    <w:rsid w:val="00776873"/>
    <w:rsid w:val="007B4914"/>
    <w:rsid w:val="007E454A"/>
    <w:rsid w:val="007F00A0"/>
    <w:rsid w:val="008201C3"/>
    <w:rsid w:val="008266F8"/>
    <w:rsid w:val="00832DA8"/>
    <w:rsid w:val="00857548"/>
    <w:rsid w:val="0086227B"/>
    <w:rsid w:val="0087722B"/>
    <w:rsid w:val="008927AC"/>
    <w:rsid w:val="00897FAF"/>
    <w:rsid w:val="008B5FCA"/>
    <w:rsid w:val="008E17DF"/>
    <w:rsid w:val="008E489C"/>
    <w:rsid w:val="008E57E3"/>
    <w:rsid w:val="00905FA4"/>
    <w:rsid w:val="009124D8"/>
    <w:rsid w:val="0092295A"/>
    <w:rsid w:val="009545A0"/>
    <w:rsid w:val="00955F88"/>
    <w:rsid w:val="0095759A"/>
    <w:rsid w:val="00972925"/>
    <w:rsid w:val="00995F9F"/>
    <w:rsid w:val="0099773D"/>
    <w:rsid w:val="009B7615"/>
    <w:rsid w:val="009D0788"/>
    <w:rsid w:val="009D1726"/>
    <w:rsid w:val="009D4E16"/>
    <w:rsid w:val="00A12B7E"/>
    <w:rsid w:val="00A12EFD"/>
    <w:rsid w:val="00A50E2D"/>
    <w:rsid w:val="00A75639"/>
    <w:rsid w:val="00AC2391"/>
    <w:rsid w:val="00AD1DF8"/>
    <w:rsid w:val="00AF184A"/>
    <w:rsid w:val="00AF1FD5"/>
    <w:rsid w:val="00B264B2"/>
    <w:rsid w:val="00B51BDC"/>
    <w:rsid w:val="00B561C0"/>
    <w:rsid w:val="00B773CE"/>
    <w:rsid w:val="00BA35E1"/>
    <w:rsid w:val="00BC7606"/>
    <w:rsid w:val="00BD31C0"/>
    <w:rsid w:val="00BD5753"/>
    <w:rsid w:val="00C04E03"/>
    <w:rsid w:val="00C6122A"/>
    <w:rsid w:val="00C91823"/>
    <w:rsid w:val="00C924F4"/>
    <w:rsid w:val="00C94150"/>
    <w:rsid w:val="00CA4D18"/>
    <w:rsid w:val="00CD09DF"/>
    <w:rsid w:val="00CE3D5D"/>
    <w:rsid w:val="00CF5544"/>
    <w:rsid w:val="00D008AB"/>
    <w:rsid w:val="00D00A7D"/>
    <w:rsid w:val="00D04130"/>
    <w:rsid w:val="00D322F1"/>
    <w:rsid w:val="00D41686"/>
    <w:rsid w:val="00D50E93"/>
    <w:rsid w:val="00D60EE3"/>
    <w:rsid w:val="00DB4F8E"/>
    <w:rsid w:val="00DC4CF3"/>
    <w:rsid w:val="00E212D5"/>
    <w:rsid w:val="00E23A6F"/>
    <w:rsid w:val="00E33A43"/>
    <w:rsid w:val="00E610EC"/>
    <w:rsid w:val="00E747A5"/>
    <w:rsid w:val="00EC1A58"/>
    <w:rsid w:val="00EF556A"/>
    <w:rsid w:val="00EF77DF"/>
    <w:rsid w:val="00F1172D"/>
    <w:rsid w:val="00F4296B"/>
    <w:rsid w:val="00F63A75"/>
    <w:rsid w:val="00F63BB9"/>
    <w:rsid w:val="00F7245E"/>
    <w:rsid w:val="00FA4BC1"/>
    <w:rsid w:val="00FD5D61"/>
    <w:rsid w:val="00FD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B00C40"/>
  <w15:chartTrackingRefBased/>
  <w15:docId w15:val="{7107865B-04BC-4084-9679-5C15F7B5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48"/>
    <w:pPr>
      <w:spacing w:before="240" w:after="240" w:line="276" w:lineRule="auto"/>
    </w:pPr>
  </w:style>
  <w:style w:type="paragraph" w:styleId="Heading1">
    <w:name w:val="heading 1"/>
    <w:aliases w:val="Outline1"/>
    <w:basedOn w:val="Normal"/>
    <w:next w:val="Normal"/>
    <w:link w:val="Heading1Char"/>
    <w:uiPriority w:val="1"/>
    <w:qFormat/>
    <w:rsid w:val="00E610EC"/>
    <w:pPr>
      <w:outlineLvl w:val="0"/>
    </w:pPr>
    <w:rPr>
      <w:b/>
      <w:kern w:val="24"/>
      <w:sz w:val="36"/>
    </w:rPr>
  </w:style>
  <w:style w:type="paragraph" w:styleId="Heading2">
    <w:name w:val="heading 2"/>
    <w:aliases w:val="Outline2"/>
    <w:basedOn w:val="Normal"/>
    <w:next w:val="Normal"/>
    <w:link w:val="Heading2Char"/>
    <w:uiPriority w:val="1"/>
    <w:qFormat/>
    <w:rsid w:val="00E610EC"/>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24"/>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E610EC"/>
    <w:rPr>
      <w:b/>
      <w:kern w:val="24"/>
      <w:sz w:val="36"/>
    </w:rPr>
  </w:style>
  <w:style w:type="character" w:customStyle="1" w:styleId="Heading2Char">
    <w:name w:val="Heading 2 Char"/>
    <w:aliases w:val="Outline2 Char"/>
    <w:basedOn w:val="DefaultParagraphFont"/>
    <w:link w:val="Heading2"/>
    <w:uiPriority w:val="1"/>
    <w:rsid w:val="00E610EC"/>
    <w:rPr>
      <w:rFonts w:cstheme="minorHAnsi"/>
      <w:b/>
      <w:sz w:val="32"/>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A216A"/>
    <w:pPr>
      <w:spacing w:before="0" w:after="0" w:line="240" w:lineRule="auto"/>
      <w:ind w:left="3686" w:right="748"/>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1A216A"/>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5"/>
      </w:numPr>
      <w:ind w:right="57"/>
      <w:contextualSpacing/>
    </w:pPr>
    <w:rPr>
      <w:rFonts w:cstheme="minorHAnsi"/>
      <w:b/>
    </w:rPr>
  </w:style>
  <w:style w:type="paragraph" w:styleId="ListParagraph">
    <w:name w:val="List Paragraph"/>
    <w:basedOn w:val="Normal"/>
    <w:uiPriority w:val="34"/>
    <w:unhideWhenUsed/>
    <w:qFormat/>
    <w:rsid w:val="008E17DF"/>
    <w:pPr>
      <w:spacing w:line="24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09DF"/>
    <w:pPr>
      <w:numPr>
        <w:ilvl w:val="1"/>
        <w:numId w:val="29"/>
      </w:numPr>
    </w:pPr>
  </w:style>
  <w:style w:type="character" w:customStyle="1" w:styleId="NumHead2Char">
    <w:name w:val="Num Head2 Char"/>
    <w:basedOn w:val="Heading2Char"/>
    <w:link w:val="NumHead2"/>
    <w:uiPriority w:val="2"/>
    <w:rsid w:val="00D60EE3"/>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09DF"/>
    <w:pPr>
      <w:numPr>
        <w:ilvl w:val="2"/>
        <w:numId w:val="29"/>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paragraph" w:styleId="CommentSubject">
    <w:name w:val="annotation subject"/>
    <w:basedOn w:val="CommentText"/>
    <w:next w:val="CommentText"/>
    <w:link w:val="CommentSubjectChar"/>
    <w:uiPriority w:val="99"/>
    <w:semiHidden/>
    <w:unhideWhenUsed/>
    <w:rsid w:val="009D4E16"/>
    <w:rPr>
      <w:b/>
      <w:bCs/>
      <w:szCs w:val="20"/>
      <w:lang w:val="en-GB"/>
    </w:rPr>
  </w:style>
  <w:style w:type="character" w:customStyle="1" w:styleId="CommentSubjectChar">
    <w:name w:val="Comment Subject Char"/>
    <w:basedOn w:val="CommentTextChar"/>
    <w:link w:val="CommentSubject"/>
    <w:uiPriority w:val="99"/>
    <w:semiHidden/>
    <w:rsid w:val="009D4E16"/>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6073">
      <w:bodyDiv w:val="1"/>
      <w:marLeft w:val="0"/>
      <w:marRight w:val="0"/>
      <w:marTop w:val="0"/>
      <w:marBottom w:val="0"/>
      <w:divBdr>
        <w:top w:val="none" w:sz="0" w:space="0" w:color="auto"/>
        <w:left w:val="none" w:sz="0" w:space="0" w:color="auto"/>
        <w:bottom w:val="none" w:sz="0" w:space="0" w:color="auto"/>
        <w:right w:val="none" w:sz="0" w:space="0" w:color="auto"/>
      </w:divBdr>
    </w:div>
    <w:div w:id="9762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22987-D6DD-4BD9-8E08-151B5462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U321784</dc:creator>
  <cp:keywords/>
  <dc:description/>
  <cp:lastModifiedBy>Kontro T (Tiia)</cp:lastModifiedBy>
  <cp:revision>2</cp:revision>
  <dcterms:created xsi:type="dcterms:W3CDTF">2020-09-09T07:58:00Z</dcterms:created>
  <dcterms:modified xsi:type="dcterms:W3CDTF">2020-09-09T07:58:00Z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101904904</vt:i4>
  </property>
</Properties>
</file>