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0C50" w14:textId="77777777" w:rsidR="00F02FBD" w:rsidRPr="00061775" w:rsidRDefault="00061775" w:rsidP="00795581">
      <w:pPr>
        <w:rPr>
          <w:rFonts w:ascii="Arial" w:hAnsi="Arial" w:cs="Arial"/>
          <w:sz w:val="24"/>
          <w:szCs w:val="24"/>
        </w:rPr>
      </w:pPr>
      <w:r w:rsidRPr="00061775">
        <w:rPr>
          <w:rFonts w:ascii="Arial" w:eastAsia="Calibri" w:hAnsi="Arial" w:cs="Arial"/>
          <w:noProof/>
          <w:color w:val="0179C2"/>
          <w:sz w:val="28"/>
          <w:lang w:eastAsia="en-GB"/>
        </w:rPr>
        <w:drawing>
          <wp:anchor distT="0" distB="0" distL="114300" distR="114300" simplePos="0" relativeHeight="251658240" behindDoc="0" locked="0" layoutInCell="1" allowOverlap="1" wp14:anchorId="34830849" wp14:editId="5E0C09DE">
            <wp:simplePos x="0" y="0"/>
            <wp:positionH relativeFrom="margin">
              <wp:posOffset>1915510</wp:posOffset>
            </wp:positionH>
            <wp:positionV relativeFrom="paragraph">
              <wp:posOffset>7883</wp:posOffset>
            </wp:positionV>
            <wp:extent cx="1868214" cy="1308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c-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0985" cy="1310040"/>
                    </a:xfrm>
                    <a:prstGeom prst="rect">
                      <a:avLst/>
                    </a:prstGeom>
                  </pic:spPr>
                </pic:pic>
              </a:graphicData>
            </a:graphic>
            <wp14:sizeRelH relativeFrom="margin">
              <wp14:pctWidth>0</wp14:pctWidth>
            </wp14:sizeRelH>
            <wp14:sizeRelV relativeFrom="margin">
              <wp14:pctHeight>0</wp14:pctHeight>
            </wp14:sizeRelV>
          </wp:anchor>
        </w:drawing>
      </w:r>
    </w:p>
    <w:p w14:paraId="69E128EF" w14:textId="77777777" w:rsidR="00061775" w:rsidRPr="00061775" w:rsidRDefault="00061775" w:rsidP="000E5415">
      <w:pPr>
        <w:jc w:val="center"/>
        <w:rPr>
          <w:rFonts w:ascii="Arial" w:hAnsi="Arial" w:cs="Arial"/>
          <w:b/>
          <w:bCs/>
          <w:color w:val="000000"/>
          <w:sz w:val="28"/>
          <w:szCs w:val="28"/>
        </w:rPr>
      </w:pPr>
    </w:p>
    <w:p w14:paraId="7DEC4AC9" w14:textId="77777777" w:rsidR="00061775" w:rsidRPr="00061775" w:rsidRDefault="00061775" w:rsidP="000E5415">
      <w:pPr>
        <w:jc w:val="center"/>
        <w:rPr>
          <w:rFonts w:ascii="Arial" w:hAnsi="Arial" w:cs="Arial"/>
          <w:b/>
          <w:bCs/>
          <w:color w:val="000000"/>
          <w:sz w:val="28"/>
          <w:szCs w:val="28"/>
        </w:rPr>
      </w:pPr>
    </w:p>
    <w:p w14:paraId="6CFE0BC9" w14:textId="77777777" w:rsidR="00061775" w:rsidRPr="00061775" w:rsidRDefault="00061775" w:rsidP="000E5415">
      <w:pPr>
        <w:jc w:val="center"/>
        <w:rPr>
          <w:rFonts w:ascii="Arial" w:hAnsi="Arial" w:cs="Arial"/>
          <w:b/>
          <w:bCs/>
          <w:color w:val="000000"/>
          <w:sz w:val="28"/>
          <w:szCs w:val="28"/>
        </w:rPr>
      </w:pPr>
    </w:p>
    <w:p w14:paraId="69170724" w14:textId="77777777" w:rsidR="00061775" w:rsidRPr="00061775" w:rsidRDefault="00061775" w:rsidP="000E5415">
      <w:pPr>
        <w:jc w:val="center"/>
        <w:rPr>
          <w:rFonts w:ascii="Arial" w:hAnsi="Arial" w:cs="Arial"/>
          <w:b/>
          <w:bCs/>
          <w:color w:val="000000"/>
          <w:sz w:val="28"/>
          <w:szCs w:val="28"/>
        </w:rPr>
      </w:pPr>
    </w:p>
    <w:p w14:paraId="3379EA4A" w14:textId="77777777" w:rsidR="00061775" w:rsidRPr="00061775" w:rsidRDefault="00061775" w:rsidP="000E5415">
      <w:pPr>
        <w:jc w:val="center"/>
        <w:rPr>
          <w:rFonts w:ascii="Arial" w:hAnsi="Arial" w:cs="Arial"/>
          <w:b/>
          <w:bCs/>
          <w:color w:val="000000"/>
          <w:sz w:val="28"/>
          <w:szCs w:val="28"/>
        </w:rPr>
      </w:pPr>
    </w:p>
    <w:p w14:paraId="7EAE4626" w14:textId="23D6D560" w:rsidR="005B7EE5" w:rsidRDefault="005B7EE5" w:rsidP="0021133D">
      <w:pPr>
        <w:pStyle w:val="IntenseQuote"/>
        <w:rPr>
          <w:i w:val="0"/>
          <w:color w:val="auto"/>
          <w:sz w:val="32"/>
          <w:szCs w:val="32"/>
        </w:rPr>
      </w:pPr>
      <w:r w:rsidRPr="0021133D">
        <w:rPr>
          <w:rStyle w:val="Heading1Char"/>
          <w:i w:val="0"/>
          <w:color w:val="auto"/>
        </w:rPr>
        <w:t xml:space="preserve">Scottish </w:t>
      </w:r>
      <w:r w:rsidR="009770D1" w:rsidRPr="0021133D">
        <w:rPr>
          <w:rStyle w:val="Heading1Char"/>
          <w:i w:val="0"/>
          <w:color w:val="auto"/>
        </w:rPr>
        <w:t xml:space="preserve">Human Rights Commission submission to the </w:t>
      </w:r>
      <w:r w:rsidR="00870BA9" w:rsidRPr="0021133D">
        <w:rPr>
          <w:rStyle w:val="Heading1Char"/>
          <w:i w:val="0"/>
          <w:color w:val="auto"/>
        </w:rPr>
        <w:t>Committee against Torture</w:t>
      </w:r>
      <w:r w:rsidR="009770D1" w:rsidRPr="0021133D">
        <w:rPr>
          <w:rStyle w:val="Heading1Char"/>
          <w:i w:val="0"/>
          <w:color w:val="auto"/>
        </w:rPr>
        <w:t xml:space="preserve"> </w:t>
      </w:r>
      <w:r w:rsidR="00061775" w:rsidRPr="0021133D">
        <w:rPr>
          <w:rStyle w:val="Heading1Char"/>
          <w:i w:val="0"/>
          <w:color w:val="auto"/>
        </w:rPr>
        <w:t>(CAT</w:t>
      </w:r>
      <w:r w:rsidR="00061775" w:rsidRPr="0021133D">
        <w:rPr>
          <w:i w:val="0"/>
          <w:color w:val="auto"/>
          <w:sz w:val="32"/>
          <w:szCs w:val="32"/>
        </w:rPr>
        <w:t>)</w:t>
      </w:r>
    </w:p>
    <w:p w14:paraId="39F91FBB" w14:textId="77777777" w:rsidR="0021133D" w:rsidRDefault="0021133D" w:rsidP="0021133D">
      <w:pPr>
        <w:pStyle w:val="IntenseQuote"/>
        <w:rPr>
          <w:color w:val="auto"/>
          <w:sz w:val="32"/>
          <w:szCs w:val="32"/>
        </w:rPr>
      </w:pPr>
    </w:p>
    <w:p w14:paraId="7EC61CC8" w14:textId="49FE61B6" w:rsidR="00041351" w:rsidRPr="0021133D" w:rsidRDefault="009770D1" w:rsidP="0021133D">
      <w:pPr>
        <w:pStyle w:val="IntenseQuote"/>
        <w:rPr>
          <w:sz w:val="32"/>
          <w:szCs w:val="32"/>
        </w:rPr>
      </w:pPr>
      <w:r w:rsidRPr="0021133D">
        <w:rPr>
          <w:color w:val="auto"/>
          <w:sz w:val="32"/>
          <w:szCs w:val="32"/>
        </w:rPr>
        <w:t>Periodic Re</w:t>
      </w:r>
      <w:r w:rsidR="00880219" w:rsidRPr="0021133D">
        <w:rPr>
          <w:color w:val="auto"/>
          <w:sz w:val="32"/>
          <w:szCs w:val="32"/>
        </w:rPr>
        <w:t>view</w:t>
      </w:r>
      <w:r w:rsidRPr="0021133D">
        <w:rPr>
          <w:color w:val="auto"/>
          <w:sz w:val="32"/>
          <w:szCs w:val="32"/>
        </w:rPr>
        <w:t xml:space="preserve"> of the United Kingdom of Great Britain and </w:t>
      </w:r>
      <w:r w:rsidR="001A4EED" w:rsidRPr="0021133D">
        <w:rPr>
          <w:color w:val="auto"/>
          <w:sz w:val="32"/>
          <w:szCs w:val="32"/>
        </w:rPr>
        <w:t>N</w:t>
      </w:r>
      <w:r w:rsidR="00185852" w:rsidRPr="0021133D">
        <w:rPr>
          <w:color w:val="auto"/>
          <w:sz w:val="32"/>
          <w:szCs w:val="32"/>
        </w:rPr>
        <w:t xml:space="preserve">orthern </w:t>
      </w:r>
      <w:r w:rsidR="001A4EED" w:rsidRPr="0021133D">
        <w:rPr>
          <w:color w:val="auto"/>
          <w:sz w:val="32"/>
          <w:szCs w:val="32"/>
        </w:rPr>
        <w:t>I</w:t>
      </w:r>
      <w:r w:rsidR="00185852" w:rsidRPr="0021133D">
        <w:rPr>
          <w:color w:val="auto"/>
          <w:sz w:val="32"/>
          <w:szCs w:val="32"/>
        </w:rPr>
        <w:t>reland</w:t>
      </w:r>
      <w:r w:rsidRPr="0021133D">
        <w:rPr>
          <w:color w:val="auto"/>
          <w:sz w:val="32"/>
          <w:szCs w:val="32"/>
        </w:rPr>
        <w:t xml:space="preserve"> on compliance with the </w:t>
      </w:r>
      <w:r w:rsidR="000E0AAB">
        <w:rPr>
          <w:color w:val="auto"/>
          <w:sz w:val="32"/>
          <w:szCs w:val="32"/>
        </w:rPr>
        <w:t>UN Convention A</w:t>
      </w:r>
      <w:r w:rsidR="00870BA9" w:rsidRPr="0021133D">
        <w:rPr>
          <w:color w:val="auto"/>
          <w:sz w:val="32"/>
          <w:szCs w:val="32"/>
        </w:rPr>
        <w:t>gainst Torture and Other Cruel, Inhuman or Degrading Treatment or Punishment</w:t>
      </w:r>
      <w:r w:rsidR="00061775" w:rsidRPr="0021133D">
        <w:rPr>
          <w:color w:val="auto"/>
          <w:sz w:val="32"/>
          <w:szCs w:val="32"/>
        </w:rPr>
        <w:t xml:space="preserve"> (UNCAT)</w:t>
      </w:r>
    </w:p>
    <w:p w14:paraId="0AAF5F39" w14:textId="0EF905A6" w:rsidR="009770D1" w:rsidRDefault="00061775" w:rsidP="0021133D">
      <w:pPr>
        <w:pStyle w:val="Title"/>
        <w:jc w:val="center"/>
        <w:rPr>
          <w:sz w:val="32"/>
          <w:szCs w:val="32"/>
        </w:rPr>
      </w:pPr>
      <w:r w:rsidRPr="0021133D">
        <w:rPr>
          <w:sz w:val="32"/>
          <w:szCs w:val="32"/>
        </w:rPr>
        <w:t>March 2019</w:t>
      </w:r>
    </w:p>
    <w:p w14:paraId="2B04CC7D" w14:textId="77777777" w:rsidR="009A135D" w:rsidRPr="009A135D" w:rsidRDefault="009A135D" w:rsidP="009A135D"/>
    <w:p w14:paraId="700C11F3" w14:textId="00B9B631" w:rsidR="009A135D" w:rsidRPr="009A135D" w:rsidRDefault="009A135D" w:rsidP="009A135D">
      <w:pPr>
        <w:pBdr>
          <w:top w:val="single" w:sz="4" w:space="1" w:color="auto"/>
          <w:left w:val="single" w:sz="4" w:space="4" w:color="auto"/>
          <w:bottom w:val="single" w:sz="4" w:space="1" w:color="auto"/>
          <w:right w:val="single" w:sz="4" w:space="4" w:color="auto"/>
        </w:pBdr>
        <w:rPr>
          <w:rFonts w:ascii="Arial" w:hAnsi="Arial" w:cs="Arial"/>
        </w:rPr>
      </w:pPr>
      <w:bookmarkStart w:id="0" w:name="_GoBack"/>
      <w:bookmarkEnd w:id="0"/>
      <w:r w:rsidRPr="009A135D">
        <w:rPr>
          <w:rFonts w:ascii="Arial" w:hAnsi="Arial" w:cs="Arial"/>
        </w:rPr>
        <w:t>UN Committee against Torture:</w:t>
      </w:r>
      <w:r w:rsidRPr="009A135D">
        <w:rPr>
          <w:rFonts w:ascii="Arial" w:hAnsi="Arial" w:cs="Arial"/>
        </w:rPr>
        <w:t xml:space="preserve"> </w:t>
      </w:r>
      <w:hyperlink r:id="rId12" w:history="1">
        <w:r w:rsidRPr="009A135D">
          <w:rPr>
            <w:rStyle w:val="Hyperlink"/>
            <w:rFonts w:ascii="Arial" w:hAnsi="Arial" w:cs="Arial"/>
          </w:rPr>
          <w:t>https://ww</w:t>
        </w:r>
        <w:r w:rsidRPr="009A135D">
          <w:rPr>
            <w:rStyle w:val="Hyperlink"/>
            <w:rFonts w:ascii="Arial" w:hAnsi="Arial" w:cs="Arial"/>
          </w:rPr>
          <w:t>w</w:t>
        </w:r>
        <w:r w:rsidRPr="009A135D">
          <w:rPr>
            <w:rStyle w:val="Hyperlink"/>
            <w:rFonts w:ascii="Arial" w:hAnsi="Arial" w:cs="Arial"/>
          </w:rPr>
          <w:t>.ohchr.org/en/hrbodies/cat/pages/catindex.aspx</w:t>
        </w:r>
      </w:hyperlink>
    </w:p>
    <w:p w14:paraId="34B03B75" w14:textId="43F4B0C1" w:rsidR="002D050E" w:rsidRPr="009A135D" w:rsidRDefault="009A135D" w:rsidP="009A135D">
      <w:pPr>
        <w:pBdr>
          <w:top w:val="single" w:sz="4" w:space="1" w:color="auto"/>
          <w:left w:val="single" w:sz="4" w:space="4" w:color="auto"/>
          <w:bottom w:val="single" w:sz="4" w:space="1" w:color="auto"/>
          <w:right w:val="single" w:sz="4" w:space="4" w:color="auto"/>
        </w:pBdr>
        <w:rPr>
          <w:rFonts w:ascii="Arial" w:hAnsi="Arial" w:cs="Arial"/>
        </w:rPr>
      </w:pPr>
      <w:r w:rsidRPr="009A135D">
        <w:rPr>
          <w:rFonts w:ascii="Arial" w:hAnsi="Arial" w:cs="Arial"/>
        </w:rPr>
        <w:t xml:space="preserve">UN Convention against Torture and Other Cruel, Inhuman or Degrading Treatment or Punishment: </w:t>
      </w:r>
      <w:r w:rsidRPr="009A135D">
        <w:rPr>
          <w:rStyle w:val="Hyperlink"/>
          <w:rFonts w:ascii="Arial" w:hAnsi="Arial" w:cs="Arial"/>
        </w:rPr>
        <w:t>https://www.ohchr.org/en/professionalinterest/pages/cat.aspx</w:t>
      </w:r>
    </w:p>
    <w:p w14:paraId="100FC1AC" w14:textId="77777777" w:rsidR="002D050E" w:rsidRPr="0021133D" w:rsidRDefault="002D050E" w:rsidP="000E5415">
      <w:pPr>
        <w:pStyle w:val="NoSpacing"/>
        <w:rPr>
          <w:rFonts w:ascii="Arial" w:hAnsi="Arial" w:cs="Arial"/>
          <w:b/>
          <w:sz w:val="24"/>
          <w:szCs w:val="24"/>
          <w:u w:val="single"/>
        </w:rPr>
      </w:pPr>
    </w:p>
    <w:p w14:paraId="479FFA11" w14:textId="7072239D" w:rsidR="002D050E" w:rsidRPr="0021133D" w:rsidRDefault="002D050E" w:rsidP="000E5415">
      <w:pPr>
        <w:pStyle w:val="NoSpacing"/>
        <w:rPr>
          <w:rFonts w:ascii="Arial" w:hAnsi="Arial" w:cs="Arial"/>
          <w:b/>
          <w:sz w:val="28"/>
          <w:szCs w:val="24"/>
          <w:u w:val="single"/>
        </w:rPr>
      </w:pPr>
    </w:p>
    <w:p w14:paraId="22CBA709" w14:textId="77777777" w:rsidR="002D050E" w:rsidRPr="0021133D" w:rsidRDefault="002D050E" w:rsidP="000E5415">
      <w:pPr>
        <w:pStyle w:val="NoSpacing"/>
        <w:rPr>
          <w:rFonts w:ascii="Arial" w:hAnsi="Arial" w:cs="Arial"/>
          <w:b/>
          <w:sz w:val="28"/>
          <w:szCs w:val="24"/>
          <w:u w:val="single"/>
        </w:rPr>
      </w:pPr>
    </w:p>
    <w:p w14:paraId="0C3D96D4" w14:textId="77777777" w:rsidR="002D050E" w:rsidRPr="0021133D" w:rsidRDefault="002D050E" w:rsidP="009A135D">
      <w:pPr>
        <w:pStyle w:val="NoSpacing"/>
        <w:jc w:val="right"/>
        <w:rPr>
          <w:rFonts w:ascii="Arial" w:hAnsi="Arial" w:cs="Arial"/>
          <w:b/>
          <w:sz w:val="28"/>
          <w:szCs w:val="24"/>
          <w:u w:val="single"/>
        </w:rPr>
      </w:pPr>
    </w:p>
    <w:p w14:paraId="7336F7F0" w14:textId="1FF11A1B" w:rsidR="0021133D" w:rsidRPr="0021133D" w:rsidRDefault="009A135D" w:rsidP="009A135D">
      <w:pPr>
        <w:pStyle w:val="NoSpacing"/>
        <w:ind w:left="72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B7EE5" w:rsidRPr="0021133D">
        <w:rPr>
          <w:rFonts w:ascii="Arial" w:hAnsi="Arial" w:cs="Arial"/>
          <w:i/>
          <w:sz w:val="24"/>
          <w:szCs w:val="24"/>
        </w:rPr>
        <w:t>Contact:</w:t>
      </w:r>
      <w:r w:rsidR="005B7EE5" w:rsidRPr="0021133D">
        <w:rPr>
          <w:rFonts w:ascii="Arial" w:hAnsi="Arial" w:cs="Arial"/>
          <w:sz w:val="24"/>
          <w:szCs w:val="24"/>
        </w:rPr>
        <w:t xml:space="preserve"> Diego Quiroz, Policy Officer</w:t>
      </w:r>
      <w:r w:rsidR="0095049F" w:rsidRPr="0021133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D050E" w:rsidRPr="0021133D">
        <w:rPr>
          <w:rFonts w:ascii="Arial" w:hAnsi="Arial" w:cs="Arial"/>
          <w:sz w:val="24"/>
          <w:szCs w:val="24"/>
        </w:rPr>
        <w:t>Sc</w:t>
      </w:r>
      <w:r>
        <w:rPr>
          <w:rFonts w:ascii="Arial" w:hAnsi="Arial" w:cs="Arial"/>
          <w:sz w:val="24"/>
          <w:szCs w:val="24"/>
        </w:rPr>
        <w:t>ottish Human Rights Commission,</w:t>
      </w:r>
      <w:r w:rsidR="0021133D" w:rsidRPr="0021133D">
        <w:rPr>
          <w:rFonts w:ascii="Arial" w:hAnsi="Arial" w:cs="Arial"/>
          <w:sz w:val="24"/>
          <w:szCs w:val="24"/>
        </w:rPr>
        <w:tab/>
      </w:r>
      <w:r w:rsidR="0021133D" w:rsidRPr="0021133D">
        <w:rPr>
          <w:rFonts w:ascii="Arial" w:hAnsi="Arial" w:cs="Arial"/>
          <w:sz w:val="24"/>
          <w:szCs w:val="24"/>
        </w:rPr>
        <w:tab/>
      </w:r>
      <w:r w:rsidR="0021133D" w:rsidRPr="0021133D">
        <w:rPr>
          <w:rFonts w:ascii="Arial" w:hAnsi="Arial" w:cs="Arial"/>
          <w:sz w:val="24"/>
          <w:szCs w:val="24"/>
        </w:rPr>
        <w:tab/>
        <w:t xml:space="preserve">                        </w:t>
      </w:r>
      <w:r w:rsidR="002D050E" w:rsidRPr="0021133D">
        <w:rPr>
          <w:rFonts w:ascii="Arial" w:hAnsi="Arial" w:cs="Arial"/>
          <w:sz w:val="24"/>
          <w:szCs w:val="24"/>
        </w:rPr>
        <w:t>Bridgeside House, 99 McDonald Road</w:t>
      </w:r>
    </w:p>
    <w:p w14:paraId="75D9E47F" w14:textId="70DD41EC" w:rsidR="005B7EE5" w:rsidRPr="0021133D" w:rsidRDefault="005B7EE5" w:rsidP="009A135D">
      <w:pPr>
        <w:pStyle w:val="NoSpacing"/>
        <w:jc w:val="right"/>
        <w:rPr>
          <w:rFonts w:ascii="Arial" w:hAnsi="Arial" w:cs="Arial"/>
          <w:sz w:val="24"/>
          <w:szCs w:val="24"/>
        </w:rPr>
      </w:pPr>
      <w:r w:rsidRPr="0021133D">
        <w:rPr>
          <w:rFonts w:ascii="Arial" w:hAnsi="Arial" w:cs="Arial"/>
          <w:sz w:val="24"/>
          <w:szCs w:val="24"/>
        </w:rPr>
        <w:t xml:space="preserve">Edinburgh, </w:t>
      </w:r>
      <w:r w:rsidR="002D050E" w:rsidRPr="0021133D">
        <w:rPr>
          <w:rFonts w:ascii="Arial" w:hAnsi="Arial" w:cs="Arial"/>
          <w:sz w:val="24"/>
          <w:szCs w:val="24"/>
        </w:rPr>
        <w:t>EH7 4NS</w:t>
      </w:r>
      <w:r w:rsidRPr="0021133D">
        <w:rPr>
          <w:rFonts w:ascii="Arial" w:hAnsi="Arial" w:cs="Arial"/>
          <w:sz w:val="24"/>
          <w:szCs w:val="24"/>
        </w:rPr>
        <w:t xml:space="preserve">, Scotland </w:t>
      </w:r>
    </w:p>
    <w:p w14:paraId="431FDF1D" w14:textId="6A155ABE" w:rsidR="00876D09" w:rsidRPr="0021133D" w:rsidRDefault="0021133D" w:rsidP="009A135D">
      <w:pPr>
        <w:pStyle w:val="NoSpacing"/>
        <w:jc w:val="right"/>
        <w:rPr>
          <w:rFonts w:ascii="Arial" w:hAnsi="Arial" w:cs="Arial"/>
          <w:sz w:val="24"/>
          <w:szCs w:val="24"/>
        </w:rPr>
      </w:pPr>
      <w:r w:rsidRPr="0021133D">
        <w:rPr>
          <w:rFonts w:ascii="Arial" w:hAnsi="Arial" w:cs="Arial"/>
          <w:sz w:val="24"/>
          <w:szCs w:val="24"/>
        </w:rPr>
        <w:tab/>
      </w:r>
      <w:r w:rsidR="005B7EE5" w:rsidRPr="0021133D">
        <w:rPr>
          <w:rFonts w:ascii="Arial" w:hAnsi="Arial" w:cs="Arial"/>
          <w:sz w:val="24"/>
          <w:szCs w:val="24"/>
        </w:rPr>
        <w:t>E: diego.quiroz@scottishhumanrights.com</w:t>
      </w:r>
      <w:r w:rsidR="00876D09" w:rsidRPr="0021133D">
        <w:rPr>
          <w:rFonts w:ascii="Arial" w:hAnsi="Arial" w:cs="Arial"/>
          <w:sz w:val="24"/>
          <w:szCs w:val="24"/>
        </w:rPr>
        <w:t xml:space="preserve"> </w:t>
      </w:r>
    </w:p>
    <w:p w14:paraId="38BF227E" w14:textId="5DABFB8F" w:rsidR="00876D09" w:rsidRPr="0021133D" w:rsidRDefault="0021133D" w:rsidP="009A135D">
      <w:pPr>
        <w:pStyle w:val="NoSpacing"/>
        <w:jc w:val="right"/>
        <w:rPr>
          <w:rFonts w:ascii="Arial" w:hAnsi="Arial" w:cs="Arial"/>
          <w:sz w:val="24"/>
          <w:szCs w:val="24"/>
        </w:rPr>
      </w:pPr>
      <w:r w:rsidRPr="0021133D">
        <w:rPr>
          <w:rFonts w:ascii="Arial" w:hAnsi="Arial" w:cs="Arial"/>
          <w:sz w:val="24"/>
          <w:szCs w:val="24"/>
        </w:rPr>
        <w:tab/>
      </w:r>
      <w:r w:rsidRPr="0021133D">
        <w:rPr>
          <w:rFonts w:ascii="Arial" w:hAnsi="Arial" w:cs="Arial"/>
          <w:sz w:val="24"/>
          <w:szCs w:val="24"/>
        </w:rPr>
        <w:tab/>
      </w:r>
      <w:r w:rsidRPr="0021133D">
        <w:rPr>
          <w:rFonts w:ascii="Arial" w:hAnsi="Arial" w:cs="Arial"/>
          <w:sz w:val="24"/>
          <w:szCs w:val="24"/>
        </w:rPr>
        <w:tab/>
      </w:r>
      <w:r w:rsidRPr="0021133D">
        <w:rPr>
          <w:rFonts w:ascii="Arial" w:hAnsi="Arial" w:cs="Arial"/>
          <w:sz w:val="24"/>
          <w:szCs w:val="24"/>
        </w:rPr>
        <w:tab/>
      </w:r>
      <w:r w:rsidRPr="0021133D">
        <w:rPr>
          <w:rFonts w:ascii="Arial" w:hAnsi="Arial" w:cs="Arial"/>
          <w:sz w:val="24"/>
          <w:szCs w:val="24"/>
        </w:rPr>
        <w:tab/>
      </w:r>
      <w:r w:rsidR="00876D09" w:rsidRPr="0021133D">
        <w:rPr>
          <w:rFonts w:ascii="Arial" w:hAnsi="Arial" w:cs="Arial"/>
          <w:sz w:val="24"/>
          <w:szCs w:val="24"/>
        </w:rPr>
        <w:t xml:space="preserve">Online: </w:t>
      </w:r>
      <w:r w:rsidR="005B7EE5" w:rsidRPr="0021133D">
        <w:rPr>
          <w:rFonts w:ascii="Arial" w:hAnsi="Arial" w:cs="Arial"/>
          <w:sz w:val="24"/>
          <w:szCs w:val="24"/>
        </w:rPr>
        <w:t xml:space="preserve">scottishhumanrights.com </w:t>
      </w:r>
      <w:r w:rsidR="00876D09" w:rsidRPr="0021133D">
        <w:rPr>
          <w:rFonts w:ascii="Arial" w:hAnsi="Arial" w:cs="Arial"/>
          <w:sz w:val="24"/>
          <w:szCs w:val="24"/>
        </w:rPr>
        <w:t xml:space="preserve"> </w:t>
      </w:r>
      <w:r w:rsidRPr="0021133D">
        <w:rPr>
          <w:rFonts w:ascii="Arial" w:hAnsi="Arial" w:cs="Arial"/>
          <w:sz w:val="24"/>
          <w:szCs w:val="24"/>
        </w:rPr>
        <w:t>T</w:t>
      </w:r>
      <w:r w:rsidR="0095049F" w:rsidRPr="0021133D">
        <w:rPr>
          <w:rFonts w:ascii="Arial" w:hAnsi="Arial" w:cs="Arial"/>
          <w:sz w:val="24"/>
          <w:szCs w:val="24"/>
        </w:rPr>
        <w:t>witter.com/ScotHumanRights</w:t>
      </w:r>
    </w:p>
    <w:p w14:paraId="179B1624" w14:textId="77777777" w:rsidR="00876D09" w:rsidRPr="002D050E" w:rsidRDefault="00876D09" w:rsidP="00795581">
      <w:pPr>
        <w:rPr>
          <w:rFonts w:ascii="Arial" w:hAnsi="Arial" w:cs="Arial"/>
          <w:b/>
          <w:color w:val="000000"/>
          <w:sz w:val="24"/>
          <w:szCs w:val="24"/>
          <w:u w:val="single"/>
        </w:rPr>
      </w:pPr>
    </w:p>
    <w:p w14:paraId="245017B3" w14:textId="36C533F7" w:rsidR="00A645EE" w:rsidRPr="00C178C0" w:rsidRDefault="0021133D" w:rsidP="00795581">
      <w:pPr>
        <w:rPr>
          <w:rFonts w:ascii="Arial" w:hAnsi="Arial" w:cs="Arial"/>
          <w:b/>
          <w:color w:val="365F91" w:themeColor="accent1" w:themeShade="BF"/>
          <w:sz w:val="28"/>
          <w:szCs w:val="28"/>
          <w:u w:val="single"/>
        </w:rPr>
      </w:pPr>
      <w:r>
        <w:rPr>
          <w:rFonts w:ascii="Arial" w:hAnsi="Arial" w:cs="Arial"/>
          <w:b/>
          <w:color w:val="000000"/>
          <w:sz w:val="24"/>
          <w:szCs w:val="24"/>
          <w:u w:val="single"/>
        </w:rPr>
        <w:br w:type="page"/>
      </w:r>
      <w:r w:rsidR="00A645EE" w:rsidRPr="00C178C0">
        <w:rPr>
          <w:rFonts w:ascii="Arial" w:hAnsi="Arial" w:cs="Arial"/>
          <w:b/>
          <w:color w:val="365F91" w:themeColor="accent1" w:themeShade="BF"/>
          <w:sz w:val="28"/>
          <w:szCs w:val="28"/>
          <w:u w:val="single"/>
        </w:rPr>
        <w:lastRenderedPageBreak/>
        <w:t xml:space="preserve">Contents </w:t>
      </w:r>
    </w:p>
    <w:p w14:paraId="5211C1ED" w14:textId="77777777" w:rsidR="0083671D" w:rsidRDefault="0083671D" w:rsidP="00795581">
      <w:pPr>
        <w:rPr>
          <w:rFonts w:ascii="Arial" w:hAnsi="Arial" w:cs="Arial"/>
          <w:color w:val="000000"/>
          <w:sz w:val="24"/>
          <w:szCs w:val="24"/>
        </w:rPr>
      </w:pPr>
    </w:p>
    <w:p w14:paraId="2FA9F5A9" w14:textId="508D5558" w:rsidR="00A645EE" w:rsidRPr="005C31AD" w:rsidRDefault="009B1545" w:rsidP="00795581">
      <w:pPr>
        <w:rPr>
          <w:rFonts w:ascii="Arial" w:hAnsi="Arial" w:cs="Arial"/>
          <w:color w:val="000000"/>
          <w:sz w:val="24"/>
          <w:szCs w:val="24"/>
        </w:rPr>
      </w:pPr>
      <w:r w:rsidRPr="005C31AD">
        <w:rPr>
          <w:rFonts w:ascii="Arial" w:hAnsi="Arial" w:cs="Arial"/>
          <w:color w:val="000000"/>
          <w:sz w:val="24"/>
          <w:szCs w:val="24"/>
        </w:rPr>
        <w:t>S</w:t>
      </w:r>
      <w:r w:rsidR="008134EB" w:rsidRPr="005C31AD">
        <w:rPr>
          <w:rFonts w:ascii="Arial" w:hAnsi="Arial" w:cs="Arial"/>
          <w:color w:val="000000"/>
          <w:sz w:val="24"/>
          <w:szCs w:val="24"/>
        </w:rPr>
        <w:t>ummary</w:t>
      </w:r>
      <w:r w:rsidRPr="005C31AD">
        <w:rPr>
          <w:rFonts w:ascii="Arial" w:hAnsi="Arial" w:cs="Arial"/>
          <w:color w:val="000000"/>
          <w:sz w:val="24"/>
          <w:szCs w:val="24"/>
        </w:rPr>
        <w:t xml:space="preserve"> of Questions </w:t>
      </w:r>
      <w:r w:rsidR="008A4BEC" w:rsidRPr="005C31AD">
        <w:rPr>
          <w:rFonts w:ascii="Arial" w:hAnsi="Arial" w:cs="Arial"/>
          <w:color w:val="000000"/>
          <w:sz w:val="24"/>
          <w:szCs w:val="24"/>
        </w:rPr>
        <w:tab/>
      </w:r>
      <w:r w:rsidR="008A4BEC" w:rsidRPr="005C31AD">
        <w:rPr>
          <w:rFonts w:ascii="Arial" w:hAnsi="Arial" w:cs="Arial"/>
          <w:color w:val="000000"/>
          <w:sz w:val="24"/>
          <w:szCs w:val="24"/>
        </w:rPr>
        <w:tab/>
      </w:r>
      <w:r w:rsidR="008A4BEC" w:rsidRPr="005C31AD">
        <w:rPr>
          <w:rFonts w:ascii="Arial" w:hAnsi="Arial" w:cs="Arial"/>
          <w:color w:val="000000"/>
          <w:sz w:val="24"/>
          <w:szCs w:val="24"/>
        </w:rPr>
        <w:tab/>
      </w:r>
      <w:r w:rsidR="008A4BEC" w:rsidRPr="005C31AD">
        <w:rPr>
          <w:rFonts w:ascii="Arial" w:hAnsi="Arial" w:cs="Arial"/>
          <w:color w:val="000000"/>
          <w:sz w:val="24"/>
          <w:szCs w:val="24"/>
        </w:rPr>
        <w:tab/>
      </w:r>
      <w:r w:rsidR="008A4BEC" w:rsidRPr="005C31AD">
        <w:rPr>
          <w:rFonts w:ascii="Arial" w:hAnsi="Arial" w:cs="Arial"/>
          <w:color w:val="000000"/>
          <w:sz w:val="24"/>
          <w:szCs w:val="24"/>
        </w:rPr>
        <w:tab/>
      </w:r>
      <w:r w:rsidR="008A4BEC" w:rsidRPr="005C31AD">
        <w:rPr>
          <w:rFonts w:ascii="Arial" w:hAnsi="Arial" w:cs="Arial"/>
          <w:color w:val="000000"/>
          <w:sz w:val="24"/>
          <w:szCs w:val="24"/>
        </w:rPr>
        <w:tab/>
      </w:r>
      <w:r w:rsidR="008A4BEC" w:rsidRPr="005C31AD">
        <w:rPr>
          <w:rFonts w:ascii="Arial" w:hAnsi="Arial" w:cs="Arial"/>
          <w:color w:val="000000"/>
          <w:sz w:val="24"/>
          <w:szCs w:val="24"/>
        </w:rPr>
        <w:tab/>
      </w:r>
      <w:r w:rsidRPr="005C31AD">
        <w:rPr>
          <w:rFonts w:ascii="Arial" w:hAnsi="Arial" w:cs="Arial"/>
          <w:color w:val="000000"/>
          <w:sz w:val="24"/>
          <w:szCs w:val="24"/>
        </w:rPr>
        <w:tab/>
      </w:r>
      <w:r w:rsidR="008A4BEC" w:rsidRPr="005C31AD">
        <w:rPr>
          <w:rFonts w:ascii="Arial" w:hAnsi="Arial" w:cs="Arial"/>
          <w:color w:val="000000"/>
          <w:sz w:val="24"/>
          <w:szCs w:val="24"/>
        </w:rPr>
        <w:t xml:space="preserve">3 </w:t>
      </w:r>
    </w:p>
    <w:p w14:paraId="4A0E1C98" w14:textId="77777777" w:rsidR="0083671D" w:rsidRPr="005C31AD" w:rsidRDefault="0083671D" w:rsidP="00795581">
      <w:pPr>
        <w:rPr>
          <w:rFonts w:ascii="Arial" w:hAnsi="Arial" w:cs="Arial"/>
          <w:color w:val="000000"/>
          <w:sz w:val="24"/>
          <w:szCs w:val="24"/>
        </w:rPr>
      </w:pPr>
    </w:p>
    <w:p w14:paraId="264220C0" w14:textId="2E4C8EC6" w:rsidR="00A645EE" w:rsidRPr="005C31AD" w:rsidRDefault="009B1545" w:rsidP="00795581">
      <w:pPr>
        <w:rPr>
          <w:rFonts w:ascii="Arial" w:hAnsi="Arial" w:cs="Arial"/>
          <w:color w:val="000000"/>
          <w:sz w:val="24"/>
          <w:szCs w:val="24"/>
        </w:rPr>
      </w:pPr>
      <w:r w:rsidRPr="005C31AD">
        <w:rPr>
          <w:rFonts w:ascii="Arial" w:hAnsi="Arial" w:cs="Arial"/>
          <w:color w:val="000000"/>
          <w:sz w:val="24"/>
          <w:szCs w:val="24"/>
        </w:rPr>
        <w:t>1.</w:t>
      </w:r>
      <w:r w:rsidR="00A645EE" w:rsidRPr="005C31AD">
        <w:rPr>
          <w:rFonts w:ascii="Arial" w:hAnsi="Arial" w:cs="Arial"/>
          <w:color w:val="000000"/>
          <w:sz w:val="24"/>
          <w:szCs w:val="24"/>
        </w:rPr>
        <w:t xml:space="preserve"> Introduction </w:t>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00A645EE" w:rsidRPr="005C31AD">
        <w:rPr>
          <w:rFonts w:ascii="Arial" w:hAnsi="Arial" w:cs="Arial"/>
          <w:color w:val="000000"/>
          <w:sz w:val="24"/>
          <w:szCs w:val="24"/>
        </w:rPr>
        <w:tab/>
      </w:r>
      <w:r w:rsidRPr="005C31AD">
        <w:rPr>
          <w:rFonts w:ascii="Arial" w:hAnsi="Arial" w:cs="Arial"/>
          <w:color w:val="000000"/>
          <w:sz w:val="24"/>
          <w:szCs w:val="24"/>
        </w:rPr>
        <w:t>5</w:t>
      </w:r>
      <w:r w:rsidR="00A645EE" w:rsidRPr="005C31AD">
        <w:rPr>
          <w:rFonts w:ascii="Arial" w:hAnsi="Arial" w:cs="Arial"/>
          <w:color w:val="000000"/>
          <w:sz w:val="24"/>
          <w:szCs w:val="24"/>
        </w:rPr>
        <w:t xml:space="preserve"> </w:t>
      </w:r>
    </w:p>
    <w:p w14:paraId="6EF9BA9E" w14:textId="77777777" w:rsidR="0083671D" w:rsidRPr="005C31AD" w:rsidRDefault="0083671D" w:rsidP="00795581">
      <w:pPr>
        <w:rPr>
          <w:rFonts w:ascii="Arial" w:hAnsi="Arial" w:cs="Arial"/>
          <w:color w:val="000000"/>
          <w:sz w:val="24"/>
          <w:szCs w:val="24"/>
        </w:rPr>
      </w:pPr>
    </w:p>
    <w:p w14:paraId="51EF1CBF" w14:textId="5CBF8669" w:rsidR="009B1545" w:rsidRPr="005C31AD" w:rsidRDefault="009B1545" w:rsidP="00795581">
      <w:pPr>
        <w:rPr>
          <w:rFonts w:ascii="Arial" w:hAnsi="Arial" w:cs="Arial"/>
          <w:color w:val="000000"/>
          <w:sz w:val="24"/>
          <w:szCs w:val="24"/>
        </w:rPr>
      </w:pPr>
      <w:r w:rsidRPr="005C31AD">
        <w:rPr>
          <w:rFonts w:ascii="Arial" w:hAnsi="Arial" w:cs="Arial"/>
          <w:color w:val="000000"/>
          <w:sz w:val="24"/>
          <w:szCs w:val="24"/>
        </w:rPr>
        <w:t xml:space="preserve">2. </w:t>
      </w:r>
      <w:r w:rsidR="00430823" w:rsidRPr="005C31AD">
        <w:rPr>
          <w:rFonts w:ascii="Arial" w:hAnsi="Arial" w:cs="Arial"/>
          <w:color w:val="000000"/>
          <w:sz w:val="24"/>
          <w:szCs w:val="24"/>
        </w:rPr>
        <w:t>UN</w:t>
      </w:r>
      <w:r w:rsidRPr="005C31AD">
        <w:rPr>
          <w:rFonts w:ascii="Arial" w:hAnsi="Arial" w:cs="Arial"/>
          <w:color w:val="000000"/>
          <w:sz w:val="24"/>
          <w:szCs w:val="24"/>
        </w:rPr>
        <w:t xml:space="preserve">CAT in Scotland </w:t>
      </w:r>
      <w:r w:rsidRPr="005C31AD">
        <w:rPr>
          <w:rFonts w:ascii="Arial" w:hAnsi="Arial" w:cs="Arial"/>
          <w:color w:val="000000"/>
          <w:sz w:val="24"/>
          <w:szCs w:val="24"/>
        </w:rPr>
        <w:tab/>
      </w:r>
      <w:r w:rsidRPr="005C31AD">
        <w:rPr>
          <w:rFonts w:ascii="Arial" w:hAnsi="Arial" w:cs="Arial"/>
          <w:color w:val="000000"/>
          <w:sz w:val="24"/>
          <w:szCs w:val="24"/>
        </w:rPr>
        <w:tab/>
      </w:r>
      <w:r w:rsidRPr="005C31AD">
        <w:rPr>
          <w:rFonts w:ascii="Arial" w:hAnsi="Arial" w:cs="Arial"/>
          <w:color w:val="000000"/>
          <w:sz w:val="24"/>
          <w:szCs w:val="24"/>
        </w:rPr>
        <w:tab/>
      </w:r>
      <w:r w:rsidRPr="005C31AD">
        <w:rPr>
          <w:rFonts w:ascii="Arial" w:hAnsi="Arial" w:cs="Arial"/>
          <w:color w:val="000000"/>
          <w:sz w:val="24"/>
          <w:szCs w:val="24"/>
        </w:rPr>
        <w:tab/>
      </w:r>
      <w:r w:rsidRPr="005C31AD">
        <w:rPr>
          <w:rFonts w:ascii="Arial" w:hAnsi="Arial" w:cs="Arial"/>
          <w:color w:val="000000"/>
          <w:sz w:val="24"/>
          <w:szCs w:val="24"/>
        </w:rPr>
        <w:tab/>
      </w:r>
      <w:r w:rsidRPr="005C31AD">
        <w:rPr>
          <w:rFonts w:ascii="Arial" w:hAnsi="Arial" w:cs="Arial"/>
          <w:color w:val="000000"/>
          <w:sz w:val="24"/>
          <w:szCs w:val="24"/>
        </w:rPr>
        <w:tab/>
      </w:r>
      <w:r w:rsidRPr="005C31AD">
        <w:rPr>
          <w:rFonts w:ascii="Arial" w:hAnsi="Arial" w:cs="Arial"/>
          <w:color w:val="000000"/>
          <w:sz w:val="24"/>
          <w:szCs w:val="24"/>
        </w:rPr>
        <w:tab/>
      </w:r>
      <w:r w:rsidRPr="005C31AD">
        <w:rPr>
          <w:rFonts w:ascii="Arial" w:hAnsi="Arial" w:cs="Arial"/>
          <w:color w:val="000000"/>
          <w:sz w:val="24"/>
          <w:szCs w:val="24"/>
        </w:rPr>
        <w:tab/>
      </w:r>
      <w:r w:rsidR="000E0AAB">
        <w:rPr>
          <w:rFonts w:ascii="Arial" w:hAnsi="Arial" w:cs="Arial"/>
          <w:color w:val="000000"/>
          <w:sz w:val="24"/>
          <w:szCs w:val="24"/>
        </w:rPr>
        <w:t>7</w:t>
      </w:r>
    </w:p>
    <w:p w14:paraId="49EDAB91" w14:textId="5AB19C96" w:rsidR="001356A7" w:rsidRPr="0021133D" w:rsidRDefault="0083671D">
      <w:pPr>
        <w:rPr>
          <w:rFonts w:ascii="Arial" w:hAnsi="Arial" w:cs="Arial"/>
          <w:color w:val="000000"/>
          <w:sz w:val="24"/>
          <w:szCs w:val="24"/>
        </w:rPr>
      </w:pPr>
      <w:r>
        <w:rPr>
          <w:rFonts w:ascii="Arial" w:hAnsi="Arial" w:cs="Arial"/>
          <w:color w:val="000000"/>
          <w:sz w:val="24"/>
          <w:szCs w:val="24"/>
        </w:rPr>
        <w:tab/>
      </w:r>
      <w:r w:rsidR="001356A7" w:rsidRPr="0021133D">
        <w:rPr>
          <w:rFonts w:ascii="Arial" w:hAnsi="Arial" w:cs="Arial"/>
          <w:color w:val="000000"/>
          <w:sz w:val="24"/>
          <w:szCs w:val="24"/>
        </w:rPr>
        <w:t xml:space="preserve">Articles 1 to </w:t>
      </w:r>
      <w:r w:rsidR="002D0592">
        <w:rPr>
          <w:rFonts w:ascii="Arial" w:hAnsi="Arial" w:cs="Arial"/>
          <w:color w:val="000000"/>
          <w:sz w:val="24"/>
          <w:szCs w:val="24"/>
        </w:rPr>
        <w:t>5</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0E0AAB">
        <w:rPr>
          <w:rFonts w:ascii="Arial" w:hAnsi="Arial" w:cs="Arial"/>
          <w:color w:val="000000"/>
          <w:sz w:val="24"/>
          <w:szCs w:val="24"/>
        </w:rPr>
        <w:t>7</w:t>
      </w:r>
    </w:p>
    <w:p w14:paraId="3D9696E8" w14:textId="02EC1CC8" w:rsidR="001356A7" w:rsidRPr="0021133D" w:rsidRDefault="0083671D">
      <w:pPr>
        <w:rPr>
          <w:rFonts w:ascii="Arial" w:hAnsi="Arial" w:cs="Arial"/>
          <w:color w:val="000000"/>
          <w:sz w:val="24"/>
          <w:szCs w:val="24"/>
        </w:rPr>
      </w:pPr>
      <w:r>
        <w:rPr>
          <w:rFonts w:ascii="Arial" w:hAnsi="Arial" w:cs="Arial"/>
          <w:color w:val="000000"/>
          <w:sz w:val="24"/>
          <w:szCs w:val="24"/>
        </w:rPr>
        <w:tab/>
      </w:r>
      <w:r w:rsidR="001356A7" w:rsidRPr="0021133D">
        <w:rPr>
          <w:rFonts w:ascii="Arial" w:hAnsi="Arial" w:cs="Arial"/>
          <w:color w:val="000000"/>
          <w:sz w:val="24"/>
          <w:szCs w:val="24"/>
        </w:rPr>
        <w:t>Article</w:t>
      </w:r>
      <w:r w:rsidR="00B357DF" w:rsidRPr="0021133D">
        <w:rPr>
          <w:rFonts w:ascii="Arial" w:hAnsi="Arial" w:cs="Arial"/>
          <w:color w:val="000000"/>
          <w:sz w:val="24"/>
          <w:szCs w:val="24"/>
        </w:rPr>
        <w:t xml:space="preserve"> 10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0E0AAB">
        <w:rPr>
          <w:rFonts w:ascii="Arial" w:hAnsi="Arial" w:cs="Arial"/>
          <w:color w:val="000000"/>
          <w:sz w:val="24"/>
          <w:szCs w:val="24"/>
        </w:rPr>
        <w:t>12</w:t>
      </w:r>
    </w:p>
    <w:p w14:paraId="32007F8B" w14:textId="1CAA9C5C" w:rsidR="001356A7" w:rsidRPr="0021133D" w:rsidRDefault="0083671D">
      <w:pPr>
        <w:rPr>
          <w:rFonts w:ascii="Arial" w:hAnsi="Arial" w:cs="Arial"/>
          <w:color w:val="000000"/>
          <w:sz w:val="24"/>
          <w:szCs w:val="24"/>
        </w:rPr>
      </w:pPr>
      <w:r>
        <w:rPr>
          <w:rFonts w:ascii="Arial" w:hAnsi="Arial" w:cs="Arial"/>
          <w:color w:val="000000"/>
          <w:sz w:val="24"/>
          <w:szCs w:val="24"/>
        </w:rPr>
        <w:tab/>
      </w:r>
      <w:r w:rsidR="001356A7" w:rsidRPr="0021133D">
        <w:rPr>
          <w:rFonts w:ascii="Arial" w:hAnsi="Arial" w:cs="Arial"/>
          <w:color w:val="000000"/>
          <w:sz w:val="24"/>
          <w:szCs w:val="24"/>
        </w:rPr>
        <w:t xml:space="preserve">Article </w:t>
      </w:r>
      <w:r>
        <w:rPr>
          <w:rFonts w:ascii="Arial" w:hAnsi="Arial" w:cs="Arial"/>
          <w:color w:val="000000"/>
          <w:sz w:val="24"/>
          <w:szCs w:val="24"/>
        </w:rPr>
        <w:t>11</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0E0AAB">
        <w:rPr>
          <w:rFonts w:ascii="Arial" w:hAnsi="Arial" w:cs="Arial"/>
          <w:color w:val="000000"/>
          <w:sz w:val="24"/>
          <w:szCs w:val="24"/>
        </w:rPr>
        <w:t>14</w:t>
      </w:r>
    </w:p>
    <w:p w14:paraId="2B2053DD" w14:textId="7B84A68C" w:rsidR="0083671D" w:rsidRDefault="0083671D">
      <w:pPr>
        <w:rPr>
          <w:rFonts w:ascii="Arial" w:hAnsi="Arial" w:cs="Arial"/>
          <w:color w:val="000000"/>
          <w:sz w:val="24"/>
          <w:szCs w:val="24"/>
        </w:rPr>
      </w:pPr>
      <w:r>
        <w:rPr>
          <w:rFonts w:ascii="Arial" w:hAnsi="Arial" w:cs="Arial"/>
          <w:color w:val="000000"/>
          <w:sz w:val="24"/>
          <w:szCs w:val="24"/>
        </w:rPr>
        <w:tab/>
        <w:t>Articles 12 and 13</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0E0AAB">
        <w:rPr>
          <w:rFonts w:ascii="Arial" w:hAnsi="Arial" w:cs="Arial"/>
          <w:color w:val="000000"/>
          <w:sz w:val="24"/>
          <w:szCs w:val="24"/>
        </w:rPr>
        <w:t>19</w:t>
      </w:r>
    </w:p>
    <w:p w14:paraId="5D2EB1AA" w14:textId="6DA6AE2C" w:rsidR="009B1545" w:rsidRPr="00061775" w:rsidRDefault="0083671D">
      <w:pPr>
        <w:rPr>
          <w:rFonts w:ascii="Arial" w:hAnsi="Arial" w:cs="Arial"/>
          <w:b/>
          <w:color w:val="000000"/>
          <w:sz w:val="24"/>
          <w:szCs w:val="24"/>
          <w:u w:val="single"/>
        </w:rPr>
      </w:pPr>
      <w:r>
        <w:rPr>
          <w:rFonts w:ascii="Arial" w:hAnsi="Arial" w:cs="Arial"/>
          <w:color w:val="000000"/>
          <w:sz w:val="24"/>
          <w:szCs w:val="24"/>
        </w:rPr>
        <w:tab/>
      </w:r>
      <w:r w:rsidR="001356A7" w:rsidRPr="0021133D">
        <w:rPr>
          <w:rFonts w:ascii="Arial" w:hAnsi="Arial" w:cs="Arial"/>
          <w:color w:val="000000"/>
          <w:sz w:val="24"/>
          <w:szCs w:val="24"/>
        </w:rPr>
        <w:t xml:space="preserve">Article </w:t>
      </w:r>
      <w:r w:rsidR="001356A7" w:rsidRPr="0083671D">
        <w:rPr>
          <w:rFonts w:ascii="Arial" w:hAnsi="Arial" w:cs="Arial"/>
          <w:color w:val="000000"/>
          <w:sz w:val="24"/>
          <w:szCs w:val="24"/>
        </w:rPr>
        <w:t xml:space="preserve">16 </w:t>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Pr="0083671D">
        <w:rPr>
          <w:rFonts w:ascii="Arial" w:hAnsi="Arial" w:cs="Arial"/>
          <w:color w:val="000000"/>
          <w:sz w:val="24"/>
          <w:szCs w:val="24"/>
        </w:rPr>
        <w:tab/>
      </w:r>
      <w:r w:rsidR="000E0AAB">
        <w:rPr>
          <w:rFonts w:ascii="Arial" w:hAnsi="Arial" w:cs="Arial"/>
          <w:color w:val="000000"/>
          <w:sz w:val="24"/>
          <w:szCs w:val="24"/>
        </w:rPr>
        <w:t>20</w:t>
      </w:r>
      <w:r w:rsidR="009B1545" w:rsidRPr="00061775">
        <w:rPr>
          <w:rFonts w:ascii="Arial" w:hAnsi="Arial" w:cs="Arial"/>
          <w:b/>
          <w:color w:val="000000"/>
          <w:sz w:val="24"/>
          <w:szCs w:val="24"/>
          <w:u w:val="single"/>
        </w:rPr>
        <w:br w:type="page"/>
      </w:r>
    </w:p>
    <w:p w14:paraId="63629E46" w14:textId="77777777" w:rsidR="00A645EE" w:rsidRPr="00C178C0" w:rsidRDefault="008134EB" w:rsidP="0095049F">
      <w:pPr>
        <w:pBdr>
          <w:bottom w:val="single" w:sz="4" w:space="1" w:color="auto"/>
        </w:pBdr>
        <w:rPr>
          <w:rFonts w:ascii="Arial" w:hAnsi="Arial" w:cs="Arial"/>
          <w:b/>
          <w:color w:val="365F91" w:themeColor="accent1" w:themeShade="BF"/>
          <w:sz w:val="28"/>
          <w:szCs w:val="24"/>
        </w:rPr>
      </w:pPr>
      <w:r w:rsidRPr="00C178C0">
        <w:rPr>
          <w:rFonts w:ascii="Arial" w:hAnsi="Arial" w:cs="Arial"/>
          <w:b/>
          <w:color w:val="365F91" w:themeColor="accent1" w:themeShade="BF"/>
          <w:sz w:val="28"/>
          <w:szCs w:val="24"/>
        </w:rPr>
        <w:lastRenderedPageBreak/>
        <w:t xml:space="preserve">Summary </w:t>
      </w:r>
      <w:r w:rsidR="0095049F" w:rsidRPr="00C178C0">
        <w:rPr>
          <w:rFonts w:ascii="Arial" w:hAnsi="Arial" w:cs="Arial"/>
          <w:b/>
          <w:color w:val="365F91" w:themeColor="accent1" w:themeShade="BF"/>
          <w:sz w:val="28"/>
          <w:szCs w:val="24"/>
        </w:rPr>
        <w:t xml:space="preserve">of Questions </w:t>
      </w:r>
    </w:p>
    <w:p w14:paraId="52229207" w14:textId="77777777" w:rsidR="00536E4D" w:rsidRPr="00536E4D" w:rsidRDefault="00536E4D" w:rsidP="00795581">
      <w:pPr>
        <w:rPr>
          <w:rFonts w:ascii="Arial" w:hAnsi="Arial" w:cs="Arial"/>
          <w:sz w:val="16"/>
          <w:szCs w:val="16"/>
        </w:rPr>
      </w:pPr>
    </w:p>
    <w:p w14:paraId="595EC343" w14:textId="25192EBB" w:rsidR="0095049F" w:rsidRPr="00E03CEA" w:rsidRDefault="005A20FD" w:rsidP="00795581">
      <w:pPr>
        <w:rPr>
          <w:rFonts w:ascii="Arial" w:hAnsi="Arial" w:cs="Arial"/>
          <w:i/>
          <w:sz w:val="24"/>
          <w:szCs w:val="24"/>
        </w:rPr>
      </w:pPr>
      <w:r w:rsidRPr="00E03CEA">
        <w:rPr>
          <w:rFonts w:ascii="Arial" w:hAnsi="Arial" w:cs="Arial"/>
          <w:i/>
          <w:sz w:val="24"/>
          <w:szCs w:val="24"/>
        </w:rPr>
        <w:t xml:space="preserve">The Committee may wish to seek an update from </w:t>
      </w:r>
      <w:r w:rsidR="0095049F" w:rsidRPr="00E03CEA">
        <w:rPr>
          <w:rFonts w:ascii="Arial" w:hAnsi="Arial" w:cs="Arial"/>
          <w:i/>
          <w:sz w:val="24"/>
          <w:szCs w:val="24"/>
        </w:rPr>
        <w:t>Scotland and the UK o</w:t>
      </w:r>
      <w:r w:rsidRPr="00E03CEA">
        <w:rPr>
          <w:rFonts w:ascii="Arial" w:hAnsi="Arial" w:cs="Arial"/>
          <w:i/>
          <w:sz w:val="24"/>
          <w:szCs w:val="24"/>
        </w:rPr>
        <w:t>n</w:t>
      </w:r>
      <w:r w:rsidR="0095049F" w:rsidRPr="00E03CEA">
        <w:rPr>
          <w:rFonts w:ascii="Arial" w:hAnsi="Arial" w:cs="Arial"/>
          <w:i/>
          <w:sz w:val="24"/>
          <w:szCs w:val="24"/>
        </w:rPr>
        <w:t>:</w:t>
      </w:r>
    </w:p>
    <w:p w14:paraId="14AD3224" w14:textId="77777777" w:rsidR="00536E4D" w:rsidRPr="00536E4D" w:rsidRDefault="00536E4D" w:rsidP="00795581">
      <w:pPr>
        <w:rPr>
          <w:rFonts w:ascii="Arial" w:hAnsi="Arial" w:cs="Arial"/>
          <w:sz w:val="6"/>
          <w:szCs w:val="6"/>
        </w:rPr>
      </w:pPr>
    </w:p>
    <w:p w14:paraId="0CCA828C" w14:textId="3349A14F" w:rsidR="001356A7" w:rsidRDefault="0095049F" w:rsidP="00795581">
      <w:pPr>
        <w:rPr>
          <w:rFonts w:ascii="Arial" w:eastAsia="Times New Roman" w:hAnsi="Arial" w:cs="Arial"/>
          <w:sz w:val="24"/>
          <w:szCs w:val="24"/>
        </w:rPr>
      </w:pPr>
      <w:r w:rsidRPr="00061775">
        <w:rPr>
          <w:rFonts w:ascii="Arial" w:hAnsi="Arial" w:cs="Arial"/>
          <w:sz w:val="24"/>
          <w:szCs w:val="24"/>
        </w:rPr>
        <w:t>1.</w:t>
      </w:r>
      <w:r w:rsidR="001356A7">
        <w:rPr>
          <w:rFonts w:ascii="Arial" w:eastAsia="Times New Roman" w:hAnsi="Arial" w:cs="Arial"/>
          <w:sz w:val="24"/>
          <w:szCs w:val="24"/>
        </w:rPr>
        <w:t xml:space="preserve"> </w:t>
      </w:r>
      <w:r w:rsidR="00FC37CF">
        <w:rPr>
          <w:rFonts w:ascii="Arial" w:eastAsia="Times New Roman" w:hAnsi="Arial" w:cs="Arial"/>
          <w:sz w:val="24"/>
          <w:szCs w:val="24"/>
        </w:rPr>
        <w:tab/>
      </w:r>
      <w:r w:rsidR="001356A7">
        <w:rPr>
          <w:rFonts w:ascii="Arial" w:eastAsia="Times New Roman" w:hAnsi="Arial" w:cs="Arial"/>
          <w:sz w:val="24"/>
          <w:szCs w:val="24"/>
        </w:rPr>
        <w:t>T</w:t>
      </w:r>
      <w:r w:rsidR="001356A7" w:rsidRPr="001356A7">
        <w:rPr>
          <w:rFonts w:ascii="Arial" w:eastAsia="Times New Roman" w:hAnsi="Arial" w:cs="Arial"/>
          <w:sz w:val="24"/>
          <w:szCs w:val="24"/>
        </w:rPr>
        <w:t xml:space="preserve">he UK's </w:t>
      </w:r>
      <w:r w:rsidR="00A54DF8">
        <w:rPr>
          <w:rFonts w:ascii="Arial" w:eastAsia="Times New Roman" w:hAnsi="Arial" w:cs="Arial"/>
          <w:sz w:val="24"/>
          <w:szCs w:val="24"/>
        </w:rPr>
        <w:t xml:space="preserve">lack of </w:t>
      </w:r>
      <w:r w:rsidR="001356A7" w:rsidRPr="001356A7">
        <w:rPr>
          <w:rFonts w:ascii="Arial" w:eastAsia="Times New Roman" w:hAnsi="Arial" w:cs="Arial"/>
          <w:sz w:val="24"/>
          <w:szCs w:val="24"/>
        </w:rPr>
        <w:t xml:space="preserve">progress on incorporating UNCAT and accepting </w:t>
      </w:r>
      <w:r w:rsidR="002D0592">
        <w:rPr>
          <w:rFonts w:ascii="Arial" w:eastAsia="Times New Roman" w:hAnsi="Arial" w:cs="Arial"/>
          <w:sz w:val="24"/>
          <w:szCs w:val="24"/>
        </w:rPr>
        <w:t xml:space="preserve">the right to </w:t>
      </w:r>
      <w:r w:rsidR="001356A7" w:rsidRPr="001356A7">
        <w:rPr>
          <w:rFonts w:ascii="Arial" w:eastAsia="Times New Roman" w:hAnsi="Arial" w:cs="Arial"/>
          <w:sz w:val="24"/>
          <w:szCs w:val="24"/>
        </w:rPr>
        <w:t>individual petition, as compared with other European and Commonwealth states.</w:t>
      </w:r>
    </w:p>
    <w:p w14:paraId="2375C765" w14:textId="31CE89CF" w:rsidR="008134EB" w:rsidRPr="00061775" w:rsidRDefault="001356A7" w:rsidP="00795581">
      <w:pPr>
        <w:rPr>
          <w:rFonts w:ascii="Arial" w:hAnsi="Arial" w:cs="Arial"/>
          <w:sz w:val="24"/>
          <w:szCs w:val="24"/>
        </w:rPr>
      </w:pPr>
      <w:r>
        <w:rPr>
          <w:rFonts w:ascii="Arial" w:eastAsia="Times New Roman" w:hAnsi="Arial" w:cs="Arial"/>
          <w:sz w:val="24"/>
          <w:szCs w:val="24"/>
        </w:rPr>
        <w:t xml:space="preserve">2. </w:t>
      </w:r>
      <w:r w:rsidR="00FC37CF">
        <w:rPr>
          <w:rFonts w:ascii="Arial" w:eastAsia="Times New Roman" w:hAnsi="Arial" w:cs="Arial"/>
          <w:sz w:val="24"/>
          <w:szCs w:val="24"/>
        </w:rPr>
        <w:tab/>
      </w:r>
      <w:r w:rsidR="0095049F" w:rsidRPr="00061775">
        <w:rPr>
          <w:rFonts w:ascii="Arial" w:hAnsi="Arial" w:cs="Arial"/>
          <w:sz w:val="24"/>
          <w:szCs w:val="24"/>
        </w:rPr>
        <w:t>P</w:t>
      </w:r>
      <w:r w:rsidR="005A20FD" w:rsidRPr="00061775">
        <w:rPr>
          <w:rFonts w:ascii="Arial" w:hAnsi="Arial" w:cs="Arial"/>
          <w:sz w:val="24"/>
          <w:szCs w:val="24"/>
        </w:rPr>
        <w:t>lans for the re</w:t>
      </w:r>
      <w:r w:rsidR="0095049F" w:rsidRPr="00061775">
        <w:rPr>
          <w:rFonts w:ascii="Arial" w:hAnsi="Arial" w:cs="Arial"/>
          <w:sz w:val="24"/>
          <w:szCs w:val="24"/>
        </w:rPr>
        <w:t xml:space="preserve">peal or reform of </w:t>
      </w:r>
      <w:r w:rsidR="000E0AAB">
        <w:rPr>
          <w:rFonts w:ascii="Arial" w:hAnsi="Arial" w:cs="Arial"/>
          <w:sz w:val="24"/>
          <w:szCs w:val="24"/>
        </w:rPr>
        <w:t>Human Rights Act 1998 and of the United Kingdom’s</w:t>
      </w:r>
      <w:r w:rsidR="005A20FD" w:rsidRPr="00061775">
        <w:rPr>
          <w:rFonts w:ascii="Arial" w:hAnsi="Arial" w:cs="Arial"/>
          <w:sz w:val="24"/>
          <w:szCs w:val="24"/>
        </w:rPr>
        <w:t xml:space="preserve"> </w:t>
      </w:r>
      <w:r w:rsidR="0095049F" w:rsidRPr="00061775">
        <w:rPr>
          <w:rFonts w:ascii="Arial" w:hAnsi="Arial" w:cs="Arial"/>
          <w:sz w:val="24"/>
          <w:szCs w:val="24"/>
        </w:rPr>
        <w:t>legal human rights framework after leaving the European Union</w:t>
      </w:r>
      <w:r>
        <w:rPr>
          <w:rFonts w:ascii="Arial" w:hAnsi="Arial" w:cs="Arial"/>
          <w:sz w:val="24"/>
          <w:szCs w:val="24"/>
        </w:rPr>
        <w:t>.</w:t>
      </w:r>
      <w:r w:rsidR="0095049F" w:rsidRPr="00061775">
        <w:rPr>
          <w:rFonts w:ascii="Arial" w:hAnsi="Arial" w:cs="Arial"/>
          <w:sz w:val="24"/>
          <w:szCs w:val="24"/>
        </w:rPr>
        <w:t xml:space="preserve"> </w:t>
      </w:r>
    </w:p>
    <w:p w14:paraId="610ED824" w14:textId="434978FD" w:rsidR="001356A7" w:rsidRDefault="001356A7" w:rsidP="0021133D">
      <w:pPr>
        <w:rPr>
          <w:rFonts w:ascii="Arial" w:eastAsia="Times New Roman" w:hAnsi="Arial" w:cs="Arial"/>
          <w:sz w:val="24"/>
          <w:szCs w:val="24"/>
        </w:rPr>
      </w:pPr>
      <w:r>
        <w:rPr>
          <w:rFonts w:ascii="Arial" w:eastAsia="Times New Roman" w:hAnsi="Arial" w:cs="Arial"/>
          <w:sz w:val="24"/>
          <w:szCs w:val="24"/>
        </w:rPr>
        <w:t>3</w:t>
      </w:r>
      <w:r w:rsidR="0095049F" w:rsidRPr="00061775">
        <w:rPr>
          <w:rFonts w:ascii="Arial" w:eastAsia="Times New Roman" w:hAnsi="Arial" w:cs="Arial"/>
          <w:sz w:val="24"/>
          <w:szCs w:val="24"/>
        </w:rPr>
        <w:t xml:space="preserve">. </w:t>
      </w:r>
      <w:r w:rsidR="00FC37CF">
        <w:rPr>
          <w:rFonts w:ascii="Arial" w:eastAsia="Times New Roman" w:hAnsi="Arial" w:cs="Arial"/>
          <w:sz w:val="24"/>
          <w:szCs w:val="24"/>
        </w:rPr>
        <w:tab/>
      </w:r>
      <w:r>
        <w:rPr>
          <w:rFonts w:ascii="Arial" w:eastAsia="Times New Roman" w:hAnsi="Arial" w:cs="Arial"/>
          <w:sz w:val="24"/>
          <w:szCs w:val="24"/>
        </w:rPr>
        <w:t>A</w:t>
      </w:r>
      <w:r w:rsidR="00351482">
        <w:rPr>
          <w:rFonts w:ascii="Arial" w:eastAsia="Times New Roman" w:hAnsi="Arial" w:cs="Arial"/>
          <w:sz w:val="24"/>
          <w:szCs w:val="24"/>
        </w:rPr>
        <w:t>ctions</w:t>
      </w:r>
      <w:r w:rsidRPr="001356A7">
        <w:rPr>
          <w:rFonts w:ascii="Arial" w:eastAsia="Times New Roman" w:hAnsi="Arial" w:cs="Arial"/>
          <w:sz w:val="24"/>
          <w:szCs w:val="24"/>
        </w:rPr>
        <w:t xml:space="preserve"> being taken to ensure compliance of the UK NPM with OPCAT standards.</w:t>
      </w:r>
    </w:p>
    <w:p w14:paraId="50FBDE1C" w14:textId="4FD0BF99" w:rsidR="001356A7" w:rsidRPr="001356A7" w:rsidRDefault="000E0AAB" w:rsidP="0021133D">
      <w:pPr>
        <w:rPr>
          <w:rFonts w:ascii="Arial" w:eastAsia="Times New Roman" w:hAnsi="Arial" w:cs="Arial"/>
          <w:sz w:val="24"/>
          <w:szCs w:val="24"/>
        </w:rPr>
      </w:pPr>
      <w:r>
        <w:rPr>
          <w:rFonts w:ascii="Arial" w:eastAsia="Times New Roman" w:hAnsi="Arial" w:cs="Arial"/>
          <w:sz w:val="24"/>
          <w:szCs w:val="24"/>
        </w:rPr>
        <w:t>4</w:t>
      </w:r>
      <w:r w:rsidR="001356A7">
        <w:rPr>
          <w:rFonts w:ascii="Arial" w:eastAsia="Times New Roman" w:hAnsi="Arial" w:cs="Arial"/>
          <w:sz w:val="24"/>
          <w:szCs w:val="24"/>
        </w:rPr>
        <w:t xml:space="preserve">. </w:t>
      </w:r>
      <w:r w:rsidR="00FC37CF">
        <w:rPr>
          <w:rFonts w:ascii="Arial" w:eastAsia="Times New Roman" w:hAnsi="Arial" w:cs="Arial"/>
          <w:sz w:val="24"/>
          <w:szCs w:val="24"/>
        </w:rPr>
        <w:tab/>
      </w:r>
      <w:r w:rsidR="001356A7">
        <w:rPr>
          <w:rFonts w:ascii="Arial" w:eastAsia="Times New Roman" w:hAnsi="Arial" w:cs="Arial"/>
          <w:sz w:val="24"/>
          <w:szCs w:val="24"/>
        </w:rPr>
        <w:t>H</w:t>
      </w:r>
      <w:r w:rsidR="001356A7" w:rsidRPr="001356A7">
        <w:rPr>
          <w:rFonts w:ascii="Arial" w:eastAsia="Times New Roman" w:hAnsi="Arial" w:cs="Arial"/>
          <w:sz w:val="24"/>
          <w:szCs w:val="24"/>
        </w:rPr>
        <w:t xml:space="preserve">ow all relevant public bodies </w:t>
      </w:r>
      <w:r>
        <w:rPr>
          <w:rFonts w:ascii="Arial" w:eastAsia="Times New Roman" w:hAnsi="Arial" w:cs="Arial"/>
          <w:sz w:val="24"/>
          <w:szCs w:val="24"/>
        </w:rPr>
        <w:t>will be</w:t>
      </w:r>
      <w:r w:rsidR="001356A7" w:rsidRPr="001356A7">
        <w:rPr>
          <w:rFonts w:ascii="Arial" w:eastAsia="Times New Roman" w:hAnsi="Arial" w:cs="Arial"/>
          <w:sz w:val="24"/>
          <w:szCs w:val="24"/>
        </w:rPr>
        <w:t xml:space="preserve"> appropriately financed and trained to enforce the Domestic Abuse (Scotland) Act 2018.</w:t>
      </w:r>
    </w:p>
    <w:p w14:paraId="48161B05" w14:textId="09449CE8" w:rsidR="001356A7" w:rsidRDefault="000E0AAB" w:rsidP="0021133D">
      <w:pPr>
        <w:rPr>
          <w:rFonts w:ascii="Arial" w:eastAsia="Times New Roman" w:hAnsi="Arial" w:cs="Arial"/>
          <w:sz w:val="24"/>
          <w:szCs w:val="24"/>
        </w:rPr>
      </w:pPr>
      <w:r>
        <w:rPr>
          <w:rFonts w:ascii="Arial" w:eastAsia="Times New Roman" w:hAnsi="Arial" w:cs="Arial"/>
          <w:sz w:val="24"/>
          <w:szCs w:val="24"/>
        </w:rPr>
        <w:t>5</w:t>
      </w:r>
      <w:r w:rsidR="001356A7">
        <w:rPr>
          <w:rFonts w:ascii="Arial" w:eastAsia="Times New Roman" w:hAnsi="Arial" w:cs="Arial"/>
          <w:sz w:val="24"/>
          <w:szCs w:val="24"/>
        </w:rPr>
        <w:t xml:space="preserve">. </w:t>
      </w:r>
      <w:r w:rsidR="00FC37CF">
        <w:rPr>
          <w:rFonts w:ascii="Arial" w:eastAsia="Times New Roman" w:hAnsi="Arial" w:cs="Arial"/>
          <w:sz w:val="24"/>
          <w:szCs w:val="24"/>
        </w:rPr>
        <w:tab/>
      </w:r>
      <w:r w:rsidR="001356A7">
        <w:rPr>
          <w:rFonts w:ascii="Arial" w:eastAsia="Times New Roman" w:hAnsi="Arial" w:cs="Arial"/>
          <w:sz w:val="24"/>
          <w:szCs w:val="24"/>
        </w:rPr>
        <w:t>H</w:t>
      </w:r>
      <w:r w:rsidR="001356A7" w:rsidRPr="001356A7">
        <w:rPr>
          <w:rFonts w:ascii="Arial" w:eastAsia="Times New Roman" w:hAnsi="Arial" w:cs="Arial"/>
          <w:sz w:val="24"/>
          <w:szCs w:val="24"/>
        </w:rPr>
        <w:t>ow raising the age of criminal responsibility to 12 years old</w:t>
      </w:r>
      <w:r>
        <w:rPr>
          <w:rFonts w:ascii="Arial" w:eastAsia="Times New Roman" w:hAnsi="Arial" w:cs="Arial"/>
          <w:sz w:val="24"/>
          <w:szCs w:val="24"/>
        </w:rPr>
        <w:t>, as opposed to 14 years old,</w:t>
      </w:r>
      <w:r w:rsidR="001356A7" w:rsidRPr="001356A7">
        <w:rPr>
          <w:rFonts w:ascii="Arial" w:eastAsia="Times New Roman" w:hAnsi="Arial" w:cs="Arial"/>
          <w:sz w:val="24"/>
          <w:szCs w:val="24"/>
        </w:rPr>
        <w:t xml:space="preserve"> is a progressive commitment in Scotland.</w:t>
      </w:r>
    </w:p>
    <w:p w14:paraId="091E37C3" w14:textId="5653521A" w:rsidR="001356A7" w:rsidRPr="001356A7" w:rsidRDefault="000E0AAB" w:rsidP="0021133D">
      <w:pPr>
        <w:rPr>
          <w:rFonts w:ascii="Arial" w:eastAsia="Times New Roman" w:hAnsi="Arial" w:cs="Arial"/>
          <w:sz w:val="24"/>
          <w:szCs w:val="24"/>
        </w:rPr>
      </w:pPr>
      <w:r>
        <w:rPr>
          <w:rFonts w:ascii="Arial" w:eastAsia="Times New Roman" w:hAnsi="Arial" w:cs="Arial"/>
          <w:sz w:val="24"/>
          <w:szCs w:val="24"/>
        </w:rPr>
        <w:t>6</w:t>
      </w:r>
      <w:r w:rsidR="00B639AB">
        <w:rPr>
          <w:rFonts w:ascii="Arial" w:eastAsia="Times New Roman" w:hAnsi="Arial" w:cs="Arial"/>
          <w:sz w:val="24"/>
          <w:szCs w:val="24"/>
        </w:rPr>
        <w:t xml:space="preserve">. </w:t>
      </w:r>
      <w:r w:rsidR="00FC37CF">
        <w:rPr>
          <w:rFonts w:ascii="Arial" w:eastAsia="Times New Roman" w:hAnsi="Arial" w:cs="Arial"/>
          <w:sz w:val="24"/>
          <w:szCs w:val="24"/>
        </w:rPr>
        <w:tab/>
      </w:r>
      <w:r>
        <w:rPr>
          <w:rFonts w:ascii="Arial" w:eastAsia="Times New Roman" w:hAnsi="Arial" w:cs="Arial"/>
          <w:sz w:val="24"/>
          <w:szCs w:val="24"/>
        </w:rPr>
        <w:t>A</w:t>
      </w:r>
      <w:r w:rsidR="001356A7" w:rsidRPr="001356A7">
        <w:rPr>
          <w:rFonts w:ascii="Arial" w:eastAsia="Times New Roman" w:hAnsi="Arial" w:cs="Arial"/>
          <w:sz w:val="24"/>
          <w:szCs w:val="24"/>
        </w:rPr>
        <w:t xml:space="preserve">ll measures undertaken to promote positive non-violent forms of discipline in Scotland. </w:t>
      </w:r>
    </w:p>
    <w:p w14:paraId="35D4BBE3" w14:textId="2F7A354F" w:rsidR="001356A7" w:rsidRPr="001356A7" w:rsidRDefault="000E0AAB" w:rsidP="0021133D">
      <w:pPr>
        <w:rPr>
          <w:rFonts w:ascii="Arial" w:eastAsia="Times New Roman" w:hAnsi="Arial" w:cs="Arial"/>
          <w:b/>
          <w:sz w:val="24"/>
          <w:szCs w:val="24"/>
        </w:rPr>
      </w:pPr>
      <w:r>
        <w:rPr>
          <w:rFonts w:ascii="Arial" w:eastAsia="Times New Roman" w:hAnsi="Arial" w:cs="Arial"/>
          <w:sz w:val="24"/>
          <w:szCs w:val="24"/>
        </w:rPr>
        <w:t>7</w:t>
      </w:r>
      <w:r w:rsidR="00B357DF" w:rsidRPr="0021133D">
        <w:rPr>
          <w:rFonts w:ascii="Arial" w:eastAsia="Times New Roman" w:hAnsi="Arial" w:cs="Arial"/>
          <w:sz w:val="24"/>
          <w:szCs w:val="24"/>
        </w:rPr>
        <w:t xml:space="preserve">. </w:t>
      </w:r>
      <w:r w:rsidR="00FC37CF">
        <w:rPr>
          <w:rFonts w:ascii="Arial" w:eastAsia="Times New Roman" w:hAnsi="Arial" w:cs="Arial"/>
          <w:sz w:val="24"/>
          <w:szCs w:val="24"/>
        </w:rPr>
        <w:tab/>
      </w:r>
      <w:r>
        <w:rPr>
          <w:rFonts w:ascii="Arial" w:eastAsia="Times New Roman" w:hAnsi="Arial" w:cs="Arial"/>
          <w:sz w:val="24"/>
          <w:szCs w:val="24"/>
        </w:rPr>
        <w:t>S</w:t>
      </w:r>
      <w:r w:rsidR="001356A7" w:rsidRPr="001356A7">
        <w:rPr>
          <w:rFonts w:ascii="Arial" w:eastAsia="Times New Roman" w:hAnsi="Arial" w:cs="Arial"/>
          <w:sz w:val="24"/>
          <w:szCs w:val="24"/>
        </w:rPr>
        <w:t>teps taken by the UK and Scottish Governments to ensure that public frontline staff and the private sector are appropriately trained for the identification and care of victims and the prevention of trafficking and exploitation.</w:t>
      </w:r>
    </w:p>
    <w:p w14:paraId="077B19F7" w14:textId="0669D21B" w:rsidR="001356A7" w:rsidRPr="001356A7" w:rsidRDefault="000E0AAB" w:rsidP="0021133D">
      <w:pPr>
        <w:rPr>
          <w:rFonts w:ascii="Arial" w:eastAsia="Times New Roman" w:hAnsi="Arial" w:cs="Arial"/>
          <w:sz w:val="24"/>
          <w:szCs w:val="24"/>
        </w:rPr>
      </w:pPr>
      <w:r>
        <w:rPr>
          <w:rFonts w:ascii="Arial" w:eastAsia="Times New Roman" w:hAnsi="Arial" w:cs="Arial"/>
          <w:sz w:val="24"/>
          <w:szCs w:val="24"/>
        </w:rPr>
        <w:t>8</w:t>
      </w:r>
      <w:r w:rsidR="00B357DF" w:rsidRPr="0021133D">
        <w:rPr>
          <w:rFonts w:ascii="Arial" w:eastAsia="Times New Roman" w:hAnsi="Arial" w:cs="Arial"/>
          <w:sz w:val="24"/>
          <w:szCs w:val="24"/>
        </w:rPr>
        <w:t>.</w:t>
      </w:r>
      <w:r w:rsidR="00B357DF">
        <w:rPr>
          <w:rFonts w:ascii="Arial" w:eastAsia="Times New Roman" w:hAnsi="Arial" w:cs="Arial"/>
          <w:b/>
          <w:i/>
          <w:sz w:val="24"/>
          <w:szCs w:val="24"/>
        </w:rPr>
        <w:t xml:space="preserve"> </w:t>
      </w:r>
      <w:r w:rsidR="00FC37CF">
        <w:rPr>
          <w:rFonts w:ascii="Arial" w:eastAsia="Times New Roman" w:hAnsi="Arial" w:cs="Arial"/>
          <w:b/>
          <w:i/>
          <w:sz w:val="24"/>
          <w:szCs w:val="24"/>
        </w:rPr>
        <w:tab/>
      </w:r>
      <w:r w:rsidR="0021133D" w:rsidRPr="0021133D">
        <w:rPr>
          <w:rFonts w:ascii="Arial" w:eastAsia="Times New Roman" w:hAnsi="Arial" w:cs="Arial"/>
          <w:sz w:val="24"/>
          <w:szCs w:val="24"/>
        </w:rPr>
        <w:t>A</w:t>
      </w:r>
      <w:r w:rsidR="0021133D">
        <w:rPr>
          <w:rFonts w:ascii="Arial" w:eastAsia="Times New Roman" w:hAnsi="Arial" w:cs="Arial"/>
          <w:sz w:val="24"/>
          <w:szCs w:val="24"/>
        </w:rPr>
        <w:t xml:space="preserve">ctions </w:t>
      </w:r>
      <w:r w:rsidR="001356A7" w:rsidRPr="001356A7">
        <w:rPr>
          <w:rFonts w:ascii="Arial" w:eastAsia="Times New Roman" w:hAnsi="Arial" w:cs="Arial"/>
          <w:sz w:val="24"/>
          <w:szCs w:val="24"/>
        </w:rPr>
        <w:t>taken to implement the Children’s Commissioner recommendations on restraint and seclusion in schools.</w:t>
      </w:r>
    </w:p>
    <w:p w14:paraId="16735EB0" w14:textId="03AB04C7" w:rsidR="0021133D" w:rsidRPr="0021133D" w:rsidRDefault="000E0AAB" w:rsidP="0021133D">
      <w:pPr>
        <w:rPr>
          <w:rFonts w:ascii="Arial" w:eastAsia="Times New Roman" w:hAnsi="Arial" w:cs="Arial"/>
          <w:sz w:val="24"/>
          <w:szCs w:val="24"/>
        </w:rPr>
      </w:pPr>
      <w:r>
        <w:rPr>
          <w:rFonts w:ascii="Arial" w:eastAsia="Times New Roman" w:hAnsi="Arial" w:cs="Arial"/>
          <w:sz w:val="24"/>
          <w:szCs w:val="24"/>
        </w:rPr>
        <w:t>9</w:t>
      </w:r>
      <w:r w:rsidR="00B357DF">
        <w:rPr>
          <w:rFonts w:ascii="Arial" w:eastAsia="Times New Roman" w:hAnsi="Arial" w:cs="Arial"/>
          <w:sz w:val="24"/>
          <w:szCs w:val="24"/>
        </w:rPr>
        <w:t xml:space="preserve">. </w:t>
      </w:r>
      <w:r w:rsidR="00FC37CF">
        <w:rPr>
          <w:rFonts w:ascii="Arial" w:eastAsia="Times New Roman" w:hAnsi="Arial" w:cs="Arial"/>
          <w:sz w:val="24"/>
          <w:szCs w:val="24"/>
        </w:rPr>
        <w:tab/>
      </w:r>
      <w:r w:rsidR="0021133D">
        <w:rPr>
          <w:rFonts w:ascii="Arial" w:eastAsia="Times New Roman" w:hAnsi="Arial" w:cs="Arial"/>
          <w:sz w:val="24"/>
          <w:szCs w:val="24"/>
        </w:rPr>
        <w:t>S</w:t>
      </w:r>
      <w:r w:rsidR="0021133D" w:rsidRPr="0021133D">
        <w:rPr>
          <w:rFonts w:ascii="Arial" w:eastAsia="Times New Roman" w:hAnsi="Arial" w:cs="Arial"/>
          <w:sz w:val="24"/>
          <w:szCs w:val="24"/>
        </w:rPr>
        <w:t>teps</w:t>
      </w:r>
      <w:r>
        <w:rPr>
          <w:rFonts w:ascii="Arial" w:eastAsia="Times New Roman" w:hAnsi="Arial" w:cs="Arial"/>
          <w:sz w:val="24"/>
          <w:szCs w:val="24"/>
        </w:rPr>
        <w:t xml:space="preserve"> being</w:t>
      </w:r>
      <w:r w:rsidR="0021133D" w:rsidRPr="0021133D">
        <w:rPr>
          <w:rFonts w:ascii="Arial" w:eastAsia="Times New Roman" w:hAnsi="Arial" w:cs="Arial"/>
          <w:sz w:val="24"/>
          <w:szCs w:val="24"/>
        </w:rPr>
        <w:t xml:space="preserve"> taken to improve training for police and prisons staff on UNCAT and human rights standards.</w:t>
      </w:r>
    </w:p>
    <w:p w14:paraId="63043ECE" w14:textId="0DB4D3F6" w:rsidR="0021133D" w:rsidRPr="0021133D" w:rsidRDefault="000E0AAB" w:rsidP="0021133D">
      <w:pPr>
        <w:rPr>
          <w:rFonts w:ascii="Arial" w:eastAsia="Times New Roman" w:hAnsi="Arial" w:cs="Arial"/>
          <w:sz w:val="24"/>
          <w:szCs w:val="24"/>
        </w:rPr>
      </w:pPr>
      <w:r>
        <w:rPr>
          <w:rFonts w:ascii="Arial" w:eastAsia="Times New Roman" w:hAnsi="Arial" w:cs="Arial"/>
          <w:sz w:val="24"/>
          <w:szCs w:val="24"/>
        </w:rPr>
        <w:t>10</w:t>
      </w:r>
      <w:r w:rsidR="0021133D">
        <w:rPr>
          <w:rFonts w:ascii="Arial" w:eastAsia="Times New Roman" w:hAnsi="Arial" w:cs="Arial"/>
          <w:sz w:val="24"/>
          <w:szCs w:val="24"/>
        </w:rPr>
        <w:t xml:space="preserve">. </w:t>
      </w:r>
      <w:r w:rsidR="00FC37CF">
        <w:rPr>
          <w:rFonts w:ascii="Arial" w:eastAsia="Times New Roman" w:hAnsi="Arial" w:cs="Arial"/>
          <w:sz w:val="24"/>
          <w:szCs w:val="24"/>
        </w:rPr>
        <w:tab/>
      </w:r>
      <w:r w:rsidR="0021133D">
        <w:rPr>
          <w:rFonts w:ascii="Arial" w:eastAsia="Times New Roman" w:hAnsi="Arial" w:cs="Arial"/>
          <w:sz w:val="24"/>
          <w:szCs w:val="24"/>
        </w:rPr>
        <w:t>H</w:t>
      </w:r>
      <w:r w:rsidR="0021133D" w:rsidRPr="0021133D">
        <w:rPr>
          <w:rFonts w:ascii="Arial" w:eastAsia="Times New Roman" w:hAnsi="Arial" w:cs="Arial"/>
          <w:sz w:val="24"/>
          <w:szCs w:val="24"/>
        </w:rPr>
        <w:t xml:space="preserve">ow </w:t>
      </w:r>
      <w:r w:rsidR="009F1A3B" w:rsidRPr="009F1A3B">
        <w:rPr>
          <w:rFonts w:ascii="Arial" w:eastAsia="Times New Roman" w:hAnsi="Arial" w:cs="Arial"/>
          <w:sz w:val="24"/>
          <w:szCs w:val="24"/>
        </w:rPr>
        <w:t>the effectiveness of training program</w:t>
      </w:r>
      <w:r>
        <w:rPr>
          <w:rFonts w:ascii="Arial" w:eastAsia="Times New Roman" w:hAnsi="Arial" w:cs="Arial"/>
          <w:sz w:val="24"/>
          <w:szCs w:val="24"/>
        </w:rPr>
        <w:t>me</w:t>
      </w:r>
      <w:r w:rsidR="009F1A3B" w:rsidRPr="009F1A3B">
        <w:rPr>
          <w:rFonts w:ascii="Arial" w:eastAsia="Times New Roman" w:hAnsi="Arial" w:cs="Arial"/>
          <w:sz w:val="24"/>
          <w:szCs w:val="24"/>
        </w:rPr>
        <w:t>s for police and prison officers is assessed.</w:t>
      </w:r>
    </w:p>
    <w:p w14:paraId="5C9CE62B" w14:textId="4F98C339" w:rsidR="009B1545" w:rsidRDefault="000E0AAB" w:rsidP="0021133D">
      <w:pPr>
        <w:rPr>
          <w:rFonts w:ascii="Arial" w:eastAsia="Times New Roman" w:hAnsi="Arial" w:cs="Arial"/>
          <w:sz w:val="24"/>
          <w:szCs w:val="24"/>
        </w:rPr>
      </w:pPr>
      <w:r>
        <w:rPr>
          <w:rFonts w:ascii="Arial" w:eastAsia="Times New Roman" w:hAnsi="Arial" w:cs="Arial"/>
          <w:sz w:val="24"/>
          <w:szCs w:val="24"/>
        </w:rPr>
        <w:t>11</w:t>
      </w:r>
      <w:r w:rsidR="0021133D">
        <w:rPr>
          <w:rFonts w:ascii="Arial" w:eastAsia="Times New Roman" w:hAnsi="Arial" w:cs="Arial"/>
          <w:sz w:val="24"/>
          <w:szCs w:val="24"/>
        </w:rPr>
        <w:t xml:space="preserve">. </w:t>
      </w:r>
      <w:r w:rsidR="00FC37CF">
        <w:rPr>
          <w:rFonts w:ascii="Arial" w:eastAsia="Times New Roman" w:hAnsi="Arial" w:cs="Arial"/>
          <w:sz w:val="24"/>
          <w:szCs w:val="24"/>
        </w:rPr>
        <w:tab/>
      </w:r>
      <w:r w:rsidR="0021133D">
        <w:rPr>
          <w:rFonts w:ascii="Arial" w:eastAsia="Times New Roman" w:hAnsi="Arial" w:cs="Arial"/>
          <w:sz w:val="24"/>
          <w:szCs w:val="24"/>
        </w:rPr>
        <w:t xml:space="preserve">Measures </w:t>
      </w:r>
      <w:r w:rsidR="0021133D" w:rsidRPr="0021133D">
        <w:rPr>
          <w:rFonts w:ascii="Arial" w:eastAsia="Times New Roman" w:hAnsi="Arial" w:cs="Arial"/>
          <w:sz w:val="24"/>
          <w:szCs w:val="24"/>
        </w:rPr>
        <w:t>being taken to provide adequate training for judges, prosecutors and medical personnel steps on UNCAT standards.</w:t>
      </w:r>
    </w:p>
    <w:p w14:paraId="22E6427D" w14:textId="26F5A60E" w:rsidR="0083671D" w:rsidRDefault="000E0AAB" w:rsidP="0083671D">
      <w:pPr>
        <w:rPr>
          <w:rFonts w:ascii="Arial" w:eastAsia="Times New Roman" w:hAnsi="Arial" w:cs="Arial"/>
          <w:sz w:val="24"/>
          <w:szCs w:val="24"/>
        </w:rPr>
      </w:pPr>
      <w:r>
        <w:rPr>
          <w:rFonts w:ascii="Arial" w:eastAsia="Times New Roman" w:hAnsi="Arial" w:cs="Arial"/>
          <w:sz w:val="24"/>
          <w:szCs w:val="24"/>
        </w:rPr>
        <w:t>12</w:t>
      </w:r>
      <w:r w:rsidR="0083671D">
        <w:rPr>
          <w:rFonts w:ascii="Arial" w:eastAsia="Times New Roman" w:hAnsi="Arial" w:cs="Arial"/>
          <w:sz w:val="24"/>
          <w:szCs w:val="24"/>
        </w:rPr>
        <w:t xml:space="preserve">. </w:t>
      </w:r>
      <w:r w:rsidR="00FC37CF">
        <w:rPr>
          <w:rFonts w:ascii="Arial" w:eastAsia="Times New Roman" w:hAnsi="Arial" w:cs="Arial"/>
          <w:sz w:val="24"/>
          <w:szCs w:val="24"/>
        </w:rPr>
        <w:tab/>
      </w:r>
      <w:r w:rsidR="0083671D">
        <w:rPr>
          <w:rFonts w:ascii="Arial" w:eastAsia="Times New Roman" w:hAnsi="Arial" w:cs="Arial"/>
          <w:sz w:val="24"/>
          <w:szCs w:val="24"/>
        </w:rPr>
        <w:t>P</w:t>
      </w:r>
      <w:r w:rsidR="0083671D" w:rsidRPr="0083671D">
        <w:rPr>
          <w:rFonts w:ascii="Arial" w:eastAsia="Times New Roman" w:hAnsi="Arial" w:cs="Arial"/>
          <w:sz w:val="24"/>
          <w:szCs w:val="24"/>
        </w:rPr>
        <w:t xml:space="preserve">lans to reduce </w:t>
      </w:r>
      <w:r>
        <w:rPr>
          <w:rFonts w:ascii="Arial" w:eastAsia="Times New Roman" w:hAnsi="Arial" w:cs="Arial"/>
          <w:sz w:val="24"/>
          <w:szCs w:val="24"/>
        </w:rPr>
        <w:t xml:space="preserve">the </w:t>
      </w:r>
      <w:r w:rsidR="0083671D" w:rsidRPr="0083671D">
        <w:rPr>
          <w:rFonts w:ascii="Arial" w:eastAsia="Times New Roman" w:hAnsi="Arial" w:cs="Arial"/>
          <w:sz w:val="24"/>
          <w:szCs w:val="24"/>
        </w:rPr>
        <w:t xml:space="preserve">prison population and improve prison conditions and reintegration. </w:t>
      </w:r>
    </w:p>
    <w:p w14:paraId="10D14D6E" w14:textId="3348D89C" w:rsidR="0083671D" w:rsidRDefault="000E0AAB" w:rsidP="0083671D">
      <w:pPr>
        <w:rPr>
          <w:rFonts w:ascii="Arial" w:eastAsia="Times New Roman" w:hAnsi="Arial" w:cs="Arial"/>
          <w:sz w:val="24"/>
          <w:szCs w:val="24"/>
        </w:rPr>
      </w:pPr>
      <w:r>
        <w:rPr>
          <w:rFonts w:ascii="Arial" w:eastAsia="Times New Roman" w:hAnsi="Arial" w:cs="Arial"/>
          <w:sz w:val="24"/>
          <w:szCs w:val="24"/>
        </w:rPr>
        <w:t>13</w:t>
      </w:r>
      <w:r w:rsidR="0083671D">
        <w:rPr>
          <w:rFonts w:ascii="Arial" w:eastAsia="Times New Roman" w:hAnsi="Arial" w:cs="Arial"/>
          <w:sz w:val="24"/>
          <w:szCs w:val="24"/>
        </w:rPr>
        <w:t>. S</w:t>
      </w:r>
      <w:r w:rsidR="0083671D" w:rsidRPr="0083671D">
        <w:rPr>
          <w:rFonts w:ascii="Arial" w:eastAsia="Times New Roman" w:hAnsi="Arial" w:cs="Arial"/>
          <w:sz w:val="24"/>
          <w:szCs w:val="24"/>
        </w:rPr>
        <w:t>teps taken to improve the delive</w:t>
      </w:r>
      <w:r>
        <w:rPr>
          <w:rFonts w:ascii="Arial" w:eastAsia="Times New Roman" w:hAnsi="Arial" w:cs="Arial"/>
          <w:sz w:val="24"/>
          <w:szCs w:val="24"/>
        </w:rPr>
        <w:t>ry of health and social care in</w:t>
      </w:r>
      <w:r w:rsidR="0083671D" w:rsidRPr="0083671D">
        <w:rPr>
          <w:rFonts w:ascii="Arial" w:eastAsia="Times New Roman" w:hAnsi="Arial" w:cs="Arial"/>
          <w:sz w:val="24"/>
          <w:szCs w:val="24"/>
        </w:rPr>
        <w:tab/>
        <w:t>prisons.</w:t>
      </w:r>
    </w:p>
    <w:p w14:paraId="752B3604" w14:textId="623A90E4" w:rsidR="0083671D" w:rsidRDefault="000E0AAB" w:rsidP="0083671D">
      <w:pPr>
        <w:rPr>
          <w:rFonts w:ascii="Arial" w:eastAsia="Times New Roman" w:hAnsi="Arial" w:cs="Arial"/>
          <w:sz w:val="24"/>
          <w:szCs w:val="24"/>
        </w:rPr>
      </w:pPr>
      <w:r>
        <w:rPr>
          <w:rFonts w:ascii="Arial" w:eastAsia="Times New Roman" w:hAnsi="Arial" w:cs="Arial"/>
          <w:sz w:val="24"/>
          <w:szCs w:val="24"/>
        </w:rPr>
        <w:t>14</w:t>
      </w:r>
      <w:r w:rsidR="0083671D">
        <w:rPr>
          <w:rFonts w:ascii="Arial" w:eastAsia="Times New Roman" w:hAnsi="Arial" w:cs="Arial"/>
          <w:sz w:val="24"/>
          <w:szCs w:val="24"/>
        </w:rPr>
        <w:t>. T</w:t>
      </w:r>
      <w:r w:rsidR="0083671D" w:rsidRPr="0083671D">
        <w:rPr>
          <w:rFonts w:ascii="Arial" w:eastAsia="Times New Roman" w:hAnsi="Arial" w:cs="Arial"/>
          <w:sz w:val="24"/>
          <w:szCs w:val="24"/>
        </w:rPr>
        <w:t>he number of pe</w:t>
      </w:r>
      <w:r>
        <w:rPr>
          <w:rFonts w:ascii="Arial" w:eastAsia="Times New Roman" w:hAnsi="Arial" w:cs="Arial"/>
          <w:sz w:val="24"/>
          <w:szCs w:val="24"/>
        </w:rPr>
        <w:t xml:space="preserve">ople who died in police custody </w:t>
      </w:r>
      <w:r w:rsidR="0083671D" w:rsidRPr="0083671D">
        <w:rPr>
          <w:rFonts w:ascii="Arial" w:eastAsia="Times New Roman" w:hAnsi="Arial" w:cs="Arial"/>
          <w:sz w:val="24"/>
          <w:szCs w:val="24"/>
        </w:rPr>
        <w:t>during 2017/18.</w:t>
      </w:r>
    </w:p>
    <w:p w14:paraId="1FA9E70B" w14:textId="6C1CD431" w:rsidR="0083671D" w:rsidRDefault="000E0AAB" w:rsidP="0083671D">
      <w:pPr>
        <w:rPr>
          <w:rFonts w:ascii="Arial" w:eastAsia="Times New Roman" w:hAnsi="Arial" w:cs="Arial"/>
          <w:sz w:val="24"/>
          <w:szCs w:val="24"/>
        </w:rPr>
      </w:pPr>
      <w:r>
        <w:rPr>
          <w:rFonts w:ascii="Arial" w:eastAsia="Times New Roman" w:hAnsi="Arial" w:cs="Arial"/>
          <w:sz w:val="24"/>
          <w:szCs w:val="24"/>
        </w:rPr>
        <w:t>15</w:t>
      </w:r>
      <w:r w:rsidR="0083671D">
        <w:rPr>
          <w:rFonts w:ascii="Arial" w:eastAsia="Times New Roman" w:hAnsi="Arial" w:cs="Arial"/>
          <w:sz w:val="24"/>
          <w:szCs w:val="24"/>
        </w:rPr>
        <w:t>. T</w:t>
      </w:r>
      <w:r w:rsidR="0083671D" w:rsidRPr="0083671D">
        <w:rPr>
          <w:rFonts w:ascii="Arial" w:eastAsia="Times New Roman" w:hAnsi="Arial" w:cs="Arial"/>
          <w:sz w:val="24"/>
          <w:szCs w:val="24"/>
        </w:rPr>
        <w:t>he number of people on segregation and rehabilitation units.</w:t>
      </w:r>
    </w:p>
    <w:p w14:paraId="39E654CE" w14:textId="1A5E7E63" w:rsidR="0083671D" w:rsidRDefault="0083671D" w:rsidP="0083671D">
      <w:pPr>
        <w:rPr>
          <w:rFonts w:ascii="Arial" w:eastAsia="Times New Roman" w:hAnsi="Arial" w:cs="Arial"/>
          <w:sz w:val="24"/>
          <w:szCs w:val="24"/>
        </w:rPr>
      </w:pPr>
      <w:r>
        <w:rPr>
          <w:rFonts w:ascii="Arial" w:eastAsia="Times New Roman" w:hAnsi="Arial" w:cs="Arial"/>
          <w:sz w:val="24"/>
          <w:szCs w:val="24"/>
        </w:rPr>
        <w:lastRenderedPageBreak/>
        <w:t>1</w:t>
      </w:r>
      <w:r w:rsidR="000E0AAB">
        <w:rPr>
          <w:rFonts w:ascii="Arial" w:eastAsia="Times New Roman" w:hAnsi="Arial" w:cs="Arial"/>
          <w:sz w:val="24"/>
          <w:szCs w:val="24"/>
        </w:rPr>
        <w:t>6</w:t>
      </w:r>
      <w:r>
        <w:rPr>
          <w:rFonts w:ascii="Arial" w:eastAsia="Times New Roman" w:hAnsi="Arial" w:cs="Arial"/>
          <w:sz w:val="24"/>
          <w:szCs w:val="24"/>
        </w:rPr>
        <w:t xml:space="preserve">. </w:t>
      </w:r>
      <w:r w:rsidR="000E0AAB">
        <w:rPr>
          <w:rFonts w:ascii="Arial" w:eastAsia="Times New Roman" w:hAnsi="Arial" w:cs="Arial"/>
          <w:sz w:val="24"/>
          <w:szCs w:val="24"/>
        </w:rPr>
        <w:t>The</w:t>
      </w:r>
      <w:r w:rsidRPr="0083671D">
        <w:rPr>
          <w:rFonts w:ascii="Arial" w:eastAsia="Times New Roman" w:hAnsi="Arial" w:cs="Arial"/>
          <w:sz w:val="24"/>
          <w:szCs w:val="24"/>
        </w:rPr>
        <w:t xml:space="preserve"> </w:t>
      </w:r>
      <w:r w:rsidR="002228B2">
        <w:rPr>
          <w:rFonts w:ascii="Arial" w:eastAsia="Times New Roman" w:hAnsi="Arial" w:cs="Arial"/>
          <w:sz w:val="24"/>
          <w:szCs w:val="24"/>
        </w:rPr>
        <w:t>cause of the systematic delays i</w:t>
      </w:r>
      <w:r w:rsidRPr="0083671D">
        <w:rPr>
          <w:rFonts w:ascii="Arial" w:eastAsia="Times New Roman" w:hAnsi="Arial" w:cs="Arial"/>
          <w:sz w:val="24"/>
          <w:szCs w:val="24"/>
        </w:rPr>
        <w:t>n F</w:t>
      </w:r>
      <w:r w:rsidR="000E0AAB">
        <w:rPr>
          <w:rFonts w:ascii="Arial" w:eastAsia="Times New Roman" w:hAnsi="Arial" w:cs="Arial"/>
          <w:sz w:val="24"/>
          <w:szCs w:val="24"/>
        </w:rPr>
        <w:t xml:space="preserve">atal </w:t>
      </w:r>
      <w:r w:rsidRPr="0083671D">
        <w:rPr>
          <w:rFonts w:ascii="Arial" w:eastAsia="Times New Roman" w:hAnsi="Arial" w:cs="Arial"/>
          <w:sz w:val="24"/>
          <w:szCs w:val="24"/>
        </w:rPr>
        <w:t>A</w:t>
      </w:r>
      <w:r w:rsidR="000E0AAB">
        <w:rPr>
          <w:rFonts w:ascii="Arial" w:eastAsia="Times New Roman" w:hAnsi="Arial" w:cs="Arial"/>
          <w:sz w:val="24"/>
          <w:szCs w:val="24"/>
        </w:rPr>
        <w:t xml:space="preserve">ccident </w:t>
      </w:r>
      <w:r w:rsidRPr="0083671D">
        <w:rPr>
          <w:rFonts w:ascii="Arial" w:eastAsia="Times New Roman" w:hAnsi="Arial" w:cs="Arial"/>
          <w:sz w:val="24"/>
          <w:szCs w:val="24"/>
        </w:rPr>
        <w:t>I</w:t>
      </w:r>
      <w:r w:rsidR="000E0AAB">
        <w:rPr>
          <w:rFonts w:ascii="Arial" w:eastAsia="Times New Roman" w:hAnsi="Arial" w:cs="Arial"/>
          <w:sz w:val="24"/>
          <w:szCs w:val="24"/>
        </w:rPr>
        <w:t>nquiries</w:t>
      </w:r>
      <w:r w:rsidRPr="0083671D">
        <w:rPr>
          <w:rFonts w:ascii="Arial" w:eastAsia="Times New Roman" w:hAnsi="Arial" w:cs="Arial"/>
          <w:sz w:val="24"/>
          <w:szCs w:val="24"/>
        </w:rPr>
        <w:t>.</w:t>
      </w:r>
    </w:p>
    <w:p w14:paraId="23E439A7" w14:textId="6D45EC62" w:rsidR="0083671D" w:rsidRDefault="0083671D" w:rsidP="0083671D">
      <w:pPr>
        <w:rPr>
          <w:rFonts w:ascii="Arial" w:eastAsia="Times New Roman" w:hAnsi="Arial" w:cs="Arial"/>
          <w:sz w:val="24"/>
          <w:szCs w:val="24"/>
        </w:rPr>
      </w:pPr>
      <w:r>
        <w:rPr>
          <w:rFonts w:ascii="Arial" w:eastAsia="Times New Roman" w:hAnsi="Arial" w:cs="Arial"/>
          <w:sz w:val="24"/>
          <w:szCs w:val="24"/>
        </w:rPr>
        <w:t>1</w:t>
      </w:r>
      <w:r w:rsidR="000E0AAB">
        <w:rPr>
          <w:rFonts w:ascii="Arial" w:eastAsia="Times New Roman" w:hAnsi="Arial" w:cs="Arial"/>
          <w:sz w:val="24"/>
          <w:szCs w:val="24"/>
        </w:rPr>
        <w:t>7</w:t>
      </w:r>
      <w:r>
        <w:rPr>
          <w:rFonts w:ascii="Arial" w:eastAsia="Times New Roman" w:hAnsi="Arial" w:cs="Arial"/>
          <w:sz w:val="24"/>
          <w:szCs w:val="24"/>
        </w:rPr>
        <w:t xml:space="preserve">. </w:t>
      </w:r>
      <w:r w:rsidR="00FC37CF">
        <w:rPr>
          <w:rFonts w:ascii="Arial" w:eastAsia="Times New Roman" w:hAnsi="Arial" w:cs="Arial"/>
          <w:sz w:val="24"/>
          <w:szCs w:val="24"/>
        </w:rPr>
        <w:tab/>
      </w:r>
      <w:r>
        <w:rPr>
          <w:rFonts w:ascii="Arial" w:eastAsia="Times New Roman" w:hAnsi="Arial" w:cs="Arial"/>
          <w:sz w:val="24"/>
          <w:szCs w:val="24"/>
        </w:rPr>
        <w:t xml:space="preserve">Arrangements </w:t>
      </w:r>
      <w:r w:rsidRPr="0083671D">
        <w:rPr>
          <w:rFonts w:ascii="Arial" w:eastAsia="Times New Roman" w:hAnsi="Arial" w:cs="Arial"/>
          <w:sz w:val="24"/>
          <w:szCs w:val="24"/>
        </w:rPr>
        <w:t xml:space="preserve">taken to ensure that every death of patients being treated for mental disorder is subject to a proportionate </w:t>
      </w:r>
      <w:r w:rsidR="000E0AAB">
        <w:rPr>
          <w:rFonts w:ascii="Arial" w:eastAsia="Times New Roman" w:hAnsi="Arial" w:cs="Arial"/>
          <w:sz w:val="24"/>
          <w:szCs w:val="24"/>
        </w:rPr>
        <w:t>and human rights compl</w:t>
      </w:r>
      <w:r w:rsidR="00AD5505">
        <w:rPr>
          <w:rFonts w:ascii="Arial" w:eastAsia="Times New Roman" w:hAnsi="Arial" w:cs="Arial"/>
          <w:sz w:val="24"/>
          <w:szCs w:val="24"/>
        </w:rPr>
        <w:t>i</w:t>
      </w:r>
      <w:r w:rsidR="000E0AAB">
        <w:rPr>
          <w:rFonts w:ascii="Arial" w:eastAsia="Times New Roman" w:hAnsi="Arial" w:cs="Arial"/>
          <w:sz w:val="24"/>
          <w:szCs w:val="24"/>
        </w:rPr>
        <w:t>a</w:t>
      </w:r>
      <w:r w:rsidR="00AD5505">
        <w:rPr>
          <w:rFonts w:ascii="Arial" w:eastAsia="Times New Roman" w:hAnsi="Arial" w:cs="Arial"/>
          <w:sz w:val="24"/>
          <w:szCs w:val="24"/>
        </w:rPr>
        <w:t xml:space="preserve">nt level </w:t>
      </w:r>
      <w:r w:rsidRPr="0083671D">
        <w:rPr>
          <w:rFonts w:ascii="Arial" w:eastAsia="Times New Roman" w:hAnsi="Arial" w:cs="Arial"/>
          <w:sz w:val="24"/>
          <w:szCs w:val="24"/>
        </w:rPr>
        <w:t xml:space="preserve">of review.  </w:t>
      </w:r>
    </w:p>
    <w:p w14:paraId="7FDB12CC" w14:textId="64A1F1AA" w:rsidR="0083671D" w:rsidRPr="0083671D" w:rsidRDefault="0083671D" w:rsidP="0083671D">
      <w:pPr>
        <w:rPr>
          <w:rFonts w:ascii="Arial" w:eastAsia="Times New Roman" w:hAnsi="Arial" w:cs="Arial"/>
          <w:sz w:val="24"/>
          <w:szCs w:val="24"/>
        </w:rPr>
      </w:pPr>
      <w:r>
        <w:rPr>
          <w:rFonts w:ascii="Arial" w:eastAsia="Times New Roman" w:hAnsi="Arial" w:cs="Arial"/>
          <w:sz w:val="24"/>
          <w:szCs w:val="24"/>
        </w:rPr>
        <w:t>1</w:t>
      </w:r>
      <w:r w:rsidR="000E0AAB">
        <w:rPr>
          <w:rFonts w:ascii="Arial" w:eastAsia="Times New Roman" w:hAnsi="Arial" w:cs="Arial"/>
          <w:sz w:val="24"/>
          <w:szCs w:val="24"/>
        </w:rPr>
        <w:t>8</w:t>
      </w:r>
      <w:r>
        <w:rPr>
          <w:rFonts w:ascii="Arial" w:eastAsia="Times New Roman" w:hAnsi="Arial" w:cs="Arial"/>
          <w:sz w:val="24"/>
          <w:szCs w:val="24"/>
        </w:rPr>
        <w:t xml:space="preserve">. </w:t>
      </w:r>
      <w:r w:rsidR="00FC37CF">
        <w:rPr>
          <w:rFonts w:ascii="Arial" w:eastAsia="Times New Roman" w:hAnsi="Arial" w:cs="Arial"/>
          <w:sz w:val="24"/>
          <w:szCs w:val="24"/>
        </w:rPr>
        <w:tab/>
      </w:r>
      <w:r>
        <w:rPr>
          <w:rFonts w:ascii="Arial" w:eastAsia="Times New Roman" w:hAnsi="Arial" w:cs="Arial"/>
          <w:sz w:val="24"/>
          <w:szCs w:val="24"/>
        </w:rPr>
        <w:t>T</w:t>
      </w:r>
      <w:r w:rsidRPr="0083671D">
        <w:rPr>
          <w:rFonts w:ascii="Arial" w:eastAsia="Times New Roman" w:hAnsi="Arial" w:cs="Arial"/>
          <w:sz w:val="24"/>
          <w:szCs w:val="24"/>
        </w:rPr>
        <w:t>he reasons for the continued rise in the use of the law to treat people for mental illness in Scotland.</w:t>
      </w:r>
    </w:p>
    <w:p w14:paraId="39E9F973" w14:textId="75747568" w:rsidR="0083671D" w:rsidRDefault="000E0AAB" w:rsidP="0083671D">
      <w:pPr>
        <w:rPr>
          <w:rFonts w:ascii="Arial" w:eastAsia="Times New Roman" w:hAnsi="Arial" w:cs="Arial"/>
          <w:sz w:val="24"/>
          <w:szCs w:val="24"/>
        </w:rPr>
      </w:pPr>
      <w:r>
        <w:rPr>
          <w:rFonts w:ascii="Arial" w:eastAsia="Times New Roman" w:hAnsi="Arial" w:cs="Arial"/>
          <w:sz w:val="24"/>
          <w:szCs w:val="24"/>
        </w:rPr>
        <w:t>19</w:t>
      </w:r>
      <w:r w:rsidR="0083671D">
        <w:rPr>
          <w:rFonts w:ascii="Arial" w:eastAsia="Times New Roman" w:hAnsi="Arial" w:cs="Arial"/>
          <w:sz w:val="24"/>
          <w:szCs w:val="24"/>
        </w:rPr>
        <w:t xml:space="preserve">. </w:t>
      </w:r>
      <w:r w:rsidR="00FC37CF">
        <w:rPr>
          <w:rFonts w:ascii="Arial" w:eastAsia="Times New Roman" w:hAnsi="Arial" w:cs="Arial"/>
          <w:sz w:val="24"/>
          <w:szCs w:val="24"/>
        </w:rPr>
        <w:tab/>
      </w:r>
      <w:r w:rsidR="0083671D">
        <w:rPr>
          <w:rFonts w:ascii="Arial" w:eastAsia="Times New Roman" w:hAnsi="Arial" w:cs="Arial"/>
          <w:sz w:val="24"/>
          <w:szCs w:val="24"/>
        </w:rPr>
        <w:t>T</w:t>
      </w:r>
      <w:r w:rsidR="0083671D" w:rsidRPr="0083671D">
        <w:rPr>
          <w:rFonts w:ascii="Arial" w:eastAsia="Times New Roman" w:hAnsi="Arial" w:cs="Arial"/>
          <w:sz w:val="24"/>
          <w:szCs w:val="24"/>
        </w:rPr>
        <w:t>he lack of intensive psychiatric care facilities in Scotland for children and young people.</w:t>
      </w:r>
    </w:p>
    <w:p w14:paraId="37AE28BB" w14:textId="0F44DBE5" w:rsidR="0083671D" w:rsidRDefault="0083671D" w:rsidP="0083671D">
      <w:pPr>
        <w:rPr>
          <w:rFonts w:ascii="Arial" w:eastAsia="Times New Roman" w:hAnsi="Arial" w:cs="Arial"/>
          <w:sz w:val="24"/>
          <w:szCs w:val="24"/>
        </w:rPr>
      </w:pPr>
      <w:r>
        <w:rPr>
          <w:rFonts w:ascii="Arial" w:eastAsia="Times New Roman" w:hAnsi="Arial" w:cs="Arial"/>
          <w:sz w:val="24"/>
          <w:szCs w:val="24"/>
        </w:rPr>
        <w:t>2</w:t>
      </w:r>
      <w:r w:rsidR="000E0AAB">
        <w:rPr>
          <w:rFonts w:ascii="Arial" w:eastAsia="Times New Roman" w:hAnsi="Arial" w:cs="Arial"/>
          <w:sz w:val="24"/>
          <w:szCs w:val="24"/>
        </w:rPr>
        <w:t>0</w:t>
      </w:r>
      <w:r>
        <w:rPr>
          <w:rFonts w:ascii="Arial" w:eastAsia="Times New Roman" w:hAnsi="Arial" w:cs="Arial"/>
          <w:sz w:val="24"/>
          <w:szCs w:val="24"/>
        </w:rPr>
        <w:t xml:space="preserve">. </w:t>
      </w:r>
      <w:r w:rsidR="00FC37CF">
        <w:rPr>
          <w:rFonts w:ascii="Arial" w:eastAsia="Times New Roman" w:hAnsi="Arial" w:cs="Arial"/>
          <w:sz w:val="24"/>
          <w:szCs w:val="24"/>
        </w:rPr>
        <w:tab/>
      </w:r>
      <w:r>
        <w:rPr>
          <w:rFonts w:ascii="Arial" w:eastAsia="Times New Roman" w:hAnsi="Arial" w:cs="Arial"/>
          <w:sz w:val="24"/>
          <w:szCs w:val="24"/>
        </w:rPr>
        <w:t>Th</w:t>
      </w:r>
      <w:r w:rsidRPr="0083671D">
        <w:rPr>
          <w:rFonts w:ascii="Arial" w:eastAsia="Times New Roman" w:hAnsi="Arial" w:cs="Arial"/>
          <w:sz w:val="24"/>
          <w:szCs w:val="24"/>
        </w:rPr>
        <w:t>e work of the ISC and on all investigations into allegations of complicity of British military personnel, security and secret intelligence services in the ill-treatment of detainees overseas.</w:t>
      </w:r>
    </w:p>
    <w:p w14:paraId="0A36E48E" w14:textId="0583A7AE" w:rsidR="009B1545" w:rsidRPr="00061775" w:rsidRDefault="000E0AAB" w:rsidP="001356A7">
      <w:pPr>
        <w:rPr>
          <w:rFonts w:ascii="Arial" w:eastAsia="Times New Roman" w:hAnsi="Arial" w:cs="Arial"/>
          <w:sz w:val="24"/>
          <w:szCs w:val="24"/>
        </w:rPr>
      </w:pPr>
      <w:r>
        <w:rPr>
          <w:rFonts w:ascii="Arial" w:eastAsia="Times New Roman" w:hAnsi="Arial" w:cs="Arial"/>
          <w:sz w:val="24"/>
          <w:szCs w:val="24"/>
        </w:rPr>
        <w:t>21</w:t>
      </w:r>
      <w:r w:rsidR="003B59EB">
        <w:rPr>
          <w:rFonts w:ascii="Arial" w:eastAsia="Times New Roman" w:hAnsi="Arial" w:cs="Arial"/>
          <w:sz w:val="24"/>
          <w:szCs w:val="24"/>
        </w:rPr>
        <w:t xml:space="preserve">. </w:t>
      </w:r>
      <w:r w:rsidR="00FC37CF">
        <w:rPr>
          <w:rFonts w:ascii="Arial" w:eastAsia="Times New Roman" w:hAnsi="Arial" w:cs="Arial"/>
          <w:sz w:val="24"/>
          <w:szCs w:val="24"/>
        </w:rPr>
        <w:tab/>
      </w:r>
      <w:r w:rsidR="00D35F1B">
        <w:rPr>
          <w:rFonts w:ascii="Arial" w:eastAsia="Times New Roman" w:hAnsi="Arial" w:cs="Arial"/>
          <w:sz w:val="24"/>
          <w:szCs w:val="24"/>
        </w:rPr>
        <w:t xml:space="preserve">Plans to enhance and </w:t>
      </w:r>
      <w:r>
        <w:rPr>
          <w:rFonts w:ascii="Arial" w:eastAsia="Times New Roman" w:hAnsi="Arial" w:cs="Arial"/>
          <w:sz w:val="24"/>
          <w:szCs w:val="24"/>
        </w:rPr>
        <w:t>ensure</w:t>
      </w:r>
      <w:r w:rsidR="009C211D" w:rsidRPr="009C211D">
        <w:rPr>
          <w:rFonts w:ascii="Arial" w:eastAsia="Times New Roman" w:hAnsi="Arial" w:cs="Arial"/>
          <w:sz w:val="24"/>
          <w:szCs w:val="24"/>
        </w:rPr>
        <w:t xml:space="preserve"> that </w:t>
      </w:r>
      <w:r>
        <w:rPr>
          <w:rFonts w:ascii="Arial" w:eastAsia="Times New Roman" w:hAnsi="Arial" w:cs="Arial"/>
          <w:sz w:val="24"/>
          <w:szCs w:val="24"/>
        </w:rPr>
        <w:t>private providers of care for older people meet UNCAT and human rights obligations</w:t>
      </w:r>
      <w:r w:rsidR="009C211D" w:rsidRPr="009C211D">
        <w:rPr>
          <w:rFonts w:ascii="Arial" w:eastAsia="Times New Roman" w:hAnsi="Arial" w:cs="Arial"/>
          <w:sz w:val="24"/>
          <w:szCs w:val="24"/>
        </w:rPr>
        <w:t>.</w:t>
      </w:r>
      <w:r w:rsidR="009B1545" w:rsidRPr="00061775">
        <w:rPr>
          <w:rFonts w:ascii="Arial" w:eastAsia="Times New Roman" w:hAnsi="Arial" w:cs="Arial"/>
          <w:sz w:val="24"/>
          <w:szCs w:val="24"/>
        </w:rPr>
        <w:br w:type="page"/>
      </w:r>
    </w:p>
    <w:p w14:paraId="76EAC265" w14:textId="77777777" w:rsidR="00041351" w:rsidRPr="00061775" w:rsidRDefault="005479A6" w:rsidP="0095049F">
      <w:pPr>
        <w:pBdr>
          <w:bottom w:val="single" w:sz="4" w:space="1" w:color="auto"/>
        </w:pBdr>
        <w:rPr>
          <w:rFonts w:ascii="Arial" w:hAnsi="Arial" w:cs="Arial"/>
          <w:b/>
          <w:color w:val="365F91" w:themeColor="accent1" w:themeShade="BF"/>
          <w:sz w:val="28"/>
          <w:szCs w:val="28"/>
        </w:rPr>
      </w:pPr>
      <w:r w:rsidRPr="00061775">
        <w:rPr>
          <w:rFonts w:ascii="Arial" w:hAnsi="Arial" w:cs="Arial"/>
          <w:b/>
          <w:color w:val="365F91" w:themeColor="accent1" w:themeShade="BF"/>
          <w:sz w:val="28"/>
          <w:szCs w:val="28"/>
        </w:rPr>
        <w:lastRenderedPageBreak/>
        <w:t xml:space="preserve">1. </w:t>
      </w:r>
      <w:r w:rsidR="0095049F" w:rsidRPr="00061775">
        <w:rPr>
          <w:rFonts w:ascii="Arial" w:hAnsi="Arial" w:cs="Arial"/>
          <w:b/>
          <w:color w:val="365F91" w:themeColor="accent1" w:themeShade="BF"/>
          <w:sz w:val="28"/>
          <w:szCs w:val="28"/>
        </w:rPr>
        <w:t>In</w:t>
      </w:r>
      <w:r w:rsidR="00041351" w:rsidRPr="00061775">
        <w:rPr>
          <w:rFonts w:ascii="Arial" w:hAnsi="Arial" w:cs="Arial"/>
          <w:b/>
          <w:color w:val="365F91" w:themeColor="accent1" w:themeShade="BF"/>
          <w:sz w:val="28"/>
          <w:szCs w:val="28"/>
        </w:rPr>
        <w:t xml:space="preserve">troduction </w:t>
      </w:r>
    </w:p>
    <w:p w14:paraId="293E02C6" w14:textId="77777777" w:rsidR="00D35F1B" w:rsidRDefault="00D35F1B" w:rsidP="00843998">
      <w:pPr>
        <w:rPr>
          <w:rFonts w:ascii="Arial" w:hAnsi="Arial" w:cs="Arial"/>
          <w:sz w:val="24"/>
          <w:szCs w:val="24"/>
        </w:rPr>
      </w:pPr>
    </w:p>
    <w:p w14:paraId="2730A058" w14:textId="2DCCEA1C" w:rsidR="00CE0D00" w:rsidRPr="00721DCD" w:rsidRDefault="00061775" w:rsidP="00843998">
      <w:pPr>
        <w:rPr>
          <w:rFonts w:ascii="Arial" w:hAnsi="Arial" w:cs="Arial"/>
          <w:b/>
          <w:sz w:val="24"/>
          <w:szCs w:val="24"/>
        </w:rPr>
      </w:pPr>
      <w:r>
        <w:rPr>
          <w:rFonts w:ascii="Arial" w:hAnsi="Arial" w:cs="Arial"/>
          <w:sz w:val="24"/>
          <w:szCs w:val="24"/>
        </w:rPr>
        <w:t>1.</w:t>
      </w:r>
      <w:r w:rsidR="00105456" w:rsidRPr="00061775">
        <w:rPr>
          <w:rFonts w:ascii="Arial" w:hAnsi="Arial" w:cs="Arial"/>
          <w:sz w:val="24"/>
          <w:szCs w:val="24"/>
        </w:rPr>
        <w:t xml:space="preserve"> </w:t>
      </w:r>
      <w:r w:rsidR="00041351" w:rsidRPr="00061775">
        <w:rPr>
          <w:rFonts w:ascii="Arial" w:hAnsi="Arial" w:cs="Arial"/>
          <w:sz w:val="24"/>
          <w:szCs w:val="24"/>
        </w:rPr>
        <w:t xml:space="preserve">The </w:t>
      </w:r>
      <w:r w:rsidR="0095049F" w:rsidRPr="00061775">
        <w:rPr>
          <w:rFonts w:ascii="Arial" w:hAnsi="Arial" w:cs="Arial"/>
          <w:sz w:val="24"/>
          <w:szCs w:val="24"/>
        </w:rPr>
        <w:t xml:space="preserve">Scottish Human </w:t>
      </w:r>
      <w:r w:rsidR="00041351" w:rsidRPr="00061775">
        <w:rPr>
          <w:rFonts w:ascii="Arial" w:hAnsi="Arial" w:cs="Arial"/>
          <w:sz w:val="24"/>
          <w:szCs w:val="24"/>
        </w:rPr>
        <w:t>Rights Commission (</w:t>
      </w:r>
      <w:r w:rsidR="0095049F" w:rsidRPr="00061775">
        <w:rPr>
          <w:rFonts w:ascii="Arial" w:hAnsi="Arial" w:cs="Arial"/>
          <w:sz w:val="24"/>
          <w:szCs w:val="24"/>
        </w:rPr>
        <w:t>SHRC</w:t>
      </w:r>
      <w:r w:rsidR="00041351" w:rsidRPr="00061775">
        <w:rPr>
          <w:rFonts w:ascii="Arial" w:hAnsi="Arial" w:cs="Arial"/>
          <w:sz w:val="24"/>
          <w:szCs w:val="24"/>
        </w:rPr>
        <w:t>) is a statutory public body</w:t>
      </w:r>
      <w:r w:rsidR="00854D55">
        <w:rPr>
          <w:rFonts w:ascii="Arial" w:hAnsi="Arial" w:cs="Arial"/>
          <w:sz w:val="24"/>
          <w:szCs w:val="24"/>
        </w:rPr>
        <w:t xml:space="preserve"> and National Human Rights Institution</w:t>
      </w:r>
      <w:r w:rsidR="000F2A82">
        <w:rPr>
          <w:rFonts w:ascii="Arial" w:hAnsi="Arial" w:cs="Arial"/>
          <w:sz w:val="24"/>
          <w:szCs w:val="24"/>
        </w:rPr>
        <w:t xml:space="preserve"> (NHRI)</w:t>
      </w:r>
      <w:r w:rsidR="000E0AAB">
        <w:rPr>
          <w:rFonts w:ascii="Arial" w:hAnsi="Arial" w:cs="Arial"/>
          <w:sz w:val="24"/>
          <w:szCs w:val="24"/>
        </w:rPr>
        <w:t>,</w:t>
      </w:r>
      <w:r w:rsidR="00041351" w:rsidRPr="00061775">
        <w:rPr>
          <w:rFonts w:ascii="Arial" w:hAnsi="Arial" w:cs="Arial"/>
          <w:sz w:val="24"/>
          <w:szCs w:val="24"/>
        </w:rPr>
        <w:t xml:space="preserve"> established in </w:t>
      </w:r>
      <w:r w:rsidR="00843998" w:rsidRPr="00061775">
        <w:rPr>
          <w:rFonts w:ascii="Arial" w:hAnsi="Arial" w:cs="Arial"/>
          <w:sz w:val="24"/>
          <w:szCs w:val="24"/>
        </w:rPr>
        <w:t xml:space="preserve">2006 </w:t>
      </w:r>
      <w:r w:rsidR="00041351" w:rsidRPr="00061775">
        <w:rPr>
          <w:rFonts w:ascii="Arial" w:hAnsi="Arial" w:cs="Arial"/>
          <w:sz w:val="24"/>
          <w:szCs w:val="24"/>
        </w:rPr>
        <w:t>to promote and protect human rights</w:t>
      </w:r>
      <w:r w:rsidR="00843998" w:rsidRPr="00061775">
        <w:rPr>
          <w:rFonts w:ascii="Arial" w:hAnsi="Arial" w:cs="Arial"/>
          <w:sz w:val="24"/>
          <w:szCs w:val="24"/>
        </w:rPr>
        <w:t xml:space="preserve"> in Scotland</w:t>
      </w:r>
      <w:r w:rsidR="00041351" w:rsidRPr="00061775">
        <w:rPr>
          <w:rFonts w:ascii="Arial" w:hAnsi="Arial" w:cs="Arial"/>
          <w:sz w:val="24"/>
          <w:szCs w:val="24"/>
        </w:rPr>
        <w:t xml:space="preserve">. </w:t>
      </w:r>
      <w:r w:rsidR="00843998" w:rsidRPr="00061775">
        <w:rPr>
          <w:rFonts w:ascii="Arial" w:hAnsi="Arial" w:cs="Arial"/>
          <w:sz w:val="24"/>
          <w:szCs w:val="24"/>
        </w:rPr>
        <w:t xml:space="preserve">SHRC is one of the three NHRIs in the UK. SHRC is a member of the UK’s National Preventive Mechanism </w:t>
      </w:r>
      <w:r w:rsidR="00A36714" w:rsidRPr="00061775">
        <w:rPr>
          <w:rFonts w:ascii="Arial" w:hAnsi="Arial" w:cs="Arial"/>
          <w:sz w:val="24"/>
          <w:szCs w:val="24"/>
        </w:rPr>
        <w:t>(NPM</w:t>
      </w:r>
      <w:r w:rsidR="00843998" w:rsidRPr="00061775">
        <w:rPr>
          <w:rFonts w:ascii="Arial" w:hAnsi="Arial" w:cs="Arial"/>
          <w:sz w:val="24"/>
          <w:szCs w:val="24"/>
        </w:rPr>
        <w:t xml:space="preserve">) designated in accordance with OPCAT and </w:t>
      </w:r>
      <w:r w:rsidR="002D0592">
        <w:rPr>
          <w:rFonts w:ascii="Arial" w:hAnsi="Arial" w:cs="Arial"/>
          <w:sz w:val="24"/>
          <w:szCs w:val="24"/>
        </w:rPr>
        <w:t xml:space="preserve">also a </w:t>
      </w:r>
      <w:r w:rsidR="00843998" w:rsidRPr="00061775">
        <w:rPr>
          <w:rFonts w:ascii="Arial" w:hAnsi="Arial" w:cs="Arial"/>
          <w:sz w:val="24"/>
          <w:szCs w:val="24"/>
        </w:rPr>
        <w:t>member of the of the UK Independent Mechanism under CRPD</w:t>
      </w:r>
      <w:r w:rsidR="00041351" w:rsidRPr="00061775">
        <w:rPr>
          <w:rFonts w:ascii="Arial" w:hAnsi="Arial" w:cs="Arial"/>
          <w:sz w:val="24"/>
          <w:szCs w:val="24"/>
        </w:rPr>
        <w:t xml:space="preserve">. </w:t>
      </w:r>
      <w:r w:rsidR="00843998" w:rsidRPr="00721DCD">
        <w:rPr>
          <w:rFonts w:ascii="Arial" w:hAnsi="Arial" w:cs="Arial"/>
          <w:b/>
          <w:sz w:val="24"/>
          <w:szCs w:val="24"/>
        </w:rPr>
        <w:t>This submission relates to the protection of human rights in Scotland.</w:t>
      </w:r>
    </w:p>
    <w:p w14:paraId="0F8408FE" w14:textId="77777777" w:rsidR="00061775" w:rsidRPr="00721DCD" w:rsidRDefault="00105456" w:rsidP="005479A6">
      <w:pPr>
        <w:rPr>
          <w:rFonts w:ascii="Arial" w:hAnsi="Arial" w:cs="Arial"/>
          <w:sz w:val="24"/>
          <w:szCs w:val="24"/>
        </w:rPr>
      </w:pPr>
      <w:r w:rsidRPr="00061775">
        <w:rPr>
          <w:rFonts w:ascii="Arial" w:hAnsi="Arial" w:cs="Arial"/>
          <w:sz w:val="24"/>
          <w:szCs w:val="24"/>
        </w:rPr>
        <w:t>2</w:t>
      </w:r>
      <w:r w:rsidR="002D5647" w:rsidRPr="00061775">
        <w:rPr>
          <w:rFonts w:ascii="Arial" w:hAnsi="Arial" w:cs="Arial"/>
          <w:sz w:val="24"/>
          <w:szCs w:val="24"/>
        </w:rPr>
        <w:t>.</w:t>
      </w:r>
      <w:r w:rsidRPr="00061775">
        <w:rPr>
          <w:rFonts w:ascii="Arial" w:hAnsi="Arial" w:cs="Arial"/>
          <w:sz w:val="24"/>
          <w:szCs w:val="24"/>
        </w:rPr>
        <w:t xml:space="preserve"> </w:t>
      </w:r>
      <w:r w:rsidR="00843998" w:rsidRPr="00061775">
        <w:rPr>
          <w:rFonts w:ascii="Arial" w:hAnsi="Arial" w:cs="Arial"/>
          <w:sz w:val="24"/>
          <w:szCs w:val="24"/>
        </w:rPr>
        <w:t>The UK Parliament has devolved various powers to the Scottish Parliament in areas such as education, health, housing, policing and justice. Scotland has a separate legal system</w:t>
      </w:r>
      <w:r w:rsidR="005479A6" w:rsidRPr="00061775">
        <w:rPr>
          <w:rFonts w:ascii="Arial" w:hAnsi="Arial" w:cs="Arial"/>
          <w:sz w:val="24"/>
          <w:szCs w:val="24"/>
        </w:rPr>
        <w:t xml:space="preserve"> to the rest of the UK.</w:t>
      </w:r>
      <w:r w:rsidR="00843998" w:rsidRPr="00061775">
        <w:rPr>
          <w:rFonts w:ascii="Arial" w:hAnsi="Arial" w:cs="Arial"/>
          <w:sz w:val="24"/>
          <w:szCs w:val="24"/>
        </w:rPr>
        <w:t xml:space="preserve"> </w:t>
      </w:r>
      <w:r w:rsidR="005479A6" w:rsidRPr="00061775">
        <w:rPr>
          <w:rFonts w:ascii="Arial" w:hAnsi="Arial" w:cs="Arial"/>
          <w:sz w:val="24"/>
          <w:szCs w:val="24"/>
        </w:rPr>
        <w:t xml:space="preserve">The Scotland Act 1998 requires both the Scottish Parliament and Scottish Government  to act compatibly with both the European Convention on Human Rights (ECHR) and EU law when exercising relevant functions. </w:t>
      </w:r>
      <w:r w:rsidR="00843998" w:rsidRPr="00061775">
        <w:rPr>
          <w:rFonts w:ascii="Arial" w:hAnsi="Arial" w:cs="Arial"/>
          <w:sz w:val="24"/>
          <w:szCs w:val="24"/>
        </w:rPr>
        <w:t>Th</w:t>
      </w:r>
      <w:r w:rsidR="005479A6" w:rsidRPr="00061775">
        <w:rPr>
          <w:rFonts w:ascii="Arial" w:hAnsi="Arial" w:cs="Arial"/>
          <w:sz w:val="24"/>
          <w:szCs w:val="24"/>
        </w:rPr>
        <w:t>is Act</w:t>
      </w:r>
      <w:r w:rsidR="00843998" w:rsidRPr="00061775">
        <w:rPr>
          <w:rFonts w:ascii="Arial" w:hAnsi="Arial" w:cs="Arial"/>
          <w:sz w:val="24"/>
          <w:szCs w:val="24"/>
        </w:rPr>
        <w:t xml:space="preserve"> </w:t>
      </w:r>
      <w:r w:rsidR="005479A6" w:rsidRPr="00061775">
        <w:rPr>
          <w:rFonts w:ascii="Arial" w:hAnsi="Arial" w:cs="Arial"/>
          <w:sz w:val="24"/>
          <w:szCs w:val="24"/>
        </w:rPr>
        <w:t xml:space="preserve">also </w:t>
      </w:r>
      <w:r w:rsidR="00843998" w:rsidRPr="00061775">
        <w:rPr>
          <w:rFonts w:ascii="Arial" w:hAnsi="Arial" w:cs="Arial"/>
          <w:sz w:val="24"/>
          <w:szCs w:val="24"/>
        </w:rPr>
        <w:t>provides that international obligations should be observed and implemented within devolved areas</w:t>
      </w:r>
      <w:r w:rsidR="00061775">
        <w:rPr>
          <w:rFonts w:ascii="Arial" w:hAnsi="Arial" w:cs="Arial"/>
          <w:sz w:val="24"/>
          <w:szCs w:val="24"/>
        </w:rPr>
        <w:t xml:space="preserve"> of competency</w:t>
      </w:r>
      <w:r w:rsidR="00843998" w:rsidRPr="00061775">
        <w:rPr>
          <w:rFonts w:ascii="Arial" w:hAnsi="Arial" w:cs="Arial"/>
          <w:sz w:val="24"/>
          <w:szCs w:val="24"/>
        </w:rPr>
        <w:t xml:space="preserve"> by both the Scottish Government and Parliament. </w:t>
      </w:r>
      <w:r w:rsidR="00843998" w:rsidRPr="00721DCD">
        <w:rPr>
          <w:rFonts w:ascii="Arial" w:hAnsi="Arial" w:cs="Arial"/>
          <w:sz w:val="24"/>
          <w:szCs w:val="24"/>
        </w:rPr>
        <w:t>Therefore, responsibility for implementing</w:t>
      </w:r>
      <w:r w:rsidR="00061775" w:rsidRPr="00721DCD">
        <w:rPr>
          <w:rFonts w:ascii="Arial" w:hAnsi="Arial" w:cs="Arial"/>
          <w:sz w:val="24"/>
          <w:szCs w:val="24"/>
        </w:rPr>
        <w:t xml:space="preserve"> the UN</w:t>
      </w:r>
      <w:r w:rsidR="00843998" w:rsidRPr="00721DCD">
        <w:rPr>
          <w:rFonts w:ascii="Arial" w:hAnsi="Arial" w:cs="Arial"/>
          <w:sz w:val="24"/>
          <w:szCs w:val="24"/>
        </w:rPr>
        <w:t xml:space="preserve"> </w:t>
      </w:r>
      <w:r w:rsidR="00456AC1" w:rsidRPr="00721DCD">
        <w:rPr>
          <w:rFonts w:ascii="Arial" w:hAnsi="Arial" w:cs="Arial"/>
          <w:sz w:val="24"/>
          <w:szCs w:val="24"/>
        </w:rPr>
        <w:t>Convention against Torture (</w:t>
      </w:r>
      <w:r w:rsidR="00061775" w:rsidRPr="00721DCD">
        <w:rPr>
          <w:rFonts w:ascii="Arial" w:hAnsi="Arial" w:cs="Arial"/>
          <w:sz w:val="24"/>
          <w:szCs w:val="24"/>
        </w:rPr>
        <w:t>UN</w:t>
      </w:r>
      <w:r w:rsidR="00843998" w:rsidRPr="00721DCD">
        <w:rPr>
          <w:rFonts w:ascii="Arial" w:hAnsi="Arial" w:cs="Arial"/>
          <w:sz w:val="24"/>
          <w:szCs w:val="24"/>
        </w:rPr>
        <w:t>C</w:t>
      </w:r>
      <w:r w:rsidR="005479A6" w:rsidRPr="00721DCD">
        <w:rPr>
          <w:rFonts w:ascii="Arial" w:hAnsi="Arial" w:cs="Arial"/>
          <w:sz w:val="24"/>
          <w:szCs w:val="24"/>
        </w:rPr>
        <w:t>AT</w:t>
      </w:r>
      <w:r w:rsidR="00456AC1" w:rsidRPr="00721DCD">
        <w:rPr>
          <w:rFonts w:ascii="Arial" w:hAnsi="Arial" w:cs="Arial"/>
          <w:sz w:val="24"/>
          <w:szCs w:val="24"/>
        </w:rPr>
        <w:t>)</w:t>
      </w:r>
      <w:r w:rsidR="00843998" w:rsidRPr="00721DCD">
        <w:rPr>
          <w:rFonts w:ascii="Arial" w:hAnsi="Arial" w:cs="Arial"/>
          <w:sz w:val="24"/>
          <w:szCs w:val="24"/>
        </w:rPr>
        <w:t xml:space="preserve"> in Scotland lies with the Scottish Government.</w:t>
      </w:r>
    </w:p>
    <w:p w14:paraId="5759B484" w14:textId="002E27B4" w:rsidR="00870BA9" w:rsidRPr="008C4F04" w:rsidRDefault="00105456" w:rsidP="008C4F04">
      <w:pPr>
        <w:rPr>
          <w:rFonts w:ascii="Arial" w:hAnsi="Arial" w:cs="Arial"/>
          <w:sz w:val="24"/>
          <w:szCs w:val="24"/>
        </w:rPr>
      </w:pPr>
      <w:r w:rsidRPr="00061775">
        <w:rPr>
          <w:rFonts w:ascii="Arial" w:hAnsi="Arial" w:cs="Arial"/>
          <w:sz w:val="24"/>
          <w:szCs w:val="24"/>
        </w:rPr>
        <w:t>3</w:t>
      </w:r>
      <w:r w:rsidR="002D5647" w:rsidRPr="00061775">
        <w:rPr>
          <w:rFonts w:ascii="Arial" w:hAnsi="Arial" w:cs="Arial"/>
          <w:sz w:val="24"/>
          <w:szCs w:val="24"/>
        </w:rPr>
        <w:t>.</w:t>
      </w:r>
      <w:r w:rsidRPr="00061775">
        <w:rPr>
          <w:rFonts w:ascii="Arial" w:hAnsi="Arial" w:cs="Arial"/>
          <w:sz w:val="24"/>
          <w:szCs w:val="24"/>
        </w:rPr>
        <w:t xml:space="preserve"> </w:t>
      </w:r>
      <w:r w:rsidR="005479A6" w:rsidRPr="00061775">
        <w:rPr>
          <w:rFonts w:ascii="Arial" w:hAnsi="Arial" w:cs="Arial"/>
          <w:sz w:val="24"/>
          <w:szCs w:val="24"/>
        </w:rPr>
        <w:t>There ha</w:t>
      </w:r>
      <w:r w:rsidR="000F2A82">
        <w:rPr>
          <w:rFonts w:ascii="Arial" w:hAnsi="Arial" w:cs="Arial"/>
          <w:sz w:val="24"/>
          <w:szCs w:val="24"/>
        </w:rPr>
        <w:t>ve</w:t>
      </w:r>
      <w:r w:rsidR="005479A6" w:rsidRPr="00061775">
        <w:rPr>
          <w:rFonts w:ascii="Arial" w:hAnsi="Arial" w:cs="Arial"/>
          <w:sz w:val="24"/>
          <w:szCs w:val="24"/>
        </w:rPr>
        <w:t xml:space="preserve"> been some positive measures in Scotland </w:t>
      </w:r>
      <w:r w:rsidR="00061775">
        <w:rPr>
          <w:rFonts w:ascii="Arial" w:hAnsi="Arial" w:cs="Arial"/>
          <w:sz w:val="24"/>
          <w:szCs w:val="24"/>
        </w:rPr>
        <w:t xml:space="preserve">to advance human rights in relation to UNCAT </w:t>
      </w:r>
      <w:r w:rsidR="005479A6" w:rsidRPr="00061775">
        <w:rPr>
          <w:rFonts w:ascii="Arial" w:hAnsi="Arial" w:cs="Arial"/>
          <w:sz w:val="24"/>
          <w:szCs w:val="24"/>
        </w:rPr>
        <w:t>since the previous examination</w:t>
      </w:r>
      <w:r w:rsidR="002032B2" w:rsidRPr="00061775">
        <w:rPr>
          <w:rFonts w:ascii="Arial" w:hAnsi="Arial" w:cs="Arial"/>
          <w:sz w:val="24"/>
          <w:szCs w:val="24"/>
        </w:rPr>
        <w:t xml:space="preserve"> (2013)</w:t>
      </w:r>
      <w:r w:rsidR="005479A6" w:rsidRPr="00061775">
        <w:rPr>
          <w:rFonts w:ascii="Arial" w:hAnsi="Arial" w:cs="Arial"/>
          <w:sz w:val="24"/>
          <w:szCs w:val="24"/>
        </w:rPr>
        <w:t xml:space="preserve">, including </w:t>
      </w:r>
      <w:r w:rsidR="001F3DB3">
        <w:rPr>
          <w:rFonts w:ascii="Arial" w:hAnsi="Arial" w:cs="Arial"/>
          <w:sz w:val="24"/>
          <w:szCs w:val="24"/>
        </w:rPr>
        <w:t xml:space="preserve">steps taken to </w:t>
      </w:r>
      <w:r w:rsidR="005479A6" w:rsidRPr="00061775">
        <w:rPr>
          <w:rFonts w:ascii="Arial" w:hAnsi="Arial" w:cs="Arial"/>
          <w:sz w:val="24"/>
          <w:szCs w:val="24"/>
        </w:rPr>
        <w:t xml:space="preserve">address historical institutional </w:t>
      </w:r>
      <w:r w:rsidR="001F3DB3">
        <w:rPr>
          <w:rFonts w:ascii="Arial" w:hAnsi="Arial" w:cs="Arial"/>
          <w:sz w:val="24"/>
          <w:szCs w:val="24"/>
        </w:rPr>
        <w:t xml:space="preserve">child </w:t>
      </w:r>
      <w:r w:rsidR="005479A6" w:rsidRPr="00061775">
        <w:rPr>
          <w:rFonts w:ascii="Arial" w:hAnsi="Arial" w:cs="Arial"/>
          <w:sz w:val="24"/>
          <w:szCs w:val="24"/>
        </w:rPr>
        <w:t>abuse</w:t>
      </w:r>
      <w:r w:rsidR="00A36714" w:rsidRPr="00061775">
        <w:rPr>
          <w:rFonts w:ascii="Arial" w:hAnsi="Arial" w:cs="Arial"/>
          <w:sz w:val="24"/>
          <w:szCs w:val="24"/>
        </w:rPr>
        <w:t>,</w:t>
      </w:r>
      <w:r w:rsidR="005479A6" w:rsidRPr="00061775">
        <w:rPr>
          <w:rStyle w:val="FootnoteReference"/>
          <w:rFonts w:ascii="Arial" w:hAnsi="Arial" w:cs="Arial"/>
          <w:sz w:val="24"/>
          <w:szCs w:val="24"/>
        </w:rPr>
        <w:footnoteReference w:id="1"/>
      </w:r>
      <w:r w:rsidR="005479A6" w:rsidRPr="00061775">
        <w:rPr>
          <w:rFonts w:ascii="Arial" w:hAnsi="Arial" w:cs="Arial"/>
          <w:sz w:val="24"/>
          <w:szCs w:val="24"/>
        </w:rPr>
        <w:t xml:space="preserve"> </w:t>
      </w:r>
      <w:r w:rsidR="00BC7BCA" w:rsidRPr="00061775">
        <w:rPr>
          <w:rFonts w:ascii="Arial" w:hAnsi="Arial" w:cs="Arial"/>
          <w:sz w:val="24"/>
          <w:szCs w:val="24"/>
        </w:rPr>
        <w:t>legislative proposal</w:t>
      </w:r>
      <w:r w:rsidR="001F3DB3">
        <w:rPr>
          <w:rFonts w:ascii="Arial" w:hAnsi="Arial" w:cs="Arial"/>
          <w:sz w:val="24"/>
          <w:szCs w:val="24"/>
        </w:rPr>
        <w:t>s to</w:t>
      </w:r>
      <w:r w:rsidR="00BC7BCA" w:rsidRPr="00061775">
        <w:rPr>
          <w:rFonts w:ascii="Arial" w:hAnsi="Arial" w:cs="Arial"/>
          <w:sz w:val="24"/>
          <w:szCs w:val="24"/>
        </w:rPr>
        <w:t xml:space="preserve"> </w:t>
      </w:r>
      <w:r w:rsidR="001F3DB3" w:rsidRPr="00061775">
        <w:rPr>
          <w:rFonts w:ascii="Arial" w:hAnsi="Arial" w:cs="Arial"/>
          <w:sz w:val="24"/>
          <w:szCs w:val="24"/>
        </w:rPr>
        <w:t>increas</w:t>
      </w:r>
      <w:r w:rsidR="001F3DB3">
        <w:rPr>
          <w:rFonts w:ascii="Arial" w:hAnsi="Arial" w:cs="Arial"/>
          <w:sz w:val="24"/>
          <w:szCs w:val="24"/>
        </w:rPr>
        <w:t>e</w:t>
      </w:r>
      <w:r w:rsidR="001F3DB3" w:rsidRPr="00061775">
        <w:rPr>
          <w:rFonts w:ascii="Arial" w:hAnsi="Arial" w:cs="Arial"/>
          <w:sz w:val="24"/>
          <w:szCs w:val="24"/>
        </w:rPr>
        <w:t xml:space="preserve"> </w:t>
      </w:r>
      <w:r w:rsidR="005479A6" w:rsidRPr="00061775">
        <w:rPr>
          <w:rFonts w:ascii="Arial" w:hAnsi="Arial" w:cs="Arial"/>
          <w:sz w:val="24"/>
          <w:szCs w:val="24"/>
        </w:rPr>
        <w:t>the age of criminal responsibility</w:t>
      </w:r>
      <w:r w:rsidR="00A36714" w:rsidRPr="00061775">
        <w:rPr>
          <w:rStyle w:val="FootnoteReference"/>
          <w:rFonts w:ascii="Arial" w:hAnsi="Arial" w:cs="Arial"/>
          <w:sz w:val="24"/>
          <w:szCs w:val="24"/>
        </w:rPr>
        <w:footnoteReference w:id="2"/>
      </w:r>
      <w:r w:rsidR="005479A6" w:rsidRPr="00061775">
        <w:rPr>
          <w:rFonts w:ascii="Arial" w:hAnsi="Arial" w:cs="Arial"/>
          <w:sz w:val="24"/>
          <w:szCs w:val="24"/>
        </w:rPr>
        <w:t xml:space="preserve"> and </w:t>
      </w:r>
      <w:r w:rsidR="001F3DB3">
        <w:rPr>
          <w:rFonts w:ascii="Arial" w:hAnsi="Arial" w:cs="Arial"/>
          <w:sz w:val="24"/>
          <w:szCs w:val="24"/>
        </w:rPr>
        <w:t>eliminate</w:t>
      </w:r>
      <w:r w:rsidR="005479A6" w:rsidRPr="00061775">
        <w:rPr>
          <w:rFonts w:ascii="Arial" w:hAnsi="Arial" w:cs="Arial"/>
          <w:sz w:val="24"/>
          <w:szCs w:val="24"/>
        </w:rPr>
        <w:t xml:space="preserve"> corporal punishment </w:t>
      </w:r>
      <w:r w:rsidR="001100F4">
        <w:rPr>
          <w:rFonts w:ascii="Arial" w:hAnsi="Arial" w:cs="Arial"/>
          <w:sz w:val="24"/>
          <w:szCs w:val="24"/>
        </w:rPr>
        <w:t>of</w:t>
      </w:r>
      <w:r w:rsidR="005479A6" w:rsidRPr="00061775">
        <w:rPr>
          <w:rFonts w:ascii="Arial" w:hAnsi="Arial" w:cs="Arial"/>
          <w:sz w:val="24"/>
          <w:szCs w:val="24"/>
        </w:rPr>
        <w:t xml:space="preserve"> children at home</w:t>
      </w:r>
      <w:r w:rsidR="00BC7BCA" w:rsidRPr="00061775">
        <w:rPr>
          <w:rStyle w:val="FootnoteReference"/>
          <w:rFonts w:ascii="Arial" w:hAnsi="Arial" w:cs="Arial"/>
          <w:sz w:val="24"/>
          <w:szCs w:val="24"/>
        </w:rPr>
        <w:footnoteReference w:id="3"/>
      </w:r>
      <w:r w:rsidR="00BC7BCA" w:rsidRPr="00061775">
        <w:rPr>
          <w:rFonts w:ascii="Arial" w:hAnsi="Arial" w:cs="Arial"/>
          <w:sz w:val="24"/>
          <w:szCs w:val="24"/>
        </w:rPr>
        <w:t xml:space="preserve"> and the adoption of the </w:t>
      </w:r>
      <w:r w:rsidR="00BC7BCA" w:rsidRPr="00061775">
        <w:rPr>
          <w:rFonts w:ascii="Arial" w:hAnsi="Arial" w:cs="Arial"/>
          <w:i/>
          <w:sz w:val="24"/>
          <w:szCs w:val="24"/>
        </w:rPr>
        <w:t>Domestic Abuse (Scotland) Act 2018.</w:t>
      </w:r>
      <w:r w:rsidR="00BC7BCA" w:rsidRPr="00061775">
        <w:rPr>
          <w:rFonts w:ascii="Arial" w:hAnsi="Arial" w:cs="Arial"/>
          <w:i/>
          <w:sz w:val="24"/>
          <w:szCs w:val="24"/>
          <w:vertAlign w:val="superscript"/>
        </w:rPr>
        <w:footnoteReference w:id="4"/>
      </w:r>
      <w:r w:rsidR="009770D1" w:rsidRPr="00061775">
        <w:rPr>
          <w:rFonts w:ascii="Arial" w:hAnsi="Arial" w:cs="Arial"/>
          <w:sz w:val="24"/>
          <w:szCs w:val="24"/>
        </w:rPr>
        <w:t xml:space="preserve"> </w:t>
      </w:r>
      <w:r w:rsidR="00A36714" w:rsidRPr="00061775">
        <w:rPr>
          <w:rFonts w:ascii="Arial" w:hAnsi="Arial" w:cs="Arial"/>
          <w:sz w:val="24"/>
          <w:szCs w:val="24"/>
        </w:rPr>
        <w:t>The First Minister also established an Advisory Group on Human Rights</w:t>
      </w:r>
      <w:r w:rsidR="000F2A82">
        <w:rPr>
          <w:rFonts w:ascii="Arial" w:hAnsi="Arial" w:cs="Arial"/>
          <w:sz w:val="24"/>
          <w:szCs w:val="24"/>
        </w:rPr>
        <w:t xml:space="preserve"> Leadership</w:t>
      </w:r>
      <w:r w:rsidR="002D0592" w:rsidRPr="00061775">
        <w:rPr>
          <w:rStyle w:val="FootnoteReference"/>
          <w:rFonts w:ascii="Arial" w:hAnsi="Arial" w:cs="Arial"/>
          <w:sz w:val="24"/>
          <w:szCs w:val="24"/>
        </w:rPr>
        <w:footnoteReference w:id="5"/>
      </w:r>
      <w:r w:rsidR="00A36714" w:rsidRPr="00061775">
        <w:rPr>
          <w:rFonts w:ascii="Arial" w:hAnsi="Arial" w:cs="Arial"/>
          <w:sz w:val="24"/>
          <w:szCs w:val="24"/>
        </w:rPr>
        <w:t xml:space="preserve"> (SHRC is a member)</w:t>
      </w:r>
      <w:r w:rsidR="000E0AAB">
        <w:rPr>
          <w:rFonts w:ascii="Arial" w:hAnsi="Arial" w:cs="Arial"/>
          <w:sz w:val="24"/>
          <w:szCs w:val="24"/>
        </w:rPr>
        <w:t>,</w:t>
      </w:r>
      <w:r w:rsidR="00A36714" w:rsidRPr="00061775">
        <w:rPr>
          <w:rFonts w:ascii="Arial" w:hAnsi="Arial" w:cs="Arial"/>
          <w:sz w:val="24"/>
          <w:szCs w:val="24"/>
        </w:rPr>
        <w:t xml:space="preserve"> tasked “to make recommendations on how Scotland can continue to lead by example in human rights.” The Advisory Group Recommendations provide a real opportunity for Scotland to strengthen human rights protection, including by incorporating </w:t>
      </w:r>
      <w:r w:rsidR="001F3DB3">
        <w:rPr>
          <w:rFonts w:ascii="Arial" w:hAnsi="Arial" w:cs="Arial"/>
          <w:sz w:val="24"/>
          <w:szCs w:val="24"/>
        </w:rPr>
        <w:t xml:space="preserve">the provisions of </w:t>
      </w:r>
      <w:r w:rsidR="00430823">
        <w:rPr>
          <w:rFonts w:ascii="Arial" w:hAnsi="Arial" w:cs="Arial"/>
          <w:sz w:val="24"/>
          <w:szCs w:val="24"/>
        </w:rPr>
        <w:t>UN</w:t>
      </w:r>
      <w:r w:rsidR="00A36714" w:rsidRPr="00061775">
        <w:rPr>
          <w:rFonts w:ascii="Arial" w:hAnsi="Arial" w:cs="Arial"/>
          <w:sz w:val="24"/>
          <w:szCs w:val="24"/>
        </w:rPr>
        <w:t>CAT in Scots law</w:t>
      </w:r>
      <w:r w:rsidR="002F4FD8">
        <w:rPr>
          <w:rFonts w:ascii="Arial" w:hAnsi="Arial" w:cs="Arial"/>
          <w:sz w:val="24"/>
          <w:szCs w:val="24"/>
        </w:rPr>
        <w:t>.</w:t>
      </w:r>
      <w:r w:rsidR="002D0592">
        <w:rPr>
          <w:rStyle w:val="FootnoteReference"/>
          <w:rFonts w:ascii="Arial" w:hAnsi="Arial" w:cs="Arial"/>
          <w:sz w:val="24"/>
          <w:szCs w:val="24"/>
        </w:rPr>
        <w:footnoteReference w:id="6"/>
      </w:r>
      <w:r w:rsidR="00A36714" w:rsidRPr="00061775">
        <w:rPr>
          <w:rFonts w:ascii="Arial" w:hAnsi="Arial" w:cs="Arial"/>
          <w:sz w:val="24"/>
          <w:szCs w:val="24"/>
        </w:rPr>
        <w:t xml:space="preserve"> </w:t>
      </w:r>
      <w:r w:rsidR="008C4F04" w:rsidRPr="008C4F04">
        <w:rPr>
          <w:rFonts w:ascii="Arial" w:hAnsi="Arial" w:cs="Arial"/>
          <w:sz w:val="24"/>
          <w:szCs w:val="24"/>
        </w:rPr>
        <w:t xml:space="preserve">However, taking forward these </w:t>
      </w:r>
      <w:r w:rsidR="008C4F04" w:rsidRPr="008C4F04">
        <w:rPr>
          <w:rFonts w:ascii="Arial" w:hAnsi="Arial" w:cs="Arial"/>
          <w:sz w:val="24"/>
          <w:szCs w:val="24"/>
        </w:rPr>
        <w:lastRenderedPageBreak/>
        <w:t>recommendations will need sustained, collective leadership from inside and outside Scotland.</w:t>
      </w:r>
    </w:p>
    <w:p w14:paraId="276F074B" w14:textId="04EC57BC" w:rsidR="002032B2" w:rsidRPr="00061775" w:rsidRDefault="002F155C" w:rsidP="00722A66">
      <w:pPr>
        <w:rPr>
          <w:rFonts w:ascii="Arial" w:hAnsi="Arial" w:cs="Arial"/>
          <w:sz w:val="24"/>
          <w:szCs w:val="24"/>
        </w:rPr>
      </w:pPr>
      <w:r>
        <w:rPr>
          <w:rFonts w:ascii="Arial" w:hAnsi="Arial" w:cs="Arial"/>
          <w:sz w:val="24"/>
          <w:szCs w:val="24"/>
        </w:rPr>
        <w:t>4</w:t>
      </w:r>
      <w:r w:rsidR="002D5647" w:rsidRPr="00061775">
        <w:rPr>
          <w:rFonts w:ascii="Arial" w:hAnsi="Arial" w:cs="Arial"/>
          <w:sz w:val="24"/>
          <w:szCs w:val="24"/>
        </w:rPr>
        <w:t>.</w:t>
      </w:r>
      <w:r w:rsidR="00870BA9" w:rsidRPr="00061775">
        <w:rPr>
          <w:rFonts w:ascii="Arial" w:hAnsi="Arial" w:cs="Arial"/>
          <w:sz w:val="24"/>
          <w:szCs w:val="24"/>
        </w:rPr>
        <w:t xml:space="preserve"> The Commission</w:t>
      </w:r>
      <w:r w:rsidR="00385B24" w:rsidRPr="00061775">
        <w:rPr>
          <w:rFonts w:ascii="Arial" w:hAnsi="Arial" w:cs="Arial"/>
          <w:sz w:val="24"/>
          <w:szCs w:val="24"/>
        </w:rPr>
        <w:t>’s</w:t>
      </w:r>
      <w:r w:rsidR="00870BA9" w:rsidRPr="00061775">
        <w:rPr>
          <w:rFonts w:ascii="Arial" w:hAnsi="Arial" w:cs="Arial"/>
          <w:sz w:val="24"/>
          <w:szCs w:val="24"/>
        </w:rPr>
        <w:t xml:space="preserve"> report </w:t>
      </w:r>
      <w:r w:rsidR="00CB1154" w:rsidRPr="00061775">
        <w:rPr>
          <w:rFonts w:ascii="Arial" w:hAnsi="Arial" w:cs="Arial"/>
          <w:sz w:val="24"/>
          <w:szCs w:val="24"/>
        </w:rPr>
        <w:t>is</w:t>
      </w:r>
      <w:r w:rsidR="00870BA9" w:rsidRPr="00061775">
        <w:rPr>
          <w:rFonts w:ascii="Arial" w:hAnsi="Arial" w:cs="Arial"/>
          <w:sz w:val="24"/>
          <w:szCs w:val="24"/>
        </w:rPr>
        <w:t xml:space="preserve"> structured </w:t>
      </w:r>
      <w:r w:rsidR="00722A66" w:rsidRPr="00061775">
        <w:rPr>
          <w:rFonts w:ascii="Arial" w:hAnsi="Arial" w:cs="Arial"/>
          <w:sz w:val="24"/>
          <w:szCs w:val="24"/>
        </w:rPr>
        <w:t xml:space="preserve">around the Committee’s </w:t>
      </w:r>
      <w:r w:rsidR="000F2A82">
        <w:rPr>
          <w:rFonts w:ascii="Arial" w:hAnsi="Arial" w:cs="Arial"/>
          <w:sz w:val="24"/>
          <w:szCs w:val="24"/>
        </w:rPr>
        <w:t>List of Issues (</w:t>
      </w:r>
      <w:r w:rsidR="00722A66" w:rsidRPr="00061775">
        <w:rPr>
          <w:rFonts w:ascii="Arial" w:hAnsi="Arial" w:cs="Arial"/>
          <w:sz w:val="24"/>
          <w:szCs w:val="24"/>
        </w:rPr>
        <w:t>LoI</w:t>
      </w:r>
      <w:r w:rsidR="000F2A82">
        <w:rPr>
          <w:rFonts w:ascii="Arial" w:hAnsi="Arial" w:cs="Arial"/>
          <w:sz w:val="24"/>
          <w:szCs w:val="24"/>
        </w:rPr>
        <w:t>)</w:t>
      </w:r>
      <w:r w:rsidR="00722A66" w:rsidRPr="00061775">
        <w:rPr>
          <w:rFonts w:ascii="Arial" w:hAnsi="Arial" w:cs="Arial"/>
          <w:sz w:val="24"/>
          <w:szCs w:val="24"/>
        </w:rPr>
        <w:t xml:space="preserve">  and provides suggestion</w:t>
      </w:r>
      <w:r w:rsidR="001F3DB3">
        <w:rPr>
          <w:rFonts w:ascii="Arial" w:hAnsi="Arial" w:cs="Arial"/>
          <w:sz w:val="24"/>
          <w:szCs w:val="24"/>
        </w:rPr>
        <w:t>s</w:t>
      </w:r>
      <w:r w:rsidR="00722A66" w:rsidRPr="00061775">
        <w:rPr>
          <w:rFonts w:ascii="Arial" w:hAnsi="Arial" w:cs="Arial"/>
          <w:sz w:val="24"/>
          <w:szCs w:val="24"/>
        </w:rPr>
        <w:t xml:space="preserve"> of questions and recommendation</w:t>
      </w:r>
      <w:r w:rsidR="001F3DB3">
        <w:rPr>
          <w:rFonts w:ascii="Arial" w:hAnsi="Arial" w:cs="Arial"/>
          <w:sz w:val="24"/>
          <w:szCs w:val="24"/>
        </w:rPr>
        <w:t>s</w:t>
      </w:r>
      <w:r w:rsidR="00722A66" w:rsidRPr="00061775">
        <w:rPr>
          <w:rFonts w:ascii="Arial" w:hAnsi="Arial" w:cs="Arial"/>
          <w:sz w:val="24"/>
          <w:szCs w:val="24"/>
        </w:rPr>
        <w:t xml:space="preserve"> for the Committee to consider</w:t>
      </w:r>
      <w:r w:rsidR="00A60AA9" w:rsidRPr="00061775">
        <w:rPr>
          <w:rFonts w:ascii="Arial" w:hAnsi="Arial" w:cs="Arial"/>
          <w:sz w:val="24"/>
          <w:szCs w:val="24"/>
        </w:rPr>
        <w:t xml:space="preserve"> during its examination of the UK</w:t>
      </w:r>
      <w:r w:rsidR="002D4678" w:rsidRPr="00061775">
        <w:rPr>
          <w:rFonts w:ascii="Arial" w:hAnsi="Arial" w:cs="Arial"/>
          <w:sz w:val="24"/>
          <w:szCs w:val="24"/>
        </w:rPr>
        <w:t xml:space="preserve">. </w:t>
      </w:r>
      <w:r w:rsidR="00722A66" w:rsidRPr="00061775">
        <w:rPr>
          <w:rFonts w:ascii="Arial" w:hAnsi="Arial" w:cs="Arial"/>
          <w:sz w:val="24"/>
          <w:szCs w:val="24"/>
        </w:rPr>
        <w:t>This report is informed by our operational work, including prison inspection</w:t>
      </w:r>
      <w:r w:rsidR="00A60AA9" w:rsidRPr="00061775">
        <w:rPr>
          <w:rFonts w:ascii="Arial" w:hAnsi="Arial" w:cs="Arial"/>
          <w:sz w:val="24"/>
          <w:szCs w:val="24"/>
        </w:rPr>
        <w:t>s</w:t>
      </w:r>
      <w:r w:rsidR="00722A66" w:rsidRPr="00061775">
        <w:rPr>
          <w:rFonts w:ascii="Arial" w:hAnsi="Arial" w:cs="Arial"/>
          <w:sz w:val="24"/>
          <w:szCs w:val="24"/>
        </w:rPr>
        <w:t xml:space="preserve">, responses to legislative and policy proposals, the evidence gathered through the implementation of Scotland’s National Action Plan on Human Rights, and the voices of civil society and people who engaged in our training and discussions on </w:t>
      </w:r>
      <w:r w:rsidR="00430823">
        <w:rPr>
          <w:rFonts w:ascii="Arial" w:hAnsi="Arial" w:cs="Arial"/>
          <w:sz w:val="24"/>
          <w:szCs w:val="24"/>
        </w:rPr>
        <w:t>UN</w:t>
      </w:r>
      <w:r w:rsidR="00722A66" w:rsidRPr="00061775">
        <w:rPr>
          <w:rFonts w:ascii="Arial" w:hAnsi="Arial" w:cs="Arial"/>
          <w:sz w:val="24"/>
          <w:szCs w:val="24"/>
        </w:rPr>
        <w:t>CAT implementation in Scotland</w:t>
      </w:r>
      <w:r w:rsidR="002C6292">
        <w:rPr>
          <w:rFonts w:ascii="Arial" w:hAnsi="Arial" w:cs="Arial"/>
          <w:sz w:val="24"/>
          <w:szCs w:val="24"/>
        </w:rPr>
        <w:t xml:space="preserve"> </w:t>
      </w:r>
      <w:r w:rsidR="00722A66" w:rsidRPr="00061775">
        <w:rPr>
          <w:rFonts w:ascii="Arial" w:hAnsi="Arial" w:cs="Arial"/>
          <w:sz w:val="24"/>
          <w:szCs w:val="24"/>
        </w:rPr>
        <w:t>in November 2018.</w:t>
      </w:r>
      <w:r w:rsidR="002C6292" w:rsidRPr="00061775">
        <w:rPr>
          <w:rStyle w:val="FootnoteReference"/>
          <w:rFonts w:ascii="Arial" w:hAnsi="Arial" w:cs="Arial"/>
          <w:sz w:val="24"/>
          <w:szCs w:val="24"/>
        </w:rPr>
        <w:footnoteReference w:id="7"/>
      </w:r>
      <w:r w:rsidR="002C6292" w:rsidRPr="00061775">
        <w:rPr>
          <w:rFonts w:ascii="Arial" w:hAnsi="Arial" w:cs="Arial"/>
          <w:sz w:val="24"/>
          <w:szCs w:val="24"/>
        </w:rPr>
        <w:t xml:space="preserve"> </w:t>
      </w:r>
      <w:r w:rsidR="002C6292">
        <w:rPr>
          <w:rFonts w:ascii="Arial" w:hAnsi="Arial" w:cs="Arial"/>
          <w:sz w:val="24"/>
          <w:szCs w:val="24"/>
        </w:rPr>
        <w:t>Throughout the report we take a preventive approach in the analysis of the issues as a NPM body</w:t>
      </w:r>
      <w:r w:rsidR="001356A7">
        <w:rPr>
          <w:rFonts w:ascii="Arial" w:hAnsi="Arial" w:cs="Arial"/>
          <w:sz w:val="24"/>
          <w:szCs w:val="24"/>
        </w:rPr>
        <w:t xml:space="preserve"> and will explore conditions that may amount to a violation of the convention</w:t>
      </w:r>
      <w:r w:rsidR="002C6292">
        <w:rPr>
          <w:rFonts w:ascii="Arial" w:hAnsi="Arial" w:cs="Arial"/>
          <w:sz w:val="24"/>
          <w:szCs w:val="24"/>
        </w:rPr>
        <w:t>.</w:t>
      </w:r>
      <w:r w:rsidR="002C6292" w:rsidRPr="002C6292">
        <w:rPr>
          <w:rFonts w:ascii="Arial" w:hAnsi="Arial" w:cs="Arial"/>
          <w:sz w:val="24"/>
          <w:szCs w:val="24"/>
          <w:vertAlign w:val="superscript"/>
        </w:rPr>
        <w:footnoteReference w:id="8"/>
      </w:r>
      <w:r w:rsidR="002C6292" w:rsidRPr="002C6292">
        <w:rPr>
          <w:rFonts w:ascii="Arial" w:hAnsi="Arial" w:cs="Arial"/>
          <w:sz w:val="24"/>
          <w:szCs w:val="24"/>
        </w:rPr>
        <w:t xml:space="preserve"> </w:t>
      </w:r>
      <w:r w:rsidR="002C6292">
        <w:rPr>
          <w:rFonts w:ascii="Arial" w:hAnsi="Arial" w:cs="Arial"/>
          <w:sz w:val="24"/>
          <w:szCs w:val="24"/>
        </w:rPr>
        <w:t xml:space="preserve"> </w:t>
      </w:r>
    </w:p>
    <w:p w14:paraId="69778BD4" w14:textId="6D633385" w:rsidR="00722A66" w:rsidRPr="00061775" w:rsidRDefault="002032B2" w:rsidP="00722A66">
      <w:pPr>
        <w:rPr>
          <w:rFonts w:ascii="Arial" w:hAnsi="Arial" w:cs="Arial"/>
          <w:sz w:val="24"/>
          <w:szCs w:val="24"/>
        </w:rPr>
      </w:pPr>
      <w:r w:rsidRPr="00061775">
        <w:rPr>
          <w:rFonts w:ascii="Arial" w:hAnsi="Arial" w:cs="Arial"/>
          <w:sz w:val="24"/>
          <w:szCs w:val="24"/>
        </w:rPr>
        <w:t>5</w:t>
      </w:r>
      <w:r w:rsidR="002D5647" w:rsidRPr="00061775">
        <w:rPr>
          <w:rFonts w:ascii="Arial" w:hAnsi="Arial" w:cs="Arial"/>
          <w:sz w:val="24"/>
          <w:szCs w:val="24"/>
        </w:rPr>
        <w:t>.</w:t>
      </w:r>
      <w:r w:rsidRPr="00061775">
        <w:rPr>
          <w:rFonts w:ascii="Arial" w:hAnsi="Arial" w:cs="Arial"/>
          <w:sz w:val="24"/>
          <w:szCs w:val="24"/>
        </w:rPr>
        <w:t xml:space="preserve"> </w:t>
      </w:r>
      <w:r w:rsidR="00B8390B" w:rsidRPr="00061775">
        <w:rPr>
          <w:rFonts w:ascii="Arial" w:hAnsi="Arial" w:cs="Arial"/>
          <w:sz w:val="24"/>
          <w:szCs w:val="24"/>
        </w:rPr>
        <w:t xml:space="preserve">SHRC looks forward to engaging with the Committee and the </w:t>
      </w:r>
      <w:r w:rsidRPr="00061775">
        <w:rPr>
          <w:rFonts w:ascii="Arial" w:hAnsi="Arial" w:cs="Arial"/>
          <w:sz w:val="24"/>
          <w:szCs w:val="24"/>
        </w:rPr>
        <w:t xml:space="preserve">Scottish </w:t>
      </w:r>
      <w:r w:rsidR="002F155C">
        <w:rPr>
          <w:rFonts w:ascii="Arial" w:hAnsi="Arial" w:cs="Arial"/>
          <w:sz w:val="24"/>
          <w:szCs w:val="24"/>
        </w:rPr>
        <w:t>G</w:t>
      </w:r>
      <w:r w:rsidR="00B8390B" w:rsidRPr="00061775">
        <w:rPr>
          <w:rFonts w:ascii="Arial" w:hAnsi="Arial" w:cs="Arial"/>
          <w:sz w:val="24"/>
          <w:szCs w:val="24"/>
        </w:rPr>
        <w:t xml:space="preserve">overnment and hopes that the concerns and recommendations raised in this submission will be meaningfully addressed by the </w:t>
      </w:r>
      <w:r w:rsidRPr="00061775">
        <w:rPr>
          <w:rFonts w:ascii="Arial" w:hAnsi="Arial" w:cs="Arial"/>
          <w:sz w:val="24"/>
          <w:szCs w:val="24"/>
        </w:rPr>
        <w:t xml:space="preserve">Scottish and UK </w:t>
      </w:r>
      <w:r w:rsidR="00B8390B" w:rsidRPr="00061775">
        <w:rPr>
          <w:rFonts w:ascii="Arial" w:hAnsi="Arial" w:cs="Arial"/>
          <w:sz w:val="24"/>
          <w:szCs w:val="24"/>
        </w:rPr>
        <w:t>government</w:t>
      </w:r>
      <w:r w:rsidRPr="00061775">
        <w:rPr>
          <w:rFonts w:ascii="Arial" w:hAnsi="Arial" w:cs="Arial"/>
          <w:sz w:val="24"/>
          <w:szCs w:val="24"/>
        </w:rPr>
        <w:t>s</w:t>
      </w:r>
      <w:r w:rsidR="00B8390B" w:rsidRPr="00061775">
        <w:rPr>
          <w:rFonts w:ascii="Arial" w:hAnsi="Arial" w:cs="Arial"/>
          <w:sz w:val="24"/>
          <w:szCs w:val="24"/>
        </w:rPr>
        <w:t xml:space="preserve"> during </w:t>
      </w:r>
      <w:r w:rsidRPr="00061775">
        <w:rPr>
          <w:rFonts w:ascii="Arial" w:hAnsi="Arial" w:cs="Arial"/>
          <w:sz w:val="24"/>
          <w:szCs w:val="24"/>
        </w:rPr>
        <w:t>their a</w:t>
      </w:r>
      <w:r w:rsidR="00B8390B" w:rsidRPr="00061775">
        <w:rPr>
          <w:rFonts w:ascii="Arial" w:hAnsi="Arial" w:cs="Arial"/>
          <w:sz w:val="24"/>
          <w:szCs w:val="24"/>
        </w:rPr>
        <w:t>ppearance before the Committee</w:t>
      </w:r>
      <w:r w:rsidRPr="00061775">
        <w:rPr>
          <w:rFonts w:ascii="Arial" w:hAnsi="Arial" w:cs="Arial"/>
          <w:sz w:val="24"/>
          <w:szCs w:val="24"/>
        </w:rPr>
        <w:t>.</w:t>
      </w:r>
    </w:p>
    <w:p w14:paraId="2A3C3E13" w14:textId="77777777" w:rsidR="00B8390B" w:rsidRPr="006E0EF6" w:rsidRDefault="00B8390B" w:rsidP="00B8390B">
      <w:pPr>
        <w:pBdr>
          <w:bottom w:val="single" w:sz="4" w:space="1" w:color="auto"/>
        </w:pBdr>
        <w:rPr>
          <w:rFonts w:ascii="Arial" w:hAnsi="Arial" w:cs="Arial"/>
          <w:b/>
          <w:color w:val="365F91" w:themeColor="accent1" w:themeShade="BF"/>
          <w:sz w:val="16"/>
          <w:szCs w:val="16"/>
        </w:rPr>
      </w:pPr>
    </w:p>
    <w:p w14:paraId="563AB65C" w14:textId="77777777" w:rsidR="006F6E3F" w:rsidRDefault="006F6E3F">
      <w:pPr>
        <w:rPr>
          <w:rFonts w:ascii="Arial" w:hAnsi="Arial" w:cs="Arial"/>
          <w:b/>
          <w:color w:val="365F91" w:themeColor="accent1" w:themeShade="BF"/>
          <w:sz w:val="28"/>
          <w:szCs w:val="24"/>
        </w:rPr>
      </w:pPr>
      <w:r>
        <w:rPr>
          <w:rFonts w:ascii="Arial" w:hAnsi="Arial" w:cs="Arial"/>
          <w:b/>
          <w:color w:val="365F91" w:themeColor="accent1" w:themeShade="BF"/>
          <w:sz w:val="28"/>
          <w:szCs w:val="24"/>
        </w:rPr>
        <w:br w:type="page"/>
      </w:r>
    </w:p>
    <w:p w14:paraId="6426349E" w14:textId="013480B8" w:rsidR="00B8390B" w:rsidRPr="00C178C0" w:rsidRDefault="002A5482" w:rsidP="007A487C">
      <w:pPr>
        <w:rPr>
          <w:rFonts w:ascii="Arial" w:hAnsi="Arial" w:cs="Arial"/>
          <w:b/>
          <w:color w:val="365F91" w:themeColor="accent1" w:themeShade="BF"/>
          <w:sz w:val="28"/>
          <w:szCs w:val="24"/>
        </w:rPr>
      </w:pPr>
      <w:r w:rsidRPr="00C178C0">
        <w:rPr>
          <w:rFonts w:ascii="Arial" w:hAnsi="Arial" w:cs="Arial"/>
          <w:b/>
          <w:color w:val="365F91" w:themeColor="accent1" w:themeShade="BF"/>
          <w:sz w:val="28"/>
          <w:szCs w:val="24"/>
        </w:rPr>
        <w:lastRenderedPageBreak/>
        <w:t xml:space="preserve">2. </w:t>
      </w:r>
      <w:r w:rsidR="002F155C">
        <w:rPr>
          <w:rFonts w:ascii="Arial" w:hAnsi="Arial" w:cs="Arial"/>
          <w:b/>
          <w:color w:val="365F91" w:themeColor="accent1" w:themeShade="BF"/>
          <w:sz w:val="28"/>
          <w:szCs w:val="24"/>
        </w:rPr>
        <w:t>UN</w:t>
      </w:r>
      <w:r w:rsidR="00456AC1" w:rsidRPr="00C178C0">
        <w:rPr>
          <w:rFonts w:ascii="Arial" w:hAnsi="Arial" w:cs="Arial"/>
          <w:b/>
          <w:color w:val="365F91" w:themeColor="accent1" w:themeShade="BF"/>
          <w:sz w:val="28"/>
          <w:szCs w:val="24"/>
        </w:rPr>
        <w:t>CAT</w:t>
      </w:r>
      <w:r w:rsidR="00B8390B" w:rsidRPr="00C178C0">
        <w:rPr>
          <w:rFonts w:ascii="Arial" w:hAnsi="Arial" w:cs="Arial"/>
          <w:b/>
          <w:color w:val="365F91" w:themeColor="accent1" w:themeShade="BF"/>
          <w:sz w:val="28"/>
          <w:szCs w:val="24"/>
        </w:rPr>
        <w:t xml:space="preserve"> in Scotland</w:t>
      </w:r>
    </w:p>
    <w:p w14:paraId="0116CF05" w14:textId="77777777" w:rsidR="007A487C" w:rsidRPr="007A487C" w:rsidRDefault="007A487C" w:rsidP="006259EC">
      <w:pPr>
        <w:rPr>
          <w:rFonts w:ascii="Arial" w:hAnsi="Arial" w:cs="Arial"/>
          <w:b/>
          <w:sz w:val="10"/>
          <w:szCs w:val="10"/>
        </w:rPr>
      </w:pPr>
    </w:p>
    <w:p w14:paraId="28BD89CF" w14:textId="175A5FB8" w:rsidR="002032B2" w:rsidRPr="00C178C0" w:rsidRDefault="002032B2" w:rsidP="007A487C">
      <w:pPr>
        <w:pBdr>
          <w:bottom w:val="single" w:sz="4" w:space="1" w:color="auto"/>
        </w:pBdr>
        <w:rPr>
          <w:rFonts w:ascii="Arial" w:hAnsi="Arial" w:cs="Arial"/>
          <w:b/>
          <w:sz w:val="28"/>
          <w:szCs w:val="24"/>
        </w:rPr>
      </w:pPr>
      <w:r w:rsidRPr="00C178C0">
        <w:rPr>
          <w:rFonts w:ascii="Arial" w:hAnsi="Arial" w:cs="Arial"/>
          <w:b/>
          <w:sz w:val="28"/>
          <w:szCs w:val="24"/>
        </w:rPr>
        <w:t>Article</w:t>
      </w:r>
      <w:r w:rsidR="00EB5969" w:rsidRPr="00C178C0">
        <w:rPr>
          <w:rFonts w:ascii="Arial" w:hAnsi="Arial" w:cs="Arial"/>
          <w:b/>
          <w:sz w:val="28"/>
          <w:szCs w:val="24"/>
        </w:rPr>
        <w:t>s</w:t>
      </w:r>
      <w:r w:rsidRPr="00C178C0">
        <w:rPr>
          <w:rFonts w:ascii="Arial" w:hAnsi="Arial" w:cs="Arial"/>
          <w:b/>
          <w:sz w:val="28"/>
          <w:szCs w:val="24"/>
        </w:rPr>
        <w:t xml:space="preserve"> </w:t>
      </w:r>
      <w:r w:rsidR="00EB5969" w:rsidRPr="00C178C0">
        <w:rPr>
          <w:rFonts w:ascii="Arial" w:hAnsi="Arial" w:cs="Arial"/>
          <w:b/>
          <w:sz w:val="28"/>
          <w:szCs w:val="24"/>
        </w:rPr>
        <w:t xml:space="preserve">1 </w:t>
      </w:r>
      <w:r w:rsidR="00BC7BCA" w:rsidRPr="00C178C0">
        <w:rPr>
          <w:rFonts w:ascii="Arial" w:hAnsi="Arial" w:cs="Arial"/>
          <w:b/>
          <w:sz w:val="28"/>
          <w:szCs w:val="24"/>
        </w:rPr>
        <w:t>to</w:t>
      </w:r>
      <w:r w:rsidR="00EB5969" w:rsidRPr="00C178C0">
        <w:rPr>
          <w:rFonts w:ascii="Arial" w:hAnsi="Arial" w:cs="Arial"/>
          <w:b/>
          <w:sz w:val="28"/>
          <w:szCs w:val="24"/>
        </w:rPr>
        <w:t xml:space="preserve"> 5</w:t>
      </w:r>
      <w:r w:rsidRPr="00C178C0">
        <w:rPr>
          <w:rFonts w:ascii="Arial" w:hAnsi="Arial" w:cs="Arial"/>
          <w:b/>
          <w:sz w:val="28"/>
          <w:szCs w:val="24"/>
        </w:rPr>
        <w:t xml:space="preserve"> </w:t>
      </w:r>
    </w:p>
    <w:p w14:paraId="57B9C120" w14:textId="77777777" w:rsidR="007A487C" w:rsidRPr="007A487C" w:rsidRDefault="007A487C" w:rsidP="006259EC">
      <w:pPr>
        <w:rPr>
          <w:rFonts w:ascii="Arial" w:hAnsi="Arial" w:cs="Arial"/>
          <w:b/>
          <w:color w:val="365F91" w:themeColor="accent1" w:themeShade="BF"/>
          <w:sz w:val="2"/>
          <w:szCs w:val="2"/>
        </w:rPr>
      </w:pPr>
    </w:p>
    <w:p w14:paraId="0A5CA012" w14:textId="68BDE2FC" w:rsidR="006259EC" w:rsidRPr="00061775" w:rsidRDefault="006259EC" w:rsidP="006259EC">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Legislative and Policy Measures </w:t>
      </w:r>
    </w:p>
    <w:p w14:paraId="1E758C29" w14:textId="7777736D" w:rsidR="00A60AA9" w:rsidRPr="00061775" w:rsidRDefault="002F155C" w:rsidP="006259EC">
      <w:pPr>
        <w:rPr>
          <w:rFonts w:ascii="Arial" w:hAnsi="Arial" w:cs="Arial"/>
          <w:sz w:val="24"/>
          <w:szCs w:val="24"/>
        </w:rPr>
      </w:pPr>
      <w:r>
        <w:rPr>
          <w:rFonts w:ascii="Arial" w:hAnsi="Arial" w:cs="Arial"/>
          <w:sz w:val="24"/>
          <w:szCs w:val="24"/>
        </w:rPr>
        <w:t>6</w:t>
      </w:r>
      <w:r w:rsidR="002D5647" w:rsidRPr="00061775">
        <w:rPr>
          <w:rFonts w:ascii="Arial" w:hAnsi="Arial" w:cs="Arial"/>
          <w:sz w:val="24"/>
          <w:szCs w:val="24"/>
        </w:rPr>
        <w:t>.</w:t>
      </w:r>
      <w:r w:rsidR="00B8390B" w:rsidRPr="00061775">
        <w:rPr>
          <w:rFonts w:ascii="Arial" w:hAnsi="Arial" w:cs="Arial"/>
          <w:sz w:val="24"/>
          <w:szCs w:val="24"/>
        </w:rPr>
        <w:t xml:space="preserve"> Scotland and t</w:t>
      </w:r>
      <w:r w:rsidR="006259EC" w:rsidRPr="00061775">
        <w:rPr>
          <w:rFonts w:ascii="Arial" w:hAnsi="Arial" w:cs="Arial"/>
          <w:sz w:val="24"/>
          <w:szCs w:val="24"/>
        </w:rPr>
        <w:t xml:space="preserve">he UK has yet to incorporate all the provisions of </w:t>
      </w:r>
      <w:r w:rsidR="00430823">
        <w:rPr>
          <w:rFonts w:ascii="Arial" w:hAnsi="Arial" w:cs="Arial"/>
          <w:sz w:val="24"/>
          <w:szCs w:val="24"/>
        </w:rPr>
        <w:t>UN</w:t>
      </w:r>
      <w:r w:rsidR="006259EC" w:rsidRPr="00061775">
        <w:rPr>
          <w:rFonts w:ascii="Arial" w:hAnsi="Arial" w:cs="Arial"/>
          <w:sz w:val="24"/>
          <w:szCs w:val="24"/>
        </w:rPr>
        <w:t>C</w:t>
      </w:r>
      <w:r w:rsidR="00B8390B" w:rsidRPr="00061775">
        <w:rPr>
          <w:rFonts w:ascii="Arial" w:hAnsi="Arial" w:cs="Arial"/>
          <w:sz w:val="24"/>
          <w:szCs w:val="24"/>
        </w:rPr>
        <w:t>AT</w:t>
      </w:r>
      <w:r w:rsidR="006259EC" w:rsidRPr="00061775">
        <w:rPr>
          <w:rFonts w:ascii="Arial" w:hAnsi="Arial" w:cs="Arial"/>
          <w:sz w:val="24"/>
          <w:szCs w:val="24"/>
        </w:rPr>
        <w:t xml:space="preserve"> into its domestic legal system, as recommended by the Committee in 2013</w:t>
      </w:r>
      <w:r w:rsidR="009C6392" w:rsidRPr="00061775">
        <w:rPr>
          <w:rFonts w:ascii="Arial" w:hAnsi="Arial" w:cs="Arial"/>
          <w:sz w:val="24"/>
          <w:szCs w:val="24"/>
        </w:rPr>
        <w:t>.</w:t>
      </w:r>
      <w:r w:rsidR="004F42F4" w:rsidRPr="00061775">
        <w:rPr>
          <w:rFonts w:ascii="Arial" w:hAnsi="Arial" w:cs="Arial"/>
          <w:sz w:val="24"/>
          <w:szCs w:val="24"/>
        </w:rPr>
        <w:t xml:space="preserve"> </w:t>
      </w:r>
      <w:r w:rsidR="008B286B" w:rsidRPr="00061775">
        <w:rPr>
          <w:rFonts w:ascii="Arial" w:hAnsi="Arial" w:cs="Arial"/>
          <w:sz w:val="24"/>
          <w:szCs w:val="24"/>
        </w:rPr>
        <w:t xml:space="preserve">There is no definition of torture in Scots law that matches Article 1 of </w:t>
      </w:r>
      <w:r w:rsidR="00430823">
        <w:rPr>
          <w:rFonts w:ascii="Arial" w:hAnsi="Arial" w:cs="Arial"/>
          <w:sz w:val="24"/>
          <w:szCs w:val="24"/>
        </w:rPr>
        <w:t>UN</w:t>
      </w:r>
      <w:r w:rsidR="008B286B" w:rsidRPr="00061775">
        <w:rPr>
          <w:rFonts w:ascii="Arial" w:hAnsi="Arial" w:cs="Arial"/>
          <w:sz w:val="24"/>
          <w:szCs w:val="24"/>
        </w:rPr>
        <w:t>CAT and Section 134 (4) and (5) of the Criminal Justice Act 1988</w:t>
      </w:r>
      <w:r>
        <w:rPr>
          <w:rFonts w:ascii="Arial" w:hAnsi="Arial" w:cs="Arial"/>
          <w:sz w:val="24"/>
          <w:szCs w:val="24"/>
        </w:rPr>
        <w:t>,</w:t>
      </w:r>
      <w:r w:rsidR="008B286B" w:rsidRPr="00061775">
        <w:rPr>
          <w:rFonts w:ascii="Arial" w:hAnsi="Arial" w:cs="Arial"/>
          <w:sz w:val="24"/>
          <w:szCs w:val="24"/>
        </w:rPr>
        <w:t xml:space="preserve"> which applies in Scotland, provides for the defence of “lawful authority, justification or excuse” to a charge of </w:t>
      </w:r>
      <w:r>
        <w:rPr>
          <w:rFonts w:ascii="Arial" w:hAnsi="Arial" w:cs="Arial"/>
          <w:sz w:val="24"/>
          <w:szCs w:val="24"/>
        </w:rPr>
        <w:t>“</w:t>
      </w:r>
      <w:r w:rsidR="008B286B" w:rsidRPr="00061775">
        <w:rPr>
          <w:rFonts w:ascii="Arial" w:hAnsi="Arial" w:cs="Arial"/>
          <w:sz w:val="24"/>
          <w:szCs w:val="24"/>
        </w:rPr>
        <w:t>official intentional inflict</w:t>
      </w:r>
      <w:r w:rsidR="000E0AAB">
        <w:rPr>
          <w:rFonts w:ascii="Arial" w:hAnsi="Arial" w:cs="Arial"/>
          <w:sz w:val="24"/>
          <w:szCs w:val="24"/>
        </w:rPr>
        <w:t>ion of severe pain or suffering</w:t>
      </w:r>
      <w:r w:rsidR="002F4FD8">
        <w:rPr>
          <w:rFonts w:ascii="Arial" w:hAnsi="Arial" w:cs="Arial"/>
          <w:sz w:val="24"/>
          <w:szCs w:val="24"/>
        </w:rPr>
        <w:t>.</w:t>
      </w:r>
      <w:r w:rsidR="008B286B" w:rsidRPr="00061775">
        <w:rPr>
          <w:rFonts w:ascii="Arial" w:hAnsi="Arial" w:cs="Arial"/>
          <w:sz w:val="24"/>
          <w:szCs w:val="24"/>
        </w:rPr>
        <w:t>”</w:t>
      </w:r>
      <w:r>
        <w:rPr>
          <w:rStyle w:val="FootnoteReference"/>
          <w:rFonts w:ascii="Arial" w:hAnsi="Arial" w:cs="Arial"/>
          <w:sz w:val="24"/>
          <w:szCs w:val="24"/>
        </w:rPr>
        <w:footnoteReference w:id="9"/>
      </w:r>
      <w:r w:rsidR="008B286B" w:rsidRPr="00061775">
        <w:rPr>
          <w:rFonts w:ascii="Arial" w:hAnsi="Arial" w:cs="Arial"/>
          <w:sz w:val="24"/>
          <w:szCs w:val="24"/>
        </w:rPr>
        <w:t xml:space="preserve"> </w:t>
      </w:r>
      <w:r w:rsidR="004F42F4" w:rsidRPr="00061775">
        <w:rPr>
          <w:rFonts w:ascii="Arial" w:hAnsi="Arial" w:cs="Arial"/>
          <w:sz w:val="24"/>
          <w:szCs w:val="24"/>
        </w:rPr>
        <w:t xml:space="preserve">Furthermore, </w:t>
      </w:r>
      <w:r w:rsidR="005B1B5B">
        <w:rPr>
          <w:rFonts w:ascii="Arial" w:hAnsi="Arial" w:cs="Arial"/>
          <w:sz w:val="24"/>
          <w:szCs w:val="24"/>
        </w:rPr>
        <w:t xml:space="preserve">in </w:t>
      </w:r>
      <w:r w:rsidR="004F42F4" w:rsidRPr="00061775">
        <w:rPr>
          <w:rFonts w:ascii="Arial" w:hAnsi="Arial" w:cs="Arial"/>
          <w:sz w:val="24"/>
          <w:szCs w:val="24"/>
        </w:rPr>
        <w:t xml:space="preserve">the UK </w:t>
      </w:r>
      <w:r w:rsidR="005B1B5B">
        <w:rPr>
          <w:rFonts w:ascii="Arial" w:hAnsi="Arial" w:cs="Arial"/>
          <w:sz w:val="24"/>
          <w:szCs w:val="24"/>
        </w:rPr>
        <w:t xml:space="preserve">there is no </w:t>
      </w:r>
      <w:r w:rsidR="004F42F4" w:rsidRPr="00061775">
        <w:rPr>
          <w:rFonts w:ascii="Arial" w:hAnsi="Arial" w:cs="Arial"/>
          <w:sz w:val="24"/>
          <w:szCs w:val="24"/>
        </w:rPr>
        <w:t xml:space="preserve">right of individual petition under Article 22 of </w:t>
      </w:r>
      <w:r w:rsidR="00430823">
        <w:rPr>
          <w:rFonts w:ascii="Arial" w:hAnsi="Arial" w:cs="Arial"/>
          <w:sz w:val="24"/>
          <w:szCs w:val="24"/>
        </w:rPr>
        <w:t>UN</w:t>
      </w:r>
      <w:r w:rsidR="004F42F4" w:rsidRPr="00061775">
        <w:rPr>
          <w:rFonts w:ascii="Arial" w:hAnsi="Arial" w:cs="Arial"/>
          <w:sz w:val="24"/>
          <w:szCs w:val="24"/>
        </w:rPr>
        <w:t xml:space="preserve">CAT. Individual petition under </w:t>
      </w:r>
      <w:r w:rsidR="00430823">
        <w:rPr>
          <w:rFonts w:ascii="Arial" w:hAnsi="Arial" w:cs="Arial"/>
          <w:sz w:val="24"/>
          <w:szCs w:val="24"/>
        </w:rPr>
        <w:t>UN</w:t>
      </w:r>
      <w:r w:rsidR="004F42F4" w:rsidRPr="00061775">
        <w:rPr>
          <w:rFonts w:ascii="Arial" w:hAnsi="Arial" w:cs="Arial"/>
          <w:sz w:val="24"/>
          <w:szCs w:val="24"/>
        </w:rPr>
        <w:t xml:space="preserve">CAT has been accepted by the majority of EU Member States. </w:t>
      </w:r>
    </w:p>
    <w:p w14:paraId="56E94A85" w14:textId="77777777" w:rsidR="005C31AD" w:rsidRPr="005C31AD" w:rsidRDefault="005C31AD" w:rsidP="009C6392">
      <w:pPr>
        <w:rPr>
          <w:rFonts w:ascii="Arial" w:hAnsi="Arial" w:cs="Arial"/>
          <w:b/>
          <w:color w:val="365F91" w:themeColor="accent1" w:themeShade="BF"/>
          <w:sz w:val="6"/>
          <w:szCs w:val="6"/>
        </w:rPr>
      </w:pPr>
    </w:p>
    <w:p w14:paraId="1E8ECE86" w14:textId="0022ECF6" w:rsidR="00856336" w:rsidRPr="00061775" w:rsidRDefault="00856336" w:rsidP="009C6392">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Human Rights Act</w:t>
      </w:r>
    </w:p>
    <w:p w14:paraId="6795A50C" w14:textId="674B3429" w:rsidR="003C7BB4" w:rsidRPr="008C4F04" w:rsidRDefault="007F317A" w:rsidP="008C4F04">
      <w:pPr>
        <w:rPr>
          <w:rFonts w:ascii="Arial" w:hAnsi="Arial" w:cs="Arial"/>
          <w:sz w:val="24"/>
          <w:szCs w:val="24"/>
        </w:rPr>
      </w:pPr>
      <w:r>
        <w:rPr>
          <w:rFonts w:ascii="Arial" w:hAnsi="Arial" w:cs="Arial"/>
          <w:sz w:val="24"/>
          <w:szCs w:val="24"/>
        </w:rPr>
        <w:t>7</w:t>
      </w:r>
      <w:r w:rsidR="00856336" w:rsidRPr="00061775">
        <w:rPr>
          <w:rFonts w:ascii="Arial" w:hAnsi="Arial" w:cs="Arial"/>
          <w:sz w:val="24"/>
          <w:szCs w:val="24"/>
        </w:rPr>
        <w:t xml:space="preserve">. </w:t>
      </w:r>
      <w:r w:rsidR="003C7BB4" w:rsidRPr="00061775">
        <w:rPr>
          <w:rFonts w:ascii="Arial" w:hAnsi="Arial" w:cs="Arial"/>
          <w:sz w:val="24"/>
          <w:szCs w:val="24"/>
        </w:rPr>
        <w:t>SHRC</w:t>
      </w:r>
      <w:r w:rsidR="00856336" w:rsidRPr="00061775">
        <w:rPr>
          <w:rFonts w:ascii="Arial" w:hAnsi="Arial" w:cs="Arial"/>
          <w:sz w:val="24"/>
          <w:szCs w:val="24"/>
        </w:rPr>
        <w:t xml:space="preserve"> recalls the Committee’s previous concluding observation relating to the Human Rights Act 1998 (HRA). </w:t>
      </w:r>
      <w:r w:rsidR="003C7BB4" w:rsidRPr="00061775">
        <w:rPr>
          <w:rFonts w:ascii="Arial" w:hAnsi="Arial" w:cs="Arial"/>
          <w:sz w:val="24"/>
          <w:szCs w:val="24"/>
        </w:rPr>
        <w:t xml:space="preserve">We continue to be concerned by criticism of the Human Rights Act 1998 by </w:t>
      </w:r>
      <w:r w:rsidR="002A5482">
        <w:rPr>
          <w:rFonts w:ascii="Arial" w:hAnsi="Arial" w:cs="Arial"/>
          <w:sz w:val="24"/>
          <w:szCs w:val="24"/>
        </w:rPr>
        <w:t xml:space="preserve">UK </w:t>
      </w:r>
      <w:r w:rsidR="000E0AAB">
        <w:rPr>
          <w:rFonts w:ascii="Arial" w:hAnsi="Arial" w:cs="Arial"/>
          <w:sz w:val="24"/>
          <w:szCs w:val="24"/>
        </w:rPr>
        <w:t>government public figures</w:t>
      </w:r>
      <w:r w:rsidR="002F4FD8">
        <w:rPr>
          <w:rFonts w:ascii="Arial" w:hAnsi="Arial" w:cs="Arial"/>
          <w:sz w:val="24"/>
          <w:szCs w:val="24"/>
        </w:rPr>
        <w:t>.</w:t>
      </w:r>
      <w:r w:rsidR="003C7BB4" w:rsidRPr="00061775">
        <w:rPr>
          <w:rStyle w:val="FootnoteReference"/>
          <w:rFonts w:ascii="Arial" w:hAnsi="Arial" w:cs="Arial"/>
          <w:sz w:val="24"/>
          <w:szCs w:val="24"/>
        </w:rPr>
        <w:footnoteReference w:id="10"/>
      </w:r>
      <w:r w:rsidR="003C7BB4" w:rsidRPr="00061775">
        <w:rPr>
          <w:rFonts w:ascii="Arial" w:hAnsi="Arial" w:cs="Arial"/>
          <w:sz w:val="24"/>
          <w:szCs w:val="24"/>
        </w:rPr>
        <w:t xml:space="preserve"> </w:t>
      </w:r>
      <w:r w:rsidR="00F25039" w:rsidRPr="00061775">
        <w:rPr>
          <w:rFonts w:ascii="Arial" w:hAnsi="Arial" w:cs="Arial"/>
          <w:sz w:val="24"/>
          <w:szCs w:val="24"/>
        </w:rPr>
        <w:t>We consider that any public statement or legislative changes, such as the proposed establishment of a Bill of Rights, should not erode the level of constitutional protection afforded to the prohibition of torture, cruel, inhuman or degrading treatment or punishment currently provided by the Human Rights Act.</w:t>
      </w:r>
      <w:r w:rsidR="007D5DC3">
        <w:rPr>
          <w:rStyle w:val="FootnoteReference"/>
          <w:rFonts w:ascii="Arial" w:hAnsi="Arial" w:cs="Arial"/>
          <w:sz w:val="24"/>
          <w:szCs w:val="24"/>
        </w:rPr>
        <w:footnoteReference w:id="11"/>
      </w:r>
      <w:r w:rsidR="00F25039" w:rsidRPr="00061775">
        <w:rPr>
          <w:rFonts w:ascii="Arial" w:hAnsi="Arial" w:cs="Arial"/>
          <w:sz w:val="24"/>
          <w:szCs w:val="24"/>
        </w:rPr>
        <w:t xml:space="preserve"> </w:t>
      </w:r>
      <w:r w:rsidR="003C7BB4" w:rsidRPr="00061775">
        <w:rPr>
          <w:rFonts w:ascii="Arial" w:hAnsi="Arial" w:cs="Arial"/>
          <w:sz w:val="24"/>
          <w:szCs w:val="24"/>
        </w:rPr>
        <w:t xml:space="preserve">The Scottish Government and Parliament is opposed to the repeal of the HRA. </w:t>
      </w:r>
    </w:p>
    <w:p w14:paraId="4711D442" w14:textId="77777777" w:rsidR="005C31AD" w:rsidRPr="0069299F" w:rsidRDefault="005C31AD" w:rsidP="009C6392">
      <w:pPr>
        <w:rPr>
          <w:rFonts w:ascii="Arial" w:hAnsi="Arial" w:cs="Arial"/>
          <w:b/>
          <w:color w:val="365F91" w:themeColor="accent1" w:themeShade="BF"/>
          <w:sz w:val="6"/>
          <w:szCs w:val="6"/>
        </w:rPr>
      </w:pPr>
    </w:p>
    <w:p w14:paraId="72E9AA4D" w14:textId="0EB4E557" w:rsidR="009C6392" w:rsidRPr="00061775" w:rsidRDefault="009C6392" w:rsidP="009C6392">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National Preventive Mechanism</w:t>
      </w:r>
      <w:r w:rsidR="007F317A">
        <w:rPr>
          <w:rFonts w:ascii="Arial" w:hAnsi="Arial" w:cs="Arial"/>
          <w:b/>
          <w:color w:val="365F91" w:themeColor="accent1" w:themeShade="BF"/>
          <w:sz w:val="24"/>
          <w:szCs w:val="24"/>
        </w:rPr>
        <w:t xml:space="preserve"> (NPM)</w:t>
      </w:r>
      <w:r w:rsidRPr="00061775">
        <w:rPr>
          <w:rFonts w:ascii="Arial" w:hAnsi="Arial" w:cs="Arial"/>
          <w:b/>
          <w:color w:val="365F91" w:themeColor="accent1" w:themeShade="BF"/>
          <w:sz w:val="24"/>
          <w:szCs w:val="24"/>
        </w:rPr>
        <w:t xml:space="preserve"> </w:t>
      </w:r>
    </w:p>
    <w:p w14:paraId="0937503A" w14:textId="2919A93F" w:rsidR="009C6392" w:rsidRPr="00061775" w:rsidRDefault="007F317A" w:rsidP="00376F89">
      <w:pPr>
        <w:rPr>
          <w:rFonts w:ascii="Arial" w:hAnsi="Arial" w:cs="Arial"/>
          <w:sz w:val="24"/>
          <w:szCs w:val="24"/>
        </w:rPr>
      </w:pPr>
      <w:r>
        <w:rPr>
          <w:rFonts w:ascii="Arial" w:hAnsi="Arial" w:cs="Arial"/>
          <w:sz w:val="24"/>
          <w:szCs w:val="24"/>
        </w:rPr>
        <w:t>8</w:t>
      </w:r>
      <w:r w:rsidR="009C6392" w:rsidRPr="00061775">
        <w:rPr>
          <w:rFonts w:ascii="Arial" w:hAnsi="Arial" w:cs="Arial"/>
          <w:sz w:val="24"/>
          <w:szCs w:val="24"/>
        </w:rPr>
        <w:t>.</w:t>
      </w:r>
      <w:r w:rsidR="00880219" w:rsidRPr="00061775">
        <w:rPr>
          <w:rFonts w:ascii="Arial" w:hAnsi="Arial" w:cs="Arial"/>
          <w:sz w:val="24"/>
          <w:szCs w:val="24"/>
        </w:rPr>
        <w:t xml:space="preserve"> </w:t>
      </w:r>
      <w:r w:rsidR="00A1623B" w:rsidRPr="00061775">
        <w:rPr>
          <w:rFonts w:ascii="Arial" w:hAnsi="Arial" w:cs="Arial"/>
          <w:sz w:val="24"/>
          <w:szCs w:val="24"/>
        </w:rPr>
        <w:t xml:space="preserve">In </w:t>
      </w:r>
      <w:r w:rsidR="005E6A3F" w:rsidRPr="00061775">
        <w:rPr>
          <w:rFonts w:ascii="Arial" w:hAnsi="Arial" w:cs="Arial"/>
          <w:sz w:val="24"/>
          <w:szCs w:val="24"/>
        </w:rPr>
        <w:t xml:space="preserve">March 2009, in a written ministerial statement to Parliament, the UK Government designated multiple, existing bodies to form the </w:t>
      </w:r>
      <w:r w:rsidR="00A1623B" w:rsidRPr="00061775">
        <w:rPr>
          <w:rFonts w:ascii="Arial" w:hAnsi="Arial" w:cs="Arial"/>
          <w:sz w:val="24"/>
          <w:szCs w:val="24"/>
        </w:rPr>
        <w:t xml:space="preserve">UK </w:t>
      </w:r>
      <w:r w:rsidR="005E6A3F" w:rsidRPr="00061775">
        <w:rPr>
          <w:rFonts w:ascii="Arial" w:hAnsi="Arial" w:cs="Arial"/>
          <w:sz w:val="24"/>
          <w:szCs w:val="24"/>
        </w:rPr>
        <w:t>NPM</w:t>
      </w:r>
      <w:r w:rsidR="00A1623B" w:rsidRPr="00061775">
        <w:rPr>
          <w:rFonts w:ascii="Arial" w:hAnsi="Arial" w:cs="Arial"/>
          <w:sz w:val="24"/>
          <w:szCs w:val="24"/>
        </w:rPr>
        <w:t xml:space="preserve">. </w:t>
      </w:r>
      <w:r w:rsidR="005E6A3F" w:rsidRPr="00061775">
        <w:rPr>
          <w:rFonts w:ascii="Arial" w:hAnsi="Arial" w:cs="Arial"/>
          <w:sz w:val="24"/>
          <w:szCs w:val="24"/>
        </w:rPr>
        <w:t>The UK NPM was not explicitly established through a single piece of legislation</w:t>
      </w:r>
      <w:r w:rsidR="00A1623B" w:rsidRPr="00061775">
        <w:rPr>
          <w:rFonts w:ascii="Arial" w:hAnsi="Arial" w:cs="Arial"/>
          <w:sz w:val="24"/>
          <w:szCs w:val="24"/>
        </w:rPr>
        <w:t xml:space="preserve">, so </w:t>
      </w:r>
      <w:r w:rsidR="00376F89" w:rsidRPr="00061775">
        <w:rPr>
          <w:rFonts w:ascii="Arial" w:hAnsi="Arial" w:cs="Arial"/>
          <w:sz w:val="24"/>
          <w:szCs w:val="24"/>
        </w:rPr>
        <w:t xml:space="preserve">the corresponding </w:t>
      </w:r>
      <w:r w:rsidR="00880219" w:rsidRPr="00061775">
        <w:rPr>
          <w:rFonts w:ascii="Arial" w:hAnsi="Arial" w:cs="Arial"/>
          <w:sz w:val="24"/>
          <w:szCs w:val="24"/>
        </w:rPr>
        <w:t>legislati</w:t>
      </w:r>
      <w:r w:rsidR="00431D8C" w:rsidRPr="00061775">
        <w:rPr>
          <w:rFonts w:ascii="Arial" w:hAnsi="Arial" w:cs="Arial"/>
          <w:sz w:val="24"/>
          <w:szCs w:val="24"/>
        </w:rPr>
        <w:t xml:space="preserve">ve framework and </w:t>
      </w:r>
      <w:r w:rsidR="00376F89" w:rsidRPr="00061775">
        <w:rPr>
          <w:rFonts w:ascii="Arial" w:hAnsi="Arial" w:cs="Arial"/>
          <w:sz w:val="24"/>
          <w:szCs w:val="24"/>
        </w:rPr>
        <w:t xml:space="preserve">budget allocation in line with OPCAT </w:t>
      </w:r>
      <w:r w:rsidR="00376F89" w:rsidRPr="00061775">
        <w:rPr>
          <w:rFonts w:ascii="Arial" w:hAnsi="Arial" w:cs="Arial"/>
          <w:sz w:val="24"/>
          <w:szCs w:val="24"/>
        </w:rPr>
        <w:lastRenderedPageBreak/>
        <w:t>standards</w:t>
      </w:r>
      <w:r w:rsidR="00431D8C" w:rsidRPr="00061775">
        <w:rPr>
          <w:rFonts w:ascii="Arial" w:hAnsi="Arial" w:cs="Arial"/>
          <w:sz w:val="24"/>
          <w:szCs w:val="24"/>
        </w:rPr>
        <w:t xml:space="preserve"> is </w:t>
      </w:r>
      <w:r w:rsidR="00A1623B" w:rsidRPr="00061775">
        <w:rPr>
          <w:rFonts w:ascii="Arial" w:hAnsi="Arial" w:cs="Arial"/>
          <w:sz w:val="24"/>
          <w:szCs w:val="24"/>
        </w:rPr>
        <w:t>absent</w:t>
      </w:r>
      <w:r w:rsidR="00431D8C" w:rsidRPr="00061775">
        <w:rPr>
          <w:rFonts w:ascii="Arial" w:hAnsi="Arial" w:cs="Arial"/>
          <w:sz w:val="24"/>
          <w:szCs w:val="24"/>
        </w:rPr>
        <w:t xml:space="preserve">. As the </w:t>
      </w:r>
      <w:r w:rsidR="00431D8C" w:rsidRPr="00053893">
        <w:rPr>
          <w:rFonts w:ascii="Arial" w:hAnsi="Arial" w:cs="Arial"/>
          <w:sz w:val="24"/>
          <w:szCs w:val="24"/>
        </w:rPr>
        <w:t>SPT</w:t>
      </w:r>
      <w:r w:rsidR="00431D8C" w:rsidRPr="00061775">
        <w:rPr>
          <w:rFonts w:ascii="Arial" w:hAnsi="Arial" w:cs="Arial"/>
          <w:sz w:val="24"/>
          <w:szCs w:val="24"/>
        </w:rPr>
        <w:t xml:space="preserve"> is aware, t</w:t>
      </w:r>
      <w:r w:rsidR="00376F89" w:rsidRPr="00061775">
        <w:rPr>
          <w:rFonts w:ascii="Arial" w:hAnsi="Arial" w:cs="Arial"/>
          <w:sz w:val="24"/>
          <w:szCs w:val="24"/>
        </w:rPr>
        <w:t>his has a</w:t>
      </w:r>
      <w:r w:rsidR="00431D8C" w:rsidRPr="00061775">
        <w:rPr>
          <w:rFonts w:ascii="Arial" w:hAnsi="Arial" w:cs="Arial"/>
          <w:sz w:val="24"/>
          <w:szCs w:val="24"/>
        </w:rPr>
        <w:t>n</w:t>
      </w:r>
      <w:r w:rsidR="00376F89" w:rsidRPr="00061775">
        <w:rPr>
          <w:rFonts w:ascii="Arial" w:hAnsi="Arial" w:cs="Arial"/>
          <w:sz w:val="24"/>
          <w:szCs w:val="24"/>
        </w:rPr>
        <w:t xml:space="preserve"> </w:t>
      </w:r>
      <w:r w:rsidR="00431D8C" w:rsidRPr="00061775">
        <w:rPr>
          <w:rFonts w:ascii="Arial" w:hAnsi="Arial" w:cs="Arial"/>
          <w:sz w:val="24"/>
          <w:szCs w:val="24"/>
        </w:rPr>
        <w:t>important</w:t>
      </w:r>
      <w:r w:rsidR="00376F89" w:rsidRPr="00061775">
        <w:rPr>
          <w:rFonts w:ascii="Arial" w:hAnsi="Arial" w:cs="Arial"/>
          <w:sz w:val="24"/>
          <w:szCs w:val="24"/>
        </w:rPr>
        <w:t xml:space="preserve"> impact on the financial </w:t>
      </w:r>
      <w:r w:rsidR="00431D8C" w:rsidRPr="00061775">
        <w:rPr>
          <w:rFonts w:ascii="Arial" w:hAnsi="Arial" w:cs="Arial"/>
          <w:sz w:val="24"/>
          <w:szCs w:val="24"/>
        </w:rPr>
        <w:t xml:space="preserve">and </w:t>
      </w:r>
      <w:r w:rsidR="00376F89" w:rsidRPr="00061775">
        <w:rPr>
          <w:rFonts w:ascii="Arial" w:hAnsi="Arial" w:cs="Arial"/>
          <w:sz w:val="24"/>
          <w:szCs w:val="24"/>
        </w:rPr>
        <w:t xml:space="preserve">operational function of the </w:t>
      </w:r>
      <w:r w:rsidR="00431D8C" w:rsidRPr="00061775">
        <w:rPr>
          <w:rFonts w:ascii="Arial" w:hAnsi="Arial" w:cs="Arial"/>
          <w:sz w:val="24"/>
          <w:szCs w:val="24"/>
        </w:rPr>
        <w:t xml:space="preserve">UK </w:t>
      </w:r>
      <w:r w:rsidR="00376F89" w:rsidRPr="00061775">
        <w:rPr>
          <w:rFonts w:ascii="Arial" w:hAnsi="Arial" w:cs="Arial"/>
          <w:sz w:val="24"/>
          <w:szCs w:val="24"/>
        </w:rPr>
        <w:t>NPM.</w:t>
      </w:r>
      <w:r w:rsidR="00880219" w:rsidRPr="00061775">
        <w:rPr>
          <w:rStyle w:val="FootnoteReference"/>
          <w:rFonts w:ascii="Arial" w:hAnsi="Arial" w:cs="Arial"/>
          <w:sz w:val="24"/>
          <w:szCs w:val="24"/>
        </w:rPr>
        <w:footnoteReference w:id="12"/>
      </w:r>
    </w:p>
    <w:p w14:paraId="2A0D651D" w14:textId="0C241A32" w:rsidR="009C6392" w:rsidRDefault="007F317A" w:rsidP="009C6392">
      <w:pPr>
        <w:rPr>
          <w:rFonts w:ascii="Arial" w:hAnsi="Arial" w:cs="Arial"/>
          <w:sz w:val="24"/>
          <w:szCs w:val="24"/>
        </w:rPr>
      </w:pPr>
      <w:r>
        <w:rPr>
          <w:rFonts w:ascii="Arial" w:hAnsi="Arial" w:cs="Arial"/>
          <w:sz w:val="24"/>
          <w:szCs w:val="24"/>
        </w:rPr>
        <w:t>9</w:t>
      </w:r>
      <w:r w:rsidR="002D5647" w:rsidRPr="00061775">
        <w:rPr>
          <w:rFonts w:ascii="Arial" w:hAnsi="Arial" w:cs="Arial"/>
          <w:sz w:val="24"/>
          <w:szCs w:val="24"/>
        </w:rPr>
        <w:t>.</w:t>
      </w:r>
      <w:r w:rsidR="00376F89" w:rsidRPr="00061775">
        <w:rPr>
          <w:rFonts w:ascii="Arial" w:hAnsi="Arial" w:cs="Arial"/>
          <w:sz w:val="24"/>
          <w:szCs w:val="24"/>
        </w:rPr>
        <w:t xml:space="preserve"> </w:t>
      </w:r>
      <w:r w:rsidR="002A5482">
        <w:rPr>
          <w:rFonts w:ascii="Arial" w:hAnsi="Arial" w:cs="Arial"/>
          <w:sz w:val="24"/>
          <w:szCs w:val="24"/>
        </w:rPr>
        <w:t>It</w:t>
      </w:r>
      <w:r w:rsidR="002A5482" w:rsidRPr="00061775">
        <w:rPr>
          <w:rFonts w:ascii="Arial" w:hAnsi="Arial" w:cs="Arial"/>
          <w:sz w:val="24"/>
          <w:szCs w:val="24"/>
        </w:rPr>
        <w:t xml:space="preserve"> </w:t>
      </w:r>
      <w:r w:rsidR="009C6392" w:rsidRPr="00061775">
        <w:rPr>
          <w:rFonts w:ascii="Arial" w:hAnsi="Arial" w:cs="Arial"/>
          <w:sz w:val="24"/>
          <w:szCs w:val="24"/>
        </w:rPr>
        <w:t xml:space="preserve">is still common practice </w:t>
      </w:r>
      <w:r w:rsidR="002A5482">
        <w:rPr>
          <w:rFonts w:ascii="Arial" w:hAnsi="Arial" w:cs="Arial"/>
          <w:sz w:val="24"/>
          <w:szCs w:val="24"/>
        </w:rPr>
        <w:t xml:space="preserve">to </w:t>
      </w:r>
      <w:r w:rsidR="009C6392" w:rsidRPr="00061775">
        <w:rPr>
          <w:rFonts w:ascii="Arial" w:hAnsi="Arial" w:cs="Arial"/>
          <w:sz w:val="24"/>
          <w:szCs w:val="24"/>
        </w:rPr>
        <w:t>second State officials working in places of deprivation of liberty to NPM bodies. This raises concerns as to the guarantee of full independence of such bodies</w:t>
      </w:r>
      <w:r w:rsidR="00376F89" w:rsidRPr="00061775">
        <w:rPr>
          <w:rFonts w:ascii="Arial" w:hAnsi="Arial" w:cs="Arial"/>
          <w:sz w:val="24"/>
          <w:szCs w:val="24"/>
        </w:rPr>
        <w:t>.</w:t>
      </w:r>
      <w:r w:rsidR="009C6392" w:rsidRPr="00061775">
        <w:rPr>
          <w:rFonts w:ascii="Arial" w:hAnsi="Arial" w:cs="Arial"/>
          <w:sz w:val="24"/>
          <w:szCs w:val="24"/>
        </w:rPr>
        <w:t xml:space="preserve"> </w:t>
      </w:r>
    </w:p>
    <w:p w14:paraId="397759C0" w14:textId="77777777" w:rsidR="00C178C0" w:rsidRPr="00C178C0" w:rsidRDefault="00C178C0" w:rsidP="009C6392">
      <w:pPr>
        <w:rPr>
          <w:rFonts w:ascii="Arial" w:hAnsi="Arial" w:cs="Arial"/>
          <w:sz w:val="16"/>
          <w:szCs w:val="16"/>
        </w:rPr>
      </w:pPr>
    </w:p>
    <w:p w14:paraId="5EECCB2C" w14:textId="77777777" w:rsidR="009C6392" w:rsidRPr="00061775" w:rsidRDefault="009C6392" w:rsidP="00FF67E6">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Suggested question</w:t>
      </w:r>
      <w:r w:rsidR="00BE2AEC" w:rsidRPr="00061775">
        <w:rPr>
          <w:rFonts w:ascii="Arial" w:hAnsi="Arial" w:cs="Arial"/>
          <w:b/>
          <w:color w:val="365F91" w:themeColor="accent1" w:themeShade="BF"/>
          <w:sz w:val="24"/>
          <w:szCs w:val="24"/>
        </w:rPr>
        <w:t>s</w:t>
      </w:r>
      <w:r w:rsidRPr="00061775">
        <w:rPr>
          <w:rFonts w:ascii="Arial" w:hAnsi="Arial" w:cs="Arial"/>
          <w:b/>
          <w:color w:val="365F91" w:themeColor="accent1" w:themeShade="BF"/>
          <w:sz w:val="24"/>
          <w:szCs w:val="24"/>
        </w:rPr>
        <w:t>:</w:t>
      </w:r>
    </w:p>
    <w:p w14:paraId="3D3B3552" w14:textId="0D9CDE4F" w:rsidR="00FF67E6" w:rsidRPr="00061775" w:rsidRDefault="004F42F4" w:rsidP="00FF67E6">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4"/>
          <w:szCs w:val="24"/>
        </w:rPr>
      </w:pPr>
      <w:r w:rsidRPr="00061775">
        <w:rPr>
          <w:rFonts w:ascii="Arial" w:hAnsi="Arial" w:cs="Arial"/>
          <w:sz w:val="24"/>
          <w:szCs w:val="24"/>
        </w:rPr>
        <w:t xml:space="preserve">Explain the UK's </w:t>
      </w:r>
      <w:r w:rsidR="005B1B5B">
        <w:rPr>
          <w:rFonts w:ascii="Arial" w:hAnsi="Arial" w:cs="Arial"/>
          <w:sz w:val="24"/>
          <w:szCs w:val="24"/>
        </w:rPr>
        <w:t xml:space="preserve">lack of </w:t>
      </w:r>
      <w:r w:rsidRPr="00061775">
        <w:rPr>
          <w:rFonts w:ascii="Arial" w:hAnsi="Arial" w:cs="Arial"/>
          <w:sz w:val="24"/>
          <w:szCs w:val="24"/>
        </w:rPr>
        <w:t xml:space="preserve">progress on incorporating </w:t>
      </w:r>
      <w:r w:rsidR="00430823">
        <w:rPr>
          <w:rFonts w:ascii="Arial" w:hAnsi="Arial" w:cs="Arial"/>
          <w:sz w:val="24"/>
          <w:szCs w:val="24"/>
        </w:rPr>
        <w:t>UN</w:t>
      </w:r>
      <w:r w:rsidRPr="00061775">
        <w:rPr>
          <w:rFonts w:ascii="Arial" w:hAnsi="Arial" w:cs="Arial"/>
          <w:sz w:val="24"/>
          <w:szCs w:val="24"/>
        </w:rPr>
        <w:t>CAT and accepting individual petition, as compared with other European and Commonwealth states.</w:t>
      </w:r>
    </w:p>
    <w:p w14:paraId="23795891" w14:textId="77777777" w:rsidR="00FF67E6" w:rsidRPr="00061775" w:rsidRDefault="00FF67E6" w:rsidP="00FF67E6">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sz w:val="24"/>
          <w:szCs w:val="24"/>
        </w:rPr>
      </w:pPr>
    </w:p>
    <w:p w14:paraId="01477AFC" w14:textId="5FA51735" w:rsidR="00FF67E6" w:rsidRPr="00061775" w:rsidRDefault="00F25039" w:rsidP="00FF67E6">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4"/>
          <w:szCs w:val="24"/>
        </w:rPr>
      </w:pPr>
      <w:r w:rsidRPr="00061775">
        <w:rPr>
          <w:rFonts w:ascii="Arial" w:hAnsi="Arial" w:cs="Arial"/>
          <w:sz w:val="24"/>
          <w:szCs w:val="24"/>
        </w:rPr>
        <w:t xml:space="preserve">Update on any plans for the reform of Human Rights Act 1998 and of </w:t>
      </w:r>
      <w:r w:rsidR="007F317A">
        <w:rPr>
          <w:rFonts w:ascii="Arial" w:hAnsi="Arial" w:cs="Arial"/>
          <w:sz w:val="24"/>
          <w:szCs w:val="24"/>
        </w:rPr>
        <w:t>the United Kingdom’s</w:t>
      </w:r>
      <w:r w:rsidR="007F317A" w:rsidRPr="00061775">
        <w:rPr>
          <w:rFonts w:ascii="Arial" w:hAnsi="Arial" w:cs="Arial"/>
          <w:sz w:val="24"/>
          <w:szCs w:val="24"/>
        </w:rPr>
        <w:t xml:space="preserve"> </w:t>
      </w:r>
      <w:r w:rsidRPr="00061775">
        <w:rPr>
          <w:rFonts w:ascii="Arial" w:hAnsi="Arial" w:cs="Arial"/>
          <w:sz w:val="24"/>
          <w:szCs w:val="24"/>
        </w:rPr>
        <w:t xml:space="preserve">membership </w:t>
      </w:r>
      <w:r w:rsidR="007F317A">
        <w:rPr>
          <w:rFonts w:ascii="Arial" w:hAnsi="Arial" w:cs="Arial"/>
          <w:sz w:val="24"/>
          <w:szCs w:val="24"/>
        </w:rPr>
        <w:t>to</w:t>
      </w:r>
      <w:r w:rsidR="007F317A" w:rsidRPr="00061775">
        <w:rPr>
          <w:rFonts w:ascii="Arial" w:hAnsi="Arial" w:cs="Arial"/>
          <w:sz w:val="24"/>
          <w:szCs w:val="24"/>
        </w:rPr>
        <w:t xml:space="preserve"> </w:t>
      </w:r>
      <w:r w:rsidRPr="00061775">
        <w:rPr>
          <w:rFonts w:ascii="Arial" w:hAnsi="Arial" w:cs="Arial"/>
          <w:sz w:val="24"/>
          <w:szCs w:val="24"/>
        </w:rPr>
        <w:t>the Council of Europe.</w:t>
      </w:r>
    </w:p>
    <w:p w14:paraId="2E45D3E3" w14:textId="77777777" w:rsidR="00FF67E6" w:rsidRPr="00061775" w:rsidRDefault="00FF67E6" w:rsidP="00FF67E6">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sz w:val="24"/>
          <w:szCs w:val="24"/>
        </w:rPr>
      </w:pPr>
    </w:p>
    <w:p w14:paraId="47DE8A1A" w14:textId="77777777" w:rsidR="00431D8C" w:rsidRPr="00061775" w:rsidRDefault="003C7BB4" w:rsidP="00FF67E6">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4"/>
          <w:szCs w:val="24"/>
        </w:rPr>
      </w:pPr>
      <w:r w:rsidRPr="00061775">
        <w:rPr>
          <w:rFonts w:ascii="Arial" w:hAnsi="Arial" w:cs="Arial"/>
          <w:sz w:val="24"/>
          <w:szCs w:val="24"/>
        </w:rPr>
        <w:t>O</w:t>
      </w:r>
      <w:r w:rsidR="00431D8C" w:rsidRPr="00061775">
        <w:rPr>
          <w:rFonts w:ascii="Arial" w:hAnsi="Arial" w:cs="Arial"/>
          <w:sz w:val="24"/>
          <w:szCs w:val="24"/>
        </w:rPr>
        <w:t>utline what action</w:t>
      </w:r>
      <w:r w:rsidRPr="00061775">
        <w:rPr>
          <w:rFonts w:ascii="Arial" w:hAnsi="Arial" w:cs="Arial"/>
          <w:sz w:val="24"/>
          <w:szCs w:val="24"/>
        </w:rPr>
        <w:t>s</w:t>
      </w:r>
      <w:r w:rsidR="00431D8C" w:rsidRPr="00061775">
        <w:rPr>
          <w:rFonts w:ascii="Arial" w:hAnsi="Arial" w:cs="Arial"/>
          <w:sz w:val="24"/>
          <w:szCs w:val="24"/>
        </w:rPr>
        <w:t xml:space="preserve"> </w:t>
      </w:r>
      <w:r w:rsidRPr="00061775">
        <w:rPr>
          <w:rFonts w:ascii="Arial" w:hAnsi="Arial" w:cs="Arial"/>
          <w:sz w:val="24"/>
          <w:szCs w:val="24"/>
        </w:rPr>
        <w:t>are</w:t>
      </w:r>
      <w:r w:rsidR="00431D8C" w:rsidRPr="00061775">
        <w:rPr>
          <w:rFonts w:ascii="Arial" w:hAnsi="Arial" w:cs="Arial"/>
          <w:sz w:val="24"/>
          <w:szCs w:val="24"/>
        </w:rPr>
        <w:t xml:space="preserve"> being taken to ensure </w:t>
      </w:r>
      <w:r w:rsidRPr="00061775">
        <w:rPr>
          <w:rFonts w:ascii="Arial" w:hAnsi="Arial" w:cs="Arial"/>
          <w:sz w:val="24"/>
          <w:szCs w:val="24"/>
        </w:rPr>
        <w:t xml:space="preserve">compliance of the UK NPM with </w:t>
      </w:r>
      <w:r w:rsidR="00431D8C" w:rsidRPr="00061775">
        <w:rPr>
          <w:rFonts w:ascii="Arial" w:hAnsi="Arial" w:cs="Arial"/>
          <w:sz w:val="24"/>
          <w:szCs w:val="24"/>
        </w:rPr>
        <w:t xml:space="preserve">OPCAT </w:t>
      </w:r>
      <w:r w:rsidRPr="00061775">
        <w:rPr>
          <w:rFonts w:ascii="Arial" w:hAnsi="Arial" w:cs="Arial"/>
          <w:sz w:val="24"/>
          <w:szCs w:val="24"/>
        </w:rPr>
        <w:t>standards.</w:t>
      </w:r>
    </w:p>
    <w:p w14:paraId="3F64D63C" w14:textId="77777777" w:rsidR="009C6392" w:rsidRPr="00061775" w:rsidRDefault="009C6392" w:rsidP="00FF67E6">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Recommendation</w:t>
      </w:r>
      <w:r w:rsidR="003C7BB4" w:rsidRPr="00061775">
        <w:rPr>
          <w:rFonts w:ascii="Arial" w:hAnsi="Arial" w:cs="Arial"/>
          <w:b/>
          <w:color w:val="365F91" w:themeColor="accent1" w:themeShade="BF"/>
          <w:sz w:val="24"/>
          <w:szCs w:val="24"/>
        </w:rPr>
        <w:t>s:</w:t>
      </w:r>
      <w:r w:rsidRPr="00061775">
        <w:rPr>
          <w:rFonts w:ascii="Arial" w:hAnsi="Arial" w:cs="Arial"/>
          <w:b/>
          <w:color w:val="365F91" w:themeColor="accent1" w:themeShade="BF"/>
          <w:sz w:val="24"/>
          <w:szCs w:val="24"/>
        </w:rPr>
        <w:t xml:space="preserve"> </w:t>
      </w:r>
    </w:p>
    <w:p w14:paraId="1A7B823B" w14:textId="2CFBD738" w:rsidR="00F25039" w:rsidRPr="00061775" w:rsidRDefault="009C6392" w:rsidP="00FF67E6">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4"/>
          <w:szCs w:val="24"/>
        </w:rPr>
      </w:pPr>
      <w:r w:rsidRPr="00061775">
        <w:rPr>
          <w:rFonts w:ascii="Arial" w:hAnsi="Arial" w:cs="Arial"/>
          <w:sz w:val="24"/>
          <w:szCs w:val="24"/>
        </w:rPr>
        <w:t xml:space="preserve">1. </w:t>
      </w:r>
      <w:r w:rsidR="00EE7A28" w:rsidRPr="00061775">
        <w:rPr>
          <w:rFonts w:ascii="Arial" w:hAnsi="Arial" w:cs="Arial"/>
          <w:sz w:val="24"/>
          <w:szCs w:val="24"/>
        </w:rPr>
        <w:t>A</w:t>
      </w:r>
      <w:r w:rsidR="00F25039" w:rsidRPr="00061775">
        <w:rPr>
          <w:rFonts w:ascii="Arial" w:hAnsi="Arial" w:cs="Arial"/>
          <w:sz w:val="24"/>
          <w:szCs w:val="24"/>
        </w:rPr>
        <w:t xml:space="preserve">dopt legislation to incorporate all the provisions of </w:t>
      </w:r>
      <w:r w:rsidR="00430823">
        <w:rPr>
          <w:rFonts w:ascii="Arial" w:hAnsi="Arial" w:cs="Arial"/>
          <w:sz w:val="24"/>
          <w:szCs w:val="24"/>
        </w:rPr>
        <w:t>UN</w:t>
      </w:r>
      <w:r w:rsidR="00F25039" w:rsidRPr="00061775">
        <w:rPr>
          <w:rFonts w:ascii="Arial" w:hAnsi="Arial" w:cs="Arial"/>
          <w:sz w:val="24"/>
          <w:szCs w:val="24"/>
        </w:rPr>
        <w:t>CAT into its domestic legal systems</w:t>
      </w:r>
      <w:r w:rsidR="004F42F4" w:rsidRPr="00061775">
        <w:rPr>
          <w:rFonts w:ascii="Arial" w:hAnsi="Arial" w:cs="Arial"/>
          <w:sz w:val="24"/>
          <w:szCs w:val="24"/>
        </w:rPr>
        <w:t>, including the right of individual petition</w:t>
      </w:r>
      <w:r w:rsidR="00F25039" w:rsidRPr="00061775">
        <w:rPr>
          <w:rFonts w:ascii="Arial" w:hAnsi="Arial" w:cs="Arial"/>
          <w:sz w:val="24"/>
          <w:szCs w:val="24"/>
        </w:rPr>
        <w:t>.</w:t>
      </w:r>
    </w:p>
    <w:p w14:paraId="0F3FE163" w14:textId="77777777" w:rsidR="00F25039" w:rsidRPr="00061775" w:rsidRDefault="00F25039" w:rsidP="00FF67E6">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4"/>
          <w:szCs w:val="24"/>
        </w:rPr>
      </w:pPr>
      <w:r w:rsidRPr="00061775">
        <w:rPr>
          <w:rFonts w:ascii="Arial" w:hAnsi="Arial" w:cs="Arial"/>
          <w:sz w:val="24"/>
          <w:szCs w:val="24"/>
        </w:rPr>
        <w:t xml:space="preserve">2. </w:t>
      </w:r>
      <w:r w:rsidR="00EE7A28" w:rsidRPr="00061775">
        <w:rPr>
          <w:rFonts w:ascii="Arial" w:hAnsi="Arial" w:cs="Arial"/>
          <w:sz w:val="24"/>
          <w:szCs w:val="24"/>
        </w:rPr>
        <w:t>A</w:t>
      </w:r>
      <w:r w:rsidRPr="00061775">
        <w:rPr>
          <w:rFonts w:ascii="Arial" w:hAnsi="Arial" w:cs="Arial"/>
          <w:sz w:val="24"/>
          <w:szCs w:val="24"/>
        </w:rPr>
        <w:t xml:space="preserve">ffirm its commitment to retaining the Human Rights Act following withdrawal from the EU. </w:t>
      </w:r>
    </w:p>
    <w:p w14:paraId="20B63F2D" w14:textId="77777777" w:rsidR="009C6392" w:rsidRPr="00061775" w:rsidRDefault="00F25039" w:rsidP="00FF67E6">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sz w:val="24"/>
          <w:szCs w:val="24"/>
        </w:rPr>
      </w:pPr>
      <w:r w:rsidRPr="00061775">
        <w:rPr>
          <w:rFonts w:ascii="Arial" w:hAnsi="Arial" w:cs="Arial"/>
          <w:sz w:val="24"/>
          <w:szCs w:val="24"/>
        </w:rPr>
        <w:t>3</w:t>
      </w:r>
      <w:r w:rsidR="009C6392" w:rsidRPr="00061775">
        <w:rPr>
          <w:rFonts w:ascii="Arial" w:hAnsi="Arial" w:cs="Arial"/>
          <w:sz w:val="24"/>
          <w:szCs w:val="24"/>
        </w:rPr>
        <w:t>.</w:t>
      </w:r>
      <w:r w:rsidR="00EE7A28" w:rsidRPr="00061775">
        <w:rPr>
          <w:rFonts w:ascii="Arial" w:hAnsi="Arial" w:cs="Arial"/>
          <w:sz w:val="24"/>
          <w:szCs w:val="24"/>
        </w:rPr>
        <w:t xml:space="preserve"> E</w:t>
      </w:r>
      <w:r w:rsidR="009C6392" w:rsidRPr="00061775">
        <w:rPr>
          <w:rFonts w:ascii="Arial" w:hAnsi="Arial" w:cs="Arial"/>
          <w:sz w:val="24"/>
          <w:szCs w:val="24"/>
        </w:rPr>
        <w:t xml:space="preserve">nd the practice of seconding individuals working in places of deprivation of liberty to NPM. </w:t>
      </w:r>
    </w:p>
    <w:p w14:paraId="0AA25B45" w14:textId="77777777" w:rsidR="00A1623B" w:rsidRPr="0083671D" w:rsidRDefault="00A1623B" w:rsidP="00A1623B">
      <w:pPr>
        <w:rPr>
          <w:rFonts w:ascii="Arial" w:hAnsi="Arial" w:cs="Arial"/>
          <w:b/>
          <w:color w:val="365F91" w:themeColor="accent1" w:themeShade="BF"/>
          <w:sz w:val="16"/>
          <w:szCs w:val="16"/>
        </w:rPr>
      </w:pPr>
    </w:p>
    <w:p w14:paraId="11942935" w14:textId="77777777" w:rsidR="00A1623B" w:rsidRPr="00061775" w:rsidRDefault="00A1623B" w:rsidP="00A1623B">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Violence </w:t>
      </w:r>
      <w:r w:rsidR="00FF67E6" w:rsidRPr="00061775">
        <w:rPr>
          <w:rFonts w:ascii="Arial" w:hAnsi="Arial" w:cs="Arial"/>
          <w:b/>
          <w:color w:val="365F91" w:themeColor="accent1" w:themeShade="BF"/>
          <w:sz w:val="24"/>
          <w:szCs w:val="24"/>
        </w:rPr>
        <w:t>a</w:t>
      </w:r>
      <w:r w:rsidRPr="00061775">
        <w:rPr>
          <w:rFonts w:ascii="Arial" w:hAnsi="Arial" w:cs="Arial"/>
          <w:b/>
          <w:color w:val="365F91" w:themeColor="accent1" w:themeShade="BF"/>
          <w:sz w:val="24"/>
          <w:szCs w:val="24"/>
        </w:rPr>
        <w:t>gainst Women</w:t>
      </w:r>
    </w:p>
    <w:p w14:paraId="7BFD8023" w14:textId="46F877D5" w:rsidR="00A1623B" w:rsidRPr="00061775" w:rsidRDefault="007F317A" w:rsidP="00BC7BCA">
      <w:pPr>
        <w:rPr>
          <w:rFonts w:ascii="Arial" w:hAnsi="Arial" w:cs="Arial"/>
          <w:sz w:val="24"/>
          <w:szCs w:val="24"/>
        </w:rPr>
      </w:pPr>
      <w:r>
        <w:rPr>
          <w:rFonts w:ascii="Arial" w:hAnsi="Arial" w:cs="Arial"/>
          <w:sz w:val="24"/>
          <w:szCs w:val="24"/>
        </w:rPr>
        <w:t>10</w:t>
      </w:r>
      <w:r w:rsidR="002D5647" w:rsidRPr="00061775">
        <w:rPr>
          <w:rFonts w:ascii="Arial" w:hAnsi="Arial" w:cs="Arial"/>
          <w:sz w:val="24"/>
          <w:szCs w:val="24"/>
        </w:rPr>
        <w:t>.</w:t>
      </w:r>
      <w:r w:rsidR="00A1623B" w:rsidRPr="00061775">
        <w:rPr>
          <w:rFonts w:ascii="Arial" w:hAnsi="Arial" w:cs="Arial"/>
          <w:sz w:val="24"/>
          <w:szCs w:val="24"/>
        </w:rPr>
        <w:t xml:space="preserve"> </w:t>
      </w:r>
      <w:r w:rsidR="00195F11">
        <w:rPr>
          <w:rFonts w:ascii="Arial" w:hAnsi="Arial" w:cs="Arial"/>
          <w:sz w:val="24"/>
          <w:szCs w:val="24"/>
        </w:rPr>
        <w:t>The Commission welcomed the introduction of</w:t>
      </w:r>
      <w:r w:rsidR="00BC7BCA" w:rsidRPr="00061775">
        <w:rPr>
          <w:rFonts w:ascii="Arial" w:hAnsi="Arial" w:cs="Arial"/>
          <w:sz w:val="24"/>
          <w:szCs w:val="24"/>
        </w:rPr>
        <w:t xml:space="preserve"> t</w:t>
      </w:r>
      <w:r w:rsidR="00A1623B" w:rsidRPr="00061775">
        <w:rPr>
          <w:rFonts w:ascii="Arial" w:hAnsi="Arial" w:cs="Arial"/>
          <w:sz w:val="24"/>
          <w:szCs w:val="24"/>
        </w:rPr>
        <w:t>he</w:t>
      </w:r>
      <w:r w:rsidR="00A1623B" w:rsidRPr="00061775">
        <w:rPr>
          <w:rFonts w:ascii="Arial" w:hAnsi="Arial" w:cs="Arial"/>
          <w:i/>
          <w:sz w:val="24"/>
          <w:szCs w:val="24"/>
        </w:rPr>
        <w:t xml:space="preserve"> Domestic Abuse (Scotland) Act 2018</w:t>
      </w:r>
      <w:r w:rsidR="00BC7BCA" w:rsidRPr="00061775">
        <w:rPr>
          <w:rFonts w:ascii="Arial" w:hAnsi="Arial" w:cs="Arial"/>
          <w:i/>
          <w:sz w:val="24"/>
          <w:szCs w:val="24"/>
        </w:rPr>
        <w:t xml:space="preserve"> </w:t>
      </w:r>
      <w:r w:rsidR="005B1B5B">
        <w:rPr>
          <w:rFonts w:ascii="Arial" w:hAnsi="Arial" w:cs="Arial"/>
          <w:sz w:val="24"/>
          <w:szCs w:val="24"/>
        </w:rPr>
        <w:t>as</w:t>
      </w:r>
      <w:r w:rsidR="00BC7BCA" w:rsidRPr="00D85AFF">
        <w:rPr>
          <w:rFonts w:ascii="Arial" w:hAnsi="Arial" w:cs="Arial"/>
          <w:sz w:val="24"/>
          <w:szCs w:val="24"/>
        </w:rPr>
        <w:t xml:space="preserve"> a positive step</w:t>
      </w:r>
      <w:r w:rsidR="002F4FD8">
        <w:rPr>
          <w:rFonts w:ascii="Arial" w:hAnsi="Arial" w:cs="Arial"/>
          <w:sz w:val="24"/>
          <w:szCs w:val="24"/>
        </w:rPr>
        <w:t>.</w:t>
      </w:r>
      <w:r w:rsidR="00194D89">
        <w:rPr>
          <w:rStyle w:val="FootnoteReference"/>
          <w:rFonts w:ascii="Arial" w:hAnsi="Arial" w:cs="Arial"/>
          <w:sz w:val="24"/>
          <w:szCs w:val="24"/>
        </w:rPr>
        <w:footnoteReference w:id="13"/>
      </w:r>
      <w:r w:rsidR="00BC7BCA" w:rsidRPr="00061775">
        <w:rPr>
          <w:rFonts w:ascii="Arial" w:hAnsi="Arial" w:cs="Arial"/>
          <w:sz w:val="24"/>
          <w:szCs w:val="24"/>
        </w:rPr>
        <w:t xml:space="preserve"> </w:t>
      </w:r>
      <w:r w:rsidR="00721DCD" w:rsidRPr="00721DCD">
        <w:rPr>
          <w:rFonts w:ascii="Arial" w:hAnsi="Arial" w:cs="Arial"/>
          <w:sz w:val="24"/>
          <w:szCs w:val="24"/>
        </w:rPr>
        <w:t xml:space="preserve">The last few years have seen signiﬁcant movement on criminal justice and policy responses to tackle violence against women, including the Domestic Abuse </w:t>
      </w:r>
      <w:r w:rsidR="00721DCD">
        <w:rPr>
          <w:rFonts w:ascii="Arial" w:hAnsi="Arial" w:cs="Arial"/>
          <w:sz w:val="24"/>
          <w:szCs w:val="24"/>
        </w:rPr>
        <w:t>Act</w:t>
      </w:r>
      <w:r w:rsidR="00721DCD" w:rsidRPr="00721DCD">
        <w:rPr>
          <w:rFonts w:ascii="Arial" w:hAnsi="Arial" w:cs="Arial"/>
          <w:sz w:val="24"/>
          <w:szCs w:val="24"/>
        </w:rPr>
        <w:t xml:space="preserve">. However, a comprehensive approach requires the Government to continue improving the legislative framework, (for example by ratifying and implementing the Istanbul Convention) and supporting greater awareness-raising for victims and survivors of domestic abuse, to encourage reporting and ensure that the broader scope of the protections provided by the Act are understood. Adequate </w:t>
      </w:r>
      <w:r w:rsidR="00721DCD" w:rsidRPr="00721DCD">
        <w:rPr>
          <w:rFonts w:ascii="Arial" w:hAnsi="Arial" w:cs="Arial"/>
          <w:sz w:val="24"/>
          <w:szCs w:val="24"/>
        </w:rPr>
        <w:lastRenderedPageBreak/>
        <w:t>funding is also required to ensure that women and children receive support to access the services they require. Training for prosecutors, local authorities and law enforcement is also required to ensure that the law is robustly enforced and accurate statistical records in relation to domestic violence exist</w:t>
      </w:r>
      <w:r w:rsidR="002F4FD8">
        <w:rPr>
          <w:rFonts w:ascii="Arial" w:hAnsi="Arial" w:cs="Arial"/>
          <w:sz w:val="24"/>
          <w:szCs w:val="24"/>
        </w:rPr>
        <w:t>.</w:t>
      </w:r>
      <w:r w:rsidR="00194D89">
        <w:rPr>
          <w:rStyle w:val="FootnoteReference"/>
          <w:rFonts w:ascii="Arial" w:hAnsi="Arial" w:cs="Arial"/>
          <w:sz w:val="24"/>
          <w:szCs w:val="24"/>
        </w:rPr>
        <w:footnoteReference w:id="14"/>
      </w:r>
      <w:r w:rsidR="00721DCD" w:rsidRPr="00721DCD">
        <w:rPr>
          <w:rFonts w:ascii="Arial" w:hAnsi="Arial" w:cs="Arial"/>
          <w:sz w:val="24"/>
          <w:szCs w:val="24"/>
        </w:rPr>
        <w:t xml:space="preserve">  </w:t>
      </w:r>
    </w:p>
    <w:p w14:paraId="4729AD29" w14:textId="26C46BF2" w:rsidR="00A1623B" w:rsidRPr="00061775" w:rsidRDefault="007F317A" w:rsidP="00A1623B">
      <w:pPr>
        <w:rPr>
          <w:rFonts w:ascii="Arial" w:hAnsi="Arial" w:cs="Arial"/>
          <w:sz w:val="24"/>
          <w:szCs w:val="24"/>
        </w:rPr>
      </w:pPr>
      <w:r>
        <w:rPr>
          <w:rFonts w:ascii="Arial" w:hAnsi="Arial" w:cs="Arial"/>
          <w:sz w:val="24"/>
          <w:szCs w:val="24"/>
        </w:rPr>
        <w:t>11</w:t>
      </w:r>
      <w:r w:rsidR="002D5647" w:rsidRPr="00061775">
        <w:rPr>
          <w:rFonts w:ascii="Arial" w:hAnsi="Arial" w:cs="Arial"/>
          <w:sz w:val="24"/>
          <w:szCs w:val="24"/>
        </w:rPr>
        <w:t>.</w:t>
      </w:r>
      <w:r w:rsidR="00A1623B" w:rsidRPr="00061775">
        <w:rPr>
          <w:rFonts w:ascii="Arial" w:hAnsi="Arial" w:cs="Arial"/>
          <w:sz w:val="24"/>
          <w:szCs w:val="24"/>
        </w:rPr>
        <w:t xml:space="preserve"> </w:t>
      </w:r>
      <w:r w:rsidR="00C473E1" w:rsidRPr="00061775">
        <w:rPr>
          <w:rFonts w:ascii="Arial" w:hAnsi="Arial" w:cs="Arial"/>
          <w:sz w:val="24"/>
          <w:szCs w:val="24"/>
        </w:rPr>
        <w:t>SHRC</w:t>
      </w:r>
      <w:r w:rsidR="00A1623B" w:rsidRPr="00061775">
        <w:rPr>
          <w:rFonts w:ascii="Arial" w:hAnsi="Arial" w:cs="Arial"/>
          <w:sz w:val="24"/>
          <w:szCs w:val="24"/>
        </w:rPr>
        <w:t xml:space="preserve"> Commission is concerned about prevalent gaps </w:t>
      </w:r>
      <w:r w:rsidR="00195F11">
        <w:rPr>
          <w:rFonts w:ascii="Arial" w:hAnsi="Arial" w:cs="Arial"/>
          <w:sz w:val="24"/>
          <w:szCs w:val="24"/>
        </w:rPr>
        <w:t>in</w:t>
      </w:r>
      <w:r w:rsidR="00A1623B" w:rsidRPr="00061775">
        <w:rPr>
          <w:rFonts w:ascii="Arial" w:hAnsi="Arial" w:cs="Arial"/>
          <w:sz w:val="24"/>
          <w:szCs w:val="24"/>
        </w:rPr>
        <w:t xml:space="preserve"> Scotland in providing specialist services for black and minority ethnic women experiencing domestic violence (especially asylum-seeking, refugee and trafficked women). Furthermore, local authority sources reveal that the number of families with No Recourse to Public Funds (NRPF) is increasing in Scotland. An Inquiry by the Equalities and Human Rights Committee of the Scottish Parliament (EHRiC) in 2017 on NRPF, highlighted that women and children survivors of domestic abuse who have insecure immigration status and NRPF are at ‘acute’ risk of suffering destitution due to hostile immigration policies.</w:t>
      </w:r>
      <w:r w:rsidR="00A1623B" w:rsidRPr="00061775">
        <w:rPr>
          <w:rFonts w:ascii="Arial" w:hAnsi="Arial" w:cs="Arial"/>
          <w:sz w:val="24"/>
          <w:szCs w:val="24"/>
          <w:vertAlign w:val="superscript"/>
        </w:rPr>
        <w:footnoteReference w:id="15"/>
      </w:r>
    </w:p>
    <w:p w14:paraId="7F27FBA2" w14:textId="77777777" w:rsidR="005C31AD" w:rsidRPr="0069299F" w:rsidRDefault="005C31AD" w:rsidP="00A1623B">
      <w:pPr>
        <w:rPr>
          <w:rFonts w:ascii="Arial" w:hAnsi="Arial" w:cs="Arial"/>
          <w:b/>
          <w:color w:val="365F91" w:themeColor="accent1" w:themeShade="BF"/>
          <w:sz w:val="6"/>
          <w:szCs w:val="6"/>
        </w:rPr>
      </w:pPr>
    </w:p>
    <w:p w14:paraId="24E4CDD8" w14:textId="1AEFDE18" w:rsidR="00A1623B" w:rsidRPr="00061775" w:rsidRDefault="00A1623B" w:rsidP="00A1623B">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LGBTI Domestic Violence</w:t>
      </w:r>
    </w:p>
    <w:p w14:paraId="78B9AA09" w14:textId="764EA1CE" w:rsidR="00C473E1" w:rsidRPr="00061775" w:rsidRDefault="007F317A" w:rsidP="00C473E1">
      <w:pPr>
        <w:rPr>
          <w:rFonts w:ascii="Arial" w:hAnsi="Arial" w:cs="Arial"/>
          <w:sz w:val="24"/>
          <w:szCs w:val="24"/>
        </w:rPr>
      </w:pPr>
      <w:r>
        <w:rPr>
          <w:rFonts w:ascii="Arial" w:hAnsi="Arial" w:cs="Arial"/>
          <w:sz w:val="24"/>
          <w:szCs w:val="24"/>
        </w:rPr>
        <w:t>12</w:t>
      </w:r>
      <w:r w:rsidR="002D5647" w:rsidRPr="00061775">
        <w:rPr>
          <w:rFonts w:ascii="Arial" w:hAnsi="Arial" w:cs="Arial"/>
          <w:sz w:val="24"/>
          <w:szCs w:val="24"/>
        </w:rPr>
        <w:t>.</w:t>
      </w:r>
      <w:r w:rsidR="00A1623B" w:rsidRPr="00061775">
        <w:rPr>
          <w:rFonts w:ascii="Arial" w:hAnsi="Arial" w:cs="Arial"/>
          <w:sz w:val="24"/>
          <w:szCs w:val="24"/>
        </w:rPr>
        <w:t xml:space="preserve"> </w:t>
      </w:r>
      <w:r w:rsidR="009F1A3B">
        <w:rPr>
          <w:rFonts w:ascii="Arial" w:hAnsi="Arial" w:cs="Arial"/>
          <w:sz w:val="24"/>
          <w:szCs w:val="24"/>
        </w:rPr>
        <w:t xml:space="preserve">While there is some </w:t>
      </w:r>
      <w:r w:rsidR="00FF67E6" w:rsidRPr="00061775">
        <w:rPr>
          <w:rFonts w:ascii="Arial" w:hAnsi="Arial" w:cs="Arial"/>
          <w:sz w:val="24"/>
          <w:szCs w:val="24"/>
        </w:rPr>
        <w:t>research on LGBTI people’s experience of domestic abuse</w:t>
      </w:r>
      <w:r w:rsidR="00194D89">
        <w:rPr>
          <w:rFonts w:ascii="Arial" w:hAnsi="Arial" w:cs="Arial"/>
          <w:sz w:val="24"/>
          <w:szCs w:val="24"/>
        </w:rPr>
        <w:t>,</w:t>
      </w:r>
      <w:r w:rsidR="009F1A3B">
        <w:rPr>
          <w:rFonts w:ascii="Arial" w:hAnsi="Arial" w:cs="Arial"/>
          <w:sz w:val="24"/>
          <w:szCs w:val="24"/>
        </w:rPr>
        <w:t xml:space="preserve"> more is required to fully understand their experiences</w:t>
      </w:r>
      <w:r w:rsidR="00FF67E6" w:rsidRPr="00061775">
        <w:rPr>
          <w:rFonts w:ascii="Arial" w:hAnsi="Arial" w:cs="Arial"/>
          <w:sz w:val="24"/>
          <w:szCs w:val="24"/>
        </w:rPr>
        <w:t>. Women’s Aid has highlighted that members of the LGBTI community can face additional abuse experiences such as fear of being ‘outed’</w:t>
      </w:r>
      <w:r w:rsidR="00FF67E6" w:rsidRPr="00061775">
        <w:rPr>
          <w:rFonts w:ascii="Arial" w:hAnsi="Arial" w:cs="Arial"/>
          <w:sz w:val="24"/>
          <w:szCs w:val="24"/>
          <w:vertAlign w:val="superscript"/>
        </w:rPr>
        <w:footnoteReference w:id="16"/>
      </w:r>
      <w:r w:rsidR="00FF67E6" w:rsidRPr="00061775">
        <w:rPr>
          <w:rFonts w:ascii="Arial" w:hAnsi="Arial" w:cs="Arial"/>
          <w:sz w:val="24"/>
          <w:szCs w:val="24"/>
        </w:rPr>
        <w:t xml:space="preserve"> and research by the ‘Voice Unheard’ project with LGBTI young people, found that 47.1% of young people said that fear of homophobia, biphobia or transphobia would make them less likely to access domestic support services.</w:t>
      </w:r>
      <w:r w:rsidR="00FF67E6" w:rsidRPr="00061775">
        <w:rPr>
          <w:rFonts w:ascii="Arial" w:hAnsi="Arial" w:cs="Arial"/>
          <w:sz w:val="24"/>
          <w:szCs w:val="24"/>
          <w:vertAlign w:val="superscript"/>
        </w:rPr>
        <w:footnoteReference w:id="17"/>
      </w:r>
      <w:r w:rsidR="00FF67E6" w:rsidRPr="00061775">
        <w:rPr>
          <w:rFonts w:ascii="Arial" w:hAnsi="Arial" w:cs="Arial"/>
          <w:sz w:val="24"/>
          <w:szCs w:val="24"/>
        </w:rPr>
        <w:t xml:space="preserve"> </w:t>
      </w:r>
      <w:r w:rsidR="00A1623B" w:rsidRPr="00061775">
        <w:rPr>
          <w:rFonts w:ascii="Arial" w:hAnsi="Arial" w:cs="Arial"/>
          <w:sz w:val="24"/>
          <w:szCs w:val="24"/>
        </w:rPr>
        <w:t>Research by Scottish Transgender Alliance found high levels of domestic abuse experienced by transgender people (80% of respondents had experienced emotional, sexual or physical abuse from a partner or ex-partner).</w:t>
      </w:r>
      <w:r w:rsidR="00A1623B" w:rsidRPr="00061775">
        <w:rPr>
          <w:rFonts w:ascii="Arial" w:hAnsi="Arial" w:cs="Arial"/>
          <w:sz w:val="24"/>
          <w:szCs w:val="24"/>
          <w:vertAlign w:val="superscript"/>
        </w:rPr>
        <w:footnoteReference w:id="18"/>
      </w:r>
      <w:r w:rsidR="00A1623B" w:rsidRPr="00061775">
        <w:rPr>
          <w:rFonts w:ascii="Arial" w:hAnsi="Arial" w:cs="Arial"/>
          <w:sz w:val="24"/>
          <w:szCs w:val="24"/>
        </w:rPr>
        <w:t xml:space="preserve"> </w:t>
      </w:r>
    </w:p>
    <w:p w14:paraId="0B53322C" w14:textId="77777777" w:rsidR="005C31AD" w:rsidRPr="0069299F" w:rsidRDefault="005C31AD" w:rsidP="00C473E1">
      <w:pPr>
        <w:rPr>
          <w:rFonts w:ascii="Arial" w:hAnsi="Arial" w:cs="Arial"/>
          <w:b/>
          <w:color w:val="365F91" w:themeColor="accent1" w:themeShade="BF"/>
          <w:sz w:val="6"/>
          <w:szCs w:val="6"/>
        </w:rPr>
      </w:pPr>
    </w:p>
    <w:p w14:paraId="05BD21EB" w14:textId="40760965" w:rsidR="00A1623B" w:rsidRPr="00061775" w:rsidRDefault="00A1623B" w:rsidP="00C473E1">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Children</w:t>
      </w:r>
    </w:p>
    <w:p w14:paraId="43CAF795" w14:textId="39E0BD0B" w:rsidR="00C473E1" w:rsidRPr="00061775" w:rsidRDefault="00BE0312" w:rsidP="00C473E1">
      <w:pPr>
        <w:rPr>
          <w:rFonts w:ascii="Arial" w:hAnsi="Arial" w:cs="Arial"/>
          <w:sz w:val="24"/>
          <w:szCs w:val="24"/>
        </w:rPr>
      </w:pPr>
      <w:r>
        <w:rPr>
          <w:rFonts w:ascii="Arial" w:hAnsi="Arial" w:cs="Arial"/>
          <w:sz w:val="24"/>
          <w:szCs w:val="24"/>
        </w:rPr>
        <w:t>13</w:t>
      </w:r>
      <w:r w:rsidR="002D5647" w:rsidRPr="00061775">
        <w:rPr>
          <w:rFonts w:ascii="Arial" w:hAnsi="Arial" w:cs="Arial"/>
          <w:sz w:val="24"/>
          <w:szCs w:val="24"/>
        </w:rPr>
        <w:t>.</w:t>
      </w:r>
      <w:r w:rsidR="00A1623B" w:rsidRPr="00061775">
        <w:rPr>
          <w:rFonts w:ascii="Arial" w:hAnsi="Arial" w:cs="Arial"/>
          <w:sz w:val="24"/>
          <w:szCs w:val="24"/>
        </w:rPr>
        <w:t xml:space="preserve"> While Scots law protects adults from all forms of physical assault, </w:t>
      </w:r>
      <w:r w:rsidR="00FE7B35">
        <w:rPr>
          <w:rFonts w:ascii="Arial" w:hAnsi="Arial" w:cs="Arial"/>
          <w:sz w:val="24"/>
          <w:szCs w:val="24"/>
        </w:rPr>
        <w:t>children do not have the same level of protection</w:t>
      </w:r>
      <w:r w:rsidR="00A1623B" w:rsidRPr="00061775">
        <w:rPr>
          <w:rFonts w:ascii="Arial" w:hAnsi="Arial" w:cs="Arial"/>
          <w:sz w:val="24"/>
          <w:szCs w:val="24"/>
        </w:rPr>
        <w:t xml:space="preserve">. </w:t>
      </w:r>
      <w:r w:rsidR="00A1623B" w:rsidRPr="00061775">
        <w:rPr>
          <w:rFonts w:ascii="Arial" w:hAnsi="Arial" w:cs="Arial"/>
          <w:i/>
          <w:sz w:val="24"/>
          <w:szCs w:val="24"/>
        </w:rPr>
        <w:t>The Criminal Justice (Scotland) Act 2003</w:t>
      </w:r>
      <w:r w:rsidR="00A1623B" w:rsidRPr="00061775">
        <w:rPr>
          <w:rFonts w:ascii="Arial" w:hAnsi="Arial" w:cs="Arial"/>
          <w:sz w:val="24"/>
          <w:szCs w:val="24"/>
        </w:rPr>
        <w:t xml:space="preserve"> provides </w:t>
      </w:r>
      <w:r w:rsidR="00A1623B" w:rsidRPr="00061775">
        <w:rPr>
          <w:rFonts w:ascii="Arial" w:hAnsi="Arial" w:cs="Arial"/>
          <w:sz w:val="24"/>
          <w:szCs w:val="24"/>
        </w:rPr>
        <w:lastRenderedPageBreak/>
        <w:t xml:space="preserve">a defence of </w:t>
      </w:r>
      <w:r w:rsidR="00A1623B" w:rsidRPr="00061775">
        <w:rPr>
          <w:rFonts w:ascii="Arial" w:hAnsi="Arial" w:cs="Arial"/>
          <w:bCs/>
          <w:sz w:val="24"/>
          <w:szCs w:val="24"/>
        </w:rPr>
        <w:t>justifiable assault</w:t>
      </w:r>
      <w:r w:rsidR="00A1623B" w:rsidRPr="00061775">
        <w:rPr>
          <w:rFonts w:ascii="Arial" w:hAnsi="Arial" w:cs="Arial"/>
          <w:sz w:val="24"/>
          <w:szCs w:val="24"/>
        </w:rPr>
        <w:t xml:space="preserve"> of a child, available where it is claimed that such an act was physical punishment carried out in exercise of a parental right. This defence is contrary to numerous human rights standards</w:t>
      </w:r>
      <w:r w:rsidR="00CA716B" w:rsidRPr="00061775">
        <w:rPr>
          <w:rFonts w:ascii="Arial" w:hAnsi="Arial" w:cs="Arial"/>
          <w:sz w:val="24"/>
          <w:szCs w:val="24"/>
        </w:rPr>
        <w:t xml:space="preserve"> and </w:t>
      </w:r>
      <w:r>
        <w:rPr>
          <w:rFonts w:ascii="Arial" w:hAnsi="Arial" w:cs="Arial"/>
          <w:sz w:val="24"/>
          <w:szCs w:val="24"/>
        </w:rPr>
        <w:t>is challenged</w:t>
      </w:r>
      <w:r w:rsidRPr="00061775">
        <w:rPr>
          <w:rFonts w:ascii="Arial" w:hAnsi="Arial" w:cs="Arial"/>
          <w:sz w:val="24"/>
          <w:szCs w:val="24"/>
        </w:rPr>
        <w:t xml:space="preserve"> </w:t>
      </w:r>
      <w:r w:rsidR="00CA716B" w:rsidRPr="00061775">
        <w:rPr>
          <w:rFonts w:ascii="Arial" w:hAnsi="Arial" w:cs="Arial"/>
          <w:sz w:val="24"/>
          <w:szCs w:val="24"/>
        </w:rPr>
        <w:t>continuously by the international human rights bodies</w:t>
      </w:r>
      <w:r w:rsidR="00A1623B" w:rsidRPr="00061775">
        <w:rPr>
          <w:rFonts w:ascii="Arial" w:hAnsi="Arial" w:cs="Arial"/>
          <w:sz w:val="24"/>
          <w:szCs w:val="24"/>
        </w:rPr>
        <w:t xml:space="preserve">. In 2018, a Bill for the equal protection of children from assault was introduced, which </w:t>
      </w:r>
      <w:r w:rsidR="00C473E1" w:rsidRPr="00061775">
        <w:rPr>
          <w:rFonts w:ascii="Arial" w:hAnsi="Arial" w:cs="Arial"/>
          <w:sz w:val="24"/>
          <w:szCs w:val="24"/>
        </w:rPr>
        <w:t>SHRC</w:t>
      </w:r>
      <w:r w:rsidR="00A1623B" w:rsidRPr="00061775">
        <w:rPr>
          <w:rFonts w:ascii="Arial" w:hAnsi="Arial" w:cs="Arial"/>
          <w:sz w:val="24"/>
          <w:szCs w:val="24"/>
        </w:rPr>
        <w:t xml:space="preserve"> welcome</w:t>
      </w:r>
      <w:r w:rsidR="00C473E1" w:rsidRPr="00061775">
        <w:rPr>
          <w:rFonts w:ascii="Arial" w:hAnsi="Arial" w:cs="Arial"/>
          <w:sz w:val="24"/>
          <w:szCs w:val="24"/>
        </w:rPr>
        <w:t>s</w:t>
      </w:r>
      <w:r w:rsidR="00A1623B" w:rsidRPr="00061775">
        <w:rPr>
          <w:rFonts w:ascii="Arial" w:hAnsi="Arial" w:cs="Arial"/>
          <w:sz w:val="24"/>
          <w:szCs w:val="24"/>
        </w:rPr>
        <w:t>.</w:t>
      </w:r>
      <w:r w:rsidR="00A1623B" w:rsidRPr="00061775">
        <w:rPr>
          <w:rFonts w:ascii="Arial" w:hAnsi="Arial" w:cs="Arial"/>
          <w:sz w:val="24"/>
          <w:szCs w:val="24"/>
          <w:vertAlign w:val="superscript"/>
        </w:rPr>
        <w:footnoteReference w:id="19"/>
      </w:r>
      <w:r w:rsidR="00A1623B" w:rsidRPr="00061775">
        <w:rPr>
          <w:rFonts w:ascii="Arial" w:hAnsi="Arial" w:cs="Arial"/>
          <w:sz w:val="24"/>
          <w:szCs w:val="24"/>
        </w:rPr>
        <w:t xml:space="preserve"> </w:t>
      </w:r>
    </w:p>
    <w:p w14:paraId="5C88E658" w14:textId="3785BF7F" w:rsidR="00B62969" w:rsidRPr="00061775" w:rsidRDefault="00BE0312" w:rsidP="00C473E1">
      <w:pPr>
        <w:rPr>
          <w:rFonts w:ascii="Arial" w:hAnsi="Arial" w:cs="Arial"/>
          <w:sz w:val="24"/>
          <w:szCs w:val="24"/>
        </w:rPr>
      </w:pPr>
      <w:r>
        <w:rPr>
          <w:rFonts w:ascii="Arial" w:hAnsi="Arial" w:cs="Arial"/>
          <w:sz w:val="24"/>
          <w:szCs w:val="24"/>
        </w:rPr>
        <w:t>14</w:t>
      </w:r>
      <w:r w:rsidR="002D5647" w:rsidRPr="00061775">
        <w:rPr>
          <w:rFonts w:ascii="Arial" w:hAnsi="Arial" w:cs="Arial"/>
          <w:sz w:val="24"/>
          <w:szCs w:val="24"/>
        </w:rPr>
        <w:t>.</w:t>
      </w:r>
      <w:r w:rsidR="00C473E1" w:rsidRPr="00061775">
        <w:rPr>
          <w:rFonts w:ascii="Arial" w:hAnsi="Arial" w:cs="Arial"/>
          <w:sz w:val="24"/>
          <w:szCs w:val="24"/>
        </w:rPr>
        <w:t xml:space="preserve"> The </w:t>
      </w:r>
      <w:r w:rsidR="00C473E1" w:rsidRPr="002228B2">
        <w:rPr>
          <w:rFonts w:ascii="Arial" w:hAnsi="Arial" w:cs="Arial"/>
          <w:i/>
          <w:sz w:val="24"/>
          <w:szCs w:val="24"/>
        </w:rPr>
        <w:t>Age of Criminal Responsibility (Scotland) Bill</w:t>
      </w:r>
      <w:r w:rsidR="00FC18E2">
        <w:rPr>
          <w:rFonts w:ascii="Arial" w:hAnsi="Arial" w:cs="Arial"/>
          <w:sz w:val="24"/>
          <w:szCs w:val="24"/>
        </w:rPr>
        <w:t xml:space="preserve"> was introduced in 2018,</w:t>
      </w:r>
      <w:r w:rsidR="00C473E1" w:rsidRPr="00061775">
        <w:rPr>
          <w:rFonts w:ascii="Arial" w:hAnsi="Arial" w:cs="Arial"/>
          <w:sz w:val="24"/>
          <w:szCs w:val="24"/>
        </w:rPr>
        <w:t xml:space="preserve"> following consultation and the recommendations of an advisory group established in 2015</w:t>
      </w:r>
      <w:r w:rsidR="009121DD" w:rsidRPr="00061775">
        <w:rPr>
          <w:rStyle w:val="FootnoteReference"/>
          <w:rFonts w:ascii="Arial" w:hAnsi="Arial" w:cs="Arial"/>
          <w:sz w:val="24"/>
          <w:szCs w:val="24"/>
        </w:rPr>
        <w:footnoteReference w:id="20"/>
      </w:r>
      <w:r w:rsidR="00C473E1" w:rsidRPr="00061775">
        <w:rPr>
          <w:rFonts w:ascii="Arial" w:hAnsi="Arial" w:cs="Arial"/>
          <w:sz w:val="24"/>
          <w:szCs w:val="24"/>
        </w:rPr>
        <w:t xml:space="preserve"> to examine the implications of raising the</w:t>
      </w:r>
      <w:r w:rsidR="00194D89">
        <w:rPr>
          <w:rFonts w:ascii="Arial" w:hAnsi="Arial" w:cs="Arial"/>
          <w:sz w:val="24"/>
          <w:szCs w:val="24"/>
        </w:rPr>
        <w:t xml:space="preserve"> minimum</w:t>
      </w:r>
      <w:r w:rsidR="00C473E1" w:rsidRPr="00061775">
        <w:rPr>
          <w:rFonts w:ascii="Arial" w:hAnsi="Arial" w:cs="Arial"/>
          <w:sz w:val="24"/>
          <w:szCs w:val="24"/>
        </w:rPr>
        <w:t xml:space="preserve"> age of criminal responsibility from eight to </w:t>
      </w:r>
      <w:r>
        <w:rPr>
          <w:rFonts w:ascii="Arial" w:hAnsi="Arial" w:cs="Arial"/>
          <w:sz w:val="24"/>
          <w:szCs w:val="24"/>
        </w:rPr>
        <w:t>twelve</w:t>
      </w:r>
      <w:r w:rsidR="00C473E1" w:rsidRPr="00061775">
        <w:rPr>
          <w:rFonts w:ascii="Arial" w:hAnsi="Arial" w:cs="Arial"/>
          <w:sz w:val="24"/>
          <w:szCs w:val="24"/>
        </w:rPr>
        <w:t xml:space="preserve"> years.</w:t>
      </w:r>
      <w:r w:rsidR="009121DD" w:rsidRPr="00061775">
        <w:rPr>
          <w:rFonts w:ascii="Arial" w:hAnsi="Arial" w:cs="Arial"/>
          <w:sz w:val="24"/>
          <w:szCs w:val="24"/>
        </w:rPr>
        <w:t xml:space="preserve"> Th</w:t>
      </w:r>
      <w:r w:rsidR="00B62969" w:rsidRPr="00061775">
        <w:rPr>
          <w:rFonts w:ascii="Arial" w:hAnsi="Arial" w:cs="Arial"/>
          <w:sz w:val="24"/>
          <w:szCs w:val="24"/>
        </w:rPr>
        <w:t xml:space="preserve">e Bill is currently </w:t>
      </w:r>
      <w:r w:rsidR="00FC18E2">
        <w:rPr>
          <w:rFonts w:ascii="Arial" w:hAnsi="Arial" w:cs="Arial"/>
          <w:sz w:val="24"/>
          <w:szCs w:val="24"/>
        </w:rPr>
        <w:t xml:space="preserve">being </w:t>
      </w:r>
      <w:r w:rsidR="00B62969" w:rsidRPr="00061775">
        <w:rPr>
          <w:rFonts w:ascii="Arial" w:hAnsi="Arial" w:cs="Arial"/>
          <w:sz w:val="24"/>
          <w:szCs w:val="24"/>
        </w:rPr>
        <w:t xml:space="preserve">considered by the Sottish Parliament at Stage </w:t>
      </w:r>
      <w:r>
        <w:rPr>
          <w:rFonts w:ascii="Arial" w:hAnsi="Arial" w:cs="Arial"/>
          <w:sz w:val="24"/>
          <w:szCs w:val="24"/>
        </w:rPr>
        <w:t>3</w:t>
      </w:r>
      <w:r w:rsidR="00B62969" w:rsidRPr="00061775">
        <w:rPr>
          <w:rFonts w:ascii="Arial" w:hAnsi="Arial" w:cs="Arial"/>
          <w:sz w:val="24"/>
          <w:szCs w:val="24"/>
        </w:rPr>
        <w:t>. SHRC</w:t>
      </w:r>
      <w:r w:rsidR="00FC18E2">
        <w:rPr>
          <w:rFonts w:ascii="Arial" w:hAnsi="Arial" w:cs="Arial"/>
          <w:sz w:val="24"/>
          <w:szCs w:val="24"/>
        </w:rPr>
        <w:t>’s</w:t>
      </w:r>
      <w:r w:rsidR="00B62969" w:rsidRPr="00061775">
        <w:rPr>
          <w:rFonts w:ascii="Arial" w:hAnsi="Arial" w:cs="Arial"/>
          <w:sz w:val="24"/>
          <w:szCs w:val="24"/>
        </w:rPr>
        <w:t xml:space="preserve"> view is that Scotland can be more ambitious by raising the age of criminal responsibility to a minimum of 14 years of age</w:t>
      </w:r>
      <w:r w:rsidR="00FC18E2">
        <w:rPr>
          <w:rFonts w:ascii="Arial" w:hAnsi="Arial" w:cs="Arial"/>
          <w:sz w:val="24"/>
          <w:szCs w:val="24"/>
        </w:rPr>
        <w:t>,</w:t>
      </w:r>
      <w:r w:rsidR="00B62969" w:rsidRPr="00061775">
        <w:rPr>
          <w:rFonts w:ascii="Arial" w:hAnsi="Arial" w:cs="Arial"/>
          <w:sz w:val="24"/>
          <w:szCs w:val="24"/>
        </w:rPr>
        <w:t xml:space="preserve"> in line with the majority of European nations and the Council of Europe Parliamentary Assembly</w:t>
      </w:r>
      <w:r w:rsidR="00931398" w:rsidRPr="00061775">
        <w:rPr>
          <w:rFonts w:ascii="Arial" w:hAnsi="Arial" w:cs="Arial"/>
          <w:sz w:val="24"/>
          <w:szCs w:val="24"/>
        </w:rPr>
        <w:t>’s</w:t>
      </w:r>
      <w:r w:rsidR="00B62969" w:rsidRPr="00061775">
        <w:rPr>
          <w:rFonts w:ascii="Arial" w:hAnsi="Arial" w:cs="Arial"/>
          <w:sz w:val="24"/>
          <w:szCs w:val="24"/>
        </w:rPr>
        <w:t xml:space="preserve"> </w:t>
      </w:r>
      <w:r w:rsidR="00931398" w:rsidRPr="00061775">
        <w:rPr>
          <w:rFonts w:ascii="Arial" w:hAnsi="Arial" w:cs="Arial"/>
          <w:sz w:val="24"/>
          <w:szCs w:val="24"/>
        </w:rPr>
        <w:t>R</w:t>
      </w:r>
      <w:r w:rsidR="00B62969" w:rsidRPr="00061775">
        <w:rPr>
          <w:rFonts w:ascii="Arial" w:hAnsi="Arial" w:cs="Arial"/>
          <w:sz w:val="24"/>
          <w:szCs w:val="24"/>
        </w:rPr>
        <w:t>esolution</w:t>
      </w:r>
      <w:r w:rsidR="00931398" w:rsidRPr="00061775">
        <w:rPr>
          <w:rFonts w:ascii="Arial" w:hAnsi="Arial" w:cs="Arial"/>
          <w:sz w:val="24"/>
          <w:szCs w:val="24"/>
        </w:rPr>
        <w:t xml:space="preserve"> xl</w:t>
      </w:r>
      <w:r w:rsidR="00B62969" w:rsidRPr="00061775">
        <w:rPr>
          <w:rFonts w:ascii="Arial" w:hAnsi="Arial" w:cs="Arial"/>
          <w:sz w:val="24"/>
          <w:szCs w:val="24"/>
        </w:rPr>
        <w:t>viii</w:t>
      </w:r>
      <w:r w:rsidR="00931398" w:rsidRPr="00061775">
        <w:rPr>
          <w:rFonts w:ascii="Arial" w:hAnsi="Arial" w:cs="Arial"/>
          <w:sz w:val="24"/>
          <w:szCs w:val="24"/>
        </w:rPr>
        <w:t>.</w:t>
      </w:r>
      <w:r w:rsidR="00B62969" w:rsidRPr="00061775">
        <w:rPr>
          <w:rStyle w:val="FootnoteReference"/>
          <w:rFonts w:ascii="Arial" w:hAnsi="Arial" w:cs="Arial"/>
          <w:sz w:val="24"/>
          <w:szCs w:val="24"/>
        </w:rPr>
        <w:footnoteReference w:id="21"/>
      </w:r>
      <w:r w:rsidR="00B62969" w:rsidRPr="00061775">
        <w:rPr>
          <w:rFonts w:ascii="Arial" w:hAnsi="Arial" w:cs="Arial"/>
          <w:sz w:val="24"/>
          <w:szCs w:val="24"/>
        </w:rPr>
        <w:t xml:space="preserve"> </w:t>
      </w:r>
    </w:p>
    <w:p w14:paraId="0AF9A84C" w14:textId="730CBD0F" w:rsidR="00817FA6" w:rsidRPr="00061775" w:rsidRDefault="00BE0312" w:rsidP="00817FA6">
      <w:pPr>
        <w:rPr>
          <w:rFonts w:ascii="Arial" w:hAnsi="Arial" w:cs="Arial"/>
          <w:sz w:val="24"/>
          <w:szCs w:val="24"/>
        </w:rPr>
      </w:pPr>
      <w:r>
        <w:rPr>
          <w:rFonts w:ascii="Arial" w:hAnsi="Arial" w:cs="Arial"/>
          <w:sz w:val="24"/>
          <w:szCs w:val="24"/>
        </w:rPr>
        <w:t>15</w:t>
      </w:r>
      <w:r w:rsidR="002D5647" w:rsidRPr="00061775">
        <w:rPr>
          <w:rFonts w:ascii="Arial" w:hAnsi="Arial" w:cs="Arial"/>
          <w:sz w:val="24"/>
          <w:szCs w:val="24"/>
        </w:rPr>
        <w:t>.</w:t>
      </w:r>
      <w:r w:rsidR="00851E72" w:rsidRPr="00061775">
        <w:rPr>
          <w:rFonts w:ascii="Arial" w:hAnsi="Arial" w:cs="Arial"/>
          <w:sz w:val="24"/>
          <w:szCs w:val="24"/>
        </w:rPr>
        <w:t xml:space="preserve"> </w:t>
      </w:r>
      <w:r w:rsidR="00817FA6" w:rsidRPr="00061775">
        <w:rPr>
          <w:rFonts w:ascii="Arial" w:hAnsi="Arial" w:cs="Arial"/>
          <w:sz w:val="24"/>
          <w:szCs w:val="24"/>
        </w:rPr>
        <w:t>In 2018</w:t>
      </w:r>
      <w:r w:rsidR="00FC18E2">
        <w:rPr>
          <w:rFonts w:ascii="Arial" w:hAnsi="Arial" w:cs="Arial"/>
          <w:sz w:val="24"/>
          <w:szCs w:val="24"/>
        </w:rPr>
        <w:t>, the</w:t>
      </w:r>
      <w:r w:rsidR="00817FA6" w:rsidRPr="00061775">
        <w:rPr>
          <w:rFonts w:ascii="Arial" w:hAnsi="Arial" w:cs="Arial"/>
          <w:sz w:val="24"/>
          <w:szCs w:val="24"/>
        </w:rPr>
        <w:t xml:space="preserve"> Children and Young People’s Commissioner Scotland </w:t>
      </w:r>
      <w:r w:rsidR="00FC18E2">
        <w:rPr>
          <w:rFonts w:ascii="Arial" w:hAnsi="Arial" w:cs="Arial"/>
          <w:sz w:val="24"/>
          <w:szCs w:val="24"/>
        </w:rPr>
        <w:t xml:space="preserve">(CYPCS) </w:t>
      </w:r>
      <w:r w:rsidR="00817FA6" w:rsidRPr="00061775">
        <w:rPr>
          <w:rFonts w:ascii="Arial" w:hAnsi="Arial" w:cs="Arial"/>
          <w:sz w:val="24"/>
          <w:szCs w:val="24"/>
        </w:rPr>
        <w:t>undertook an investigation</w:t>
      </w:r>
      <w:r w:rsidRPr="00061775">
        <w:rPr>
          <w:rFonts w:ascii="Arial" w:hAnsi="Arial" w:cs="Arial"/>
          <w:sz w:val="24"/>
          <w:szCs w:val="24"/>
          <w:vertAlign w:val="superscript"/>
        </w:rPr>
        <w:footnoteReference w:id="22"/>
      </w:r>
      <w:r w:rsidR="00817FA6" w:rsidRPr="00061775">
        <w:rPr>
          <w:rFonts w:ascii="Arial" w:hAnsi="Arial" w:cs="Arial"/>
          <w:sz w:val="24"/>
          <w:szCs w:val="24"/>
        </w:rPr>
        <w:t xml:space="preserve"> on the adequacy of local authority policies and procedures on </w:t>
      </w:r>
      <w:r>
        <w:rPr>
          <w:rFonts w:ascii="Arial" w:hAnsi="Arial" w:cs="Arial"/>
          <w:sz w:val="24"/>
          <w:szCs w:val="24"/>
        </w:rPr>
        <w:t xml:space="preserve">the use of </w:t>
      </w:r>
      <w:r w:rsidR="00817FA6" w:rsidRPr="00061775">
        <w:rPr>
          <w:rFonts w:ascii="Arial" w:hAnsi="Arial" w:cs="Arial"/>
          <w:sz w:val="24"/>
          <w:szCs w:val="24"/>
        </w:rPr>
        <w:t>restraint and seclusion in schools. The investigation found a lack of planning and continuous assessment of individual children’s needs and a general failure to consult with children and their families</w:t>
      </w:r>
      <w:r>
        <w:rPr>
          <w:rFonts w:ascii="Arial" w:hAnsi="Arial" w:cs="Arial"/>
          <w:sz w:val="24"/>
          <w:szCs w:val="24"/>
        </w:rPr>
        <w:t xml:space="preserve"> involved</w:t>
      </w:r>
      <w:r w:rsidR="00817FA6" w:rsidRPr="00061775">
        <w:rPr>
          <w:rFonts w:ascii="Arial" w:hAnsi="Arial" w:cs="Arial"/>
          <w:sz w:val="24"/>
          <w:szCs w:val="24"/>
        </w:rPr>
        <w:t xml:space="preserve">. Furthermore, the investigation found </w:t>
      </w:r>
      <w:r w:rsidR="00721DCD" w:rsidRPr="00721DCD">
        <w:rPr>
          <w:rFonts w:ascii="Arial" w:hAnsi="Arial" w:cs="Arial"/>
          <w:sz w:val="24"/>
          <w:szCs w:val="24"/>
        </w:rPr>
        <w:t>a lack of consistency across different schools and local authorities in terms of the type of document, status and context, and where the policies are located within local authority structure</w:t>
      </w:r>
      <w:r w:rsidR="00721DCD">
        <w:rPr>
          <w:rFonts w:ascii="Arial" w:hAnsi="Arial" w:cs="Arial"/>
          <w:sz w:val="24"/>
          <w:szCs w:val="24"/>
        </w:rPr>
        <w:t>. The i</w:t>
      </w:r>
      <w:r w:rsidR="00194D89">
        <w:rPr>
          <w:rFonts w:ascii="Arial" w:hAnsi="Arial" w:cs="Arial"/>
          <w:sz w:val="24"/>
          <w:szCs w:val="24"/>
        </w:rPr>
        <w:t>nvestigation also found inconsistencies in</w:t>
      </w:r>
      <w:r w:rsidR="00721DCD">
        <w:rPr>
          <w:rFonts w:ascii="Arial" w:hAnsi="Arial" w:cs="Arial"/>
          <w:sz w:val="24"/>
          <w:szCs w:val="24"/>
        </w:rPr>
        <w:t xml:space="preserve"> </w:t>
      </w:r>
      <w:r w:rsidR="00817FA6" w:rsidRPr="00061775">
        <w:rPr>
          <w:rFonts w:ascii="Arial" w:hAnsi="Arial" w:cs="Arial"/>
          <w:sz w:val="24"/>
          <w:szCs w:val="24"/>
        </w:rPr>
        <w:t xml:space="preserve">reporting </w:t>
      </w:r>
      <w:r>
        <w:rPr>
          <w:rFonts w:ascii="Arial" w:hAnsi="Arial" w:cs="Arial"/>
          <w:sz w:val="24"/>
          <w:szCs w:val="24"/>
        </w:rPr>
        <w:t>requirements relating to the use</w:t>
      </w:r>
      <w:r w:rsidR="00721DCD">
        <w:rPr>
          <w:rFonts w:ascii="Arial" w:hAnsi="Arial" w:cs="Arial"/>
          <w:sz w:val="24"/>
          <w:szCs w:val="24"/>
        </w:rPr>
        <w:t xml:space="preserve"> </w:t>
      </w:r>
      <w:r w:rsidR="00817FA6" w:rsidRPr="00061775">
        <w:rPr>
          <w:rFonts w:ascii="Arial" w:hAnsi="Arial" w:cs="Arial"/>
          <w:sz w:val="24"/>
          <w:szCs w:val="24"/>
        </w:rPr>
        <w:t>of restraint and seclusion in schools.</w:t>
      </w:r>
      <w:r w:rsidR="00817FA6" w:rsidRPr="00061775">
        <w:rPr>
          <w:rFonts w:ascii="Arial" w:hAnsi="Arial" w:cs="Arial"/>
          <w:sz w:val="24"/>
          <w:szCs w:val="24"/>
          <w:vertAlign w:val="superscript"/>
        </w:rPr>
        <w:t xml:space="preserve"> </w:t>
      </w:r>
      <w:r w:rsidR="00817FA6" w:rsidRPr="00061775">
        <w:rPr>
          <w:rFonts w:ascii="Arial" w:hAnsi="Arial" w:cs="Arial"/>
          <w:sz w:val="24"/>
          <w:szCs w:val="24"/>
        </w:rPr>
        <w:t xml:space="preserve">It is crucial that all children are able to feel that school is a safe place where rights are respected. </w:t>
      </w:r>
    </w:p>
    <w:p w14:paraId="71BA1E09" w14:textId="77777777" w:rsidR="005C31AD" w:rsidRPr="0069299F" w:rsidRDefault="005C31AD" w:rsidP="00A1623B">
      <w:pPr>
        <w:rPr>
          <w:rFonts w:ascii="Arial" w:hAnsi="Arial" w:cs="Arial"/>
          <w:b/>
          <w:color w:val="365F91" w:themeColor="accent1" w:themeShade="BF"/>
          <w:sz w:val="6"/>
          <w:szCs w:val="6"/>
        </w:rPr>
      </w:pPr>
    </w:p>
    <w:p w14:paraId="26BA156C" w14:textId="4EE63CDF" w:rsidR="00A1623B" w:rsidRPr="00061775" w:rsidRDefault="00A1623B" w:rsidP="00A1623B">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Human Trafficking  </w:t>
      </w:r>
    </w:p>
    <w:p w14:paraId="4BD49159" w14:textId="780E6752" w:rsidR="00931398" w:rsidRDefault="00E4086F" w:rsidP="00183D61">
      <w:pPr>
        <w:rPr>
          <w:rFonts w:ascii="Arial" w:hAnsi="Arial" w:cs="Arial"/>
          <w:sz w:val="24"/>
          <w:szCs w:val="24"/>
        </w:rPr>
      </w:pPr>
      <w:r>
        <w:rPr>
          <w:rFonts w:ascii="Arial" w:hAnsi="Arial" w:cs="Arial"/>
          <w:sz w:val="24"/>
          <w:szCs w:val="24"/>
        </w:rPr>
        <w:t>16</w:t>
      </w:r>
      <w:r w:rsidR="002D5647" w:rsidRPr="00061775">
        <w:rPr>
          <w:rFonts w:ascii="Arial" w:hAnsi="Arial" w:cs="Arial"/>
          <w:sz w:val="24"/>
          <w:szCs w:val="24"/>
        </w:rPr>
        <w:t>.</w:t>
      </w:r>
      <w:r w:rsidR="00931398" w:rsidRPr="00061775">
        <w:rPr>
          <w:rFonts w:ascii="Arial" w:hAnsi="Arial" w:cs="Arial"/>
          <w:sz w:val="24"/>
          <w:szCs w:val="24"/>
        </w:rPr>
        <w:t xml:space="preserve"> The Scottish government introduced the </w:t>
      </w:r>
      <w:r w:rsidR="00931398" w:rsidRPr="00061775">
        <w:rPr>
          <w:rFonts w:ascii="Arial" w:hAnsi="Arial" w:cs="Arial"/>
          <w:i/>
          <w:sz w:val="24"/>
          <w:szCs w:val="24"/>
        </w:rPr>
        <w:t>Human Trafficking and Exploitation (Scotland) Act</w:t>
      </w:r>
      <w:r w:rsidR="00931398" w:rsidRPr="00061775">
        <w:rPr>
          <w:rFonts w:ascii="Arial" w:hAnsi="Arial" w:cs="Arial"/>
          <w:sz w:val="24"/>
          <w:szCs w:val="24"/>
        </w:rPr>
        <w:t xml:space="preserve"> in 2015 and published the </w:t>
      </w:r>
      <w:r w:rsidR="00931398" w:rsidRPr="00061775">
        <w:rPr>
          <w:rFonts w:ascii="Arial" w:hAnsi="Arial" w:cs="Arial"/>
          <w:i/>
          <w:sz w:val="24"/>
          <w:szCs w:val="24"/>
        </w:rPr>
        <w:t>Trafficking and Exploitation Strategy</w:t>
      </w:r>
      <w:r w:rsidR="00931398" w:rsidRPr="00061775">
        <w:rPr>
          <w:rFonts w:ascii="Arial" w:hAnsi="Arial" w:cs="Arial"/>
          <w:sz w:val="24"/>
          <w:szCs w:val="24"/>
        </w:rPr>
        <w:t xml:space="preserve"> in May 2017. The first Annual progress report of the Human Trafficking and Exploitation Strategy group showed that the National Referral Mechanism (NRM) received 207 total referrals in Scotland in 2017, which was a 38% increase on the previous year.</w:t>
      </w:r>
      <w:r w:rsidR="00931398" w:rsidRPr="00061775">
        <w:rPr>
          <w:rStyle w:val="FootnoteReference"/>
          <w:rFonts w:ascii="Arial" w:hAnsi="Arial" w:cs="Arial"/>
          <w:sz w:val="24"/>
          <w:szCs w:val="24"/>
        </w:rPr>
        <w:footnoteReference w:id="23"/>
      </w:r>
      <w:r w:rsidR="00931398" w:rsidRPr="00061775">
        <w:rPr>
          <w:rFonts w:ascii="Arial" w:hAnsi="Arial" w:cs="Arial"/>
          <w:sz w:val="24"/>
          <w:szCs w:val="24"/>
        </w:rPr>
        <w:t xml:space="preserve"> </w:t>
      </w:r>
      <w:r w:rsidR="00931398" w:rsidRPr="00061775">
        <w:rPr>
          <w:rFonts w:ascii="Arial" w:hAnsi="Arial" w:cs="Arial"/>
          <w:sz w:val="24"/>
          <w:szCs w:val="24"/>
        </w:rPr>
        <w:lastRenderedPageBreak/>
        <w:t xml:space="preserve">However, the Annual Progress Report also shows that convictions </w:t>
      </w:r>
      <w:r w:rsidR="00183D61" w:rsidRPr="00061775">
        <w:rPr>
          <w:rFonts w:ascii="Arial" w:hAnsi="Arial" w:cs="Arial"/>
          <w:sz w:val="24"/>
          <w:szCs w:val="24"/>
        </w:rPr>
        <w:t>remain</w:t>
      </w:r>
      <w:r w:rsidR="00931398" w:rsidRPr="00061775">
        <w:rPr>
          <w:rFonts w:ascii="Arial" w:hAnsi="Arial" w:cs="Arial"/>
          <w:sz w:val="24"/>
          <w:szCs w:val="24"/>
        </w:rPr>
        <w:t xml:space="preserve"> low. In 2017, there were two individuals convicted of trafficking offences under the Act.</w:t>
      </w:r>
      <w:r w:rsidR="00931398" w:rsidRPr="00061775">
        <w:rPr>
          <w:rStyle w:val="FootnoteReference"/>
          <w:rFonts w:ascii="Arial" w:hAnsi="Arial" w:cs="Arial"/>
          <w:sz w:val="24"/>
          <w:szCs w:val="24"/>
        </w:rPr>
        <w:footnoteReference w:id="24"/>
      </w:r>
      <w:r w:rsidR="00183D61" w:rsidRPr="00061775">
        <w:rPr>
          <w:rFonts w:ascii="Arial" w:hAnsi="Arial" w:cs="Arial"/>
          <w:sz w:val="24"/>
          <w:szCs w:val="24"/>
        </w:rPr>
        <w:t xml:space="preserve"> Greater c</w:t>
      </w:r>
      <w:r w:rsidR="00931398" w:rsidRPr="00061775">
        <w:rPr>
          <w:rFonts w:ascii="Arial" w:hAnsi="Arial" w:cs="Arial"/>
          <w:sz w:val="24"/>
          <w:szCs w:val="24"/>
        </w:rPr>
        <w:t xml:space="preserve">orporate sector </w:t>
      </w:r>
      <w:r w:rsidR="00183D61" w:rsidRPr="00061775">
        <w:rPr>
          <w:rFonts w:ascii="Arial" w:hAnsi="Arial" w:cs="Arial"/>
          <w:sz w:val="24"/>
          <w:szCs w:val="24"/>
        </w:rPr>
        <w:t xml:space="preserve">engagement </w:t>
      </w:r>
      <w:r w:rsidR="00931398" w:rsidRPr="00061775">
        <w:rPr>
          <w:rFonts w:ascii="Arial" w:hAnsi="Arial" w:cs="Arial"/>
          <w:sz w:val="24"/>
          <w:szCs w:val="24"/>
        </w:rPr>
        <w:t>is needed as 34% of businesses have not adhered to the UK Modern Slavery Act.</w:t>
      </w:r>
      <w:r w:rsidR="00931398" w:rsidRPr="00061775">
        <w:rPr>
          <w:rStyle w:val="FootnoteReference"/>
          <w:rFonts w:ascii="Arial" w:hAnsi="Arial" w:cs="Arial"/>
          <w:sz w:val="24"/>
          <w:szCs w:val="24"/>
        </w:rPr>
        <w:footnoteReference w:id="25"/>
      </w:r>
      <w:r w:rsidR="00931398" w:rsidRPr="00061775">
        <w:rPr>
          <w:rFonts w:ascii="Arial" w:hAnsi="Arial" w:cs="Arial"/>
          <w:sz w:val="24"/>
          <w:szCs w:val="24"/>
        </w:rPr>
        <w:t xml:space="preserve"> </w:t>
      </w:r>
    </w:p>
    <w:p w14:paraId="357DAA68" w14:textId="77777777" w:rsidR="006E00D9" w:rsidRPr="00D35F1B" w:rsidRDefault="006E00D9" w:rsidP="00183D61">
      <w:pPr>
        <w:rPr>
          <w:rFonts w:ascii="Arial" w:hAnsi="Arial" w:cs="Arial"/>
          <w:sz w:val="6"/>
          <w:szCs w:val="6"/>
        </w:rPr>
      </w:pPr>
    </w:p>
    <w:p w14:paraId="34D8D741" w14:textId="77777777" w:rsidR="00A1623B" w:rsidRPr="00061775" w:rsidRDefault="00A1623B" w:rsidP="00EE7A28">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Suggested questions:</w:t>
      </w:r>
    </w:p>
    <w:p w14:paraId="7DC69CDF" w14:textId="3ED92F4B" w:rsidR="00931398" w:rsidRPr="004A3908" w:rsidRDefault="00EE7A28" w:rsidP="00EE7A28">
      <w:pPr>
        <w:pStyle w:val="ListParagraph"/>
        <w:numPr>
          <w:ilvl w:val="0"/>
          <w:numId w:val="15"/>
        </w:numPr>
        <w:pBdr>
          <w:top w:val="single" w:sz="4" w:space="1" w:color="auto"/>
          <w:left w:val="single" w:sz="4" w:space="4" w:color="auto"/>
          <w:bottom w:val="single" w:sz="4" w:space="1" w:color="auto"/>
          <w:right w:val="single" w:sz="4" w:space="4" w:color="auto"/>
        </w:pBdr>
        <w:rPr>
          <w:rFonts w:ascii="Arial" w:hAnsi="Arial" w:cs="Arial"/>
          <w:sz w:val="24"/>
          <w:szCs w:val="24"/>
        </w:rPr>
      </w:pPr>
      <w:r w:rsidRPr="004A3908">
        <w:rPr>
          <w:rFonts w:ascii="Arial" w:hAnsi="Arial" w:cs="Arial"/>
          <w:sz w:val="24"/>
          <w:szCs w:val="24"/>
        </w:rPr>
        <w:t xml:space="preserve">Explain how </w:t>
      </w:r>
      <w:r w:rsidR="00931398" w:rsidRPr="004A3908">
        <w:rPr>
          <w:rFonts w:ascii="Arial" w:hAnsi="Arial" w:cs="Arial"/>
          <w:sz w:val="24"/>
          <w:szCs w:val="24"/>
        </w:rPr>
        <w:t xml:space="preserve">all relevant public bodies </w:t>
      </w:r>
      <w:r w:rsidR="005D1A57" w:rsidRPr="004A3908">
        <w:rPr>
          <w:rFonts w:ascii="Arial" w:hAnsi="Arial" w:cs="Arial"/>
          <w:sz w:val="24"/>
          <w:szCs w:val="24"/>
        </w:rPr>
        <w:t xml:space="preserve">will </w:t>
      </w:r>
      <w:r w:rsidR="00E4086F" w:rsidRPr="004A3908">
        <w:rPr>
          <w:rFonts w:ascii="Arial" w:hAnsi="Arial" w:cs="Arial"/>
          <w:sz w:val="24"/>
          <w:szCs w:val="24"/>
        </w:rPr>
        <w:t xml:space="preserve">be </w:t>
      </w:r>
      <w:r w:rsidR="00931398" w:rsidRPr="004A3908">
        <w:rPr>
          <w:rFonts w:ascii="Arial" w:hAnsi="Arial" w:cs="Arial"/>
          <w:sz w:val="24"/>
          <w:szCs w:val="24"/>
        </w:rPr>
        <w:t>appropriately financed and trained to enforce the Dom</w:t>
      </w:r>
      <w:r w:rsidR="00AD4A55" w:rsidRPr="004A3908">
        <w:rPr>
          <w:rFonts w:ascii="Arial" w:hAnsi="Arial" w:cs="Arial"/>
          <w:sz w:val="24"/>
          <w:szCs w:val="24"/>
        </w:rPr>
        <w:t>estic Abuse (Scotland) Act 2018</w:t>
      </w:r>
      <w:r w:rsidR="005D1A57" w:rsidRPr="004A3908">
        <w:rPr>
          <w:rFonts w:ascii="Arial" w:hAnsi="Arial" w:cs="Arial"/>
          <w:sz w:val="24"/>
          <w:szCs w:val="24"/>
        </w:rPr>
        <w:t>.</w:t>
      </w:r>
    </w:p>
    <w:p w14:paraId="477D030F" w14:textId="77777777" w:rsidR="00851E72" w:rsidRPr="004A3908" w:rsidRDefault="00851E72" w:rsidP="00851E72">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21EB2D98" w14:textId="6E9538DB" w:rsidR="00B12499" w:rsidRPr="004A3908" w:rsidRDefault="00EE7A28" w:rsidP="00B12499">
      <w:pPr>
        <w:pStyle w:val="ListParagraph"/>
        <w:numPr>
          <w:ilvl w:val="0"/>
          <w:numId w:val="15"/>
        </w:numPr>
        <w:pBdr>
          <w:top w:val="single" w:sz="4" w:space="1" w:color="auto"/>
          <w:left w:val="single" w:sz="4" w:space="4" w:color="auto"/>
          <w:bottom w:val="single" w:sz="4" w:space="1" w:color="auto"/>
          <w:right w:val="single" w:sz="4" w:space="4" w:color="auto"/>
        </w:pBdr>
        <w:rPr>
          <w:rFonts w:ascii="Arial" w:hAnsi="Arial" w:cs="Arial"/>
          <w:sz w:val="24"/>
          <w:szCs w:val="24"/>
        </w:rPr>
      </w:pPr>
      <w:r w:rsidRPr="004A3908">
        <w:rPr>
          <w:rFonts w:ascii="Arial" w:hAnsi="Arial" w:cs="Arial"/>
          <w:sz w:val="24"/>
          <w:szCs w:val="24"/>
        </w:rPr>
        <w:t>Describe how raising the age of criminal responsibility to 12 years old</w:t>
      </w:r>
      <w:r w:rsidR="00194D89">
        <w:rPr>
          <w:rFonts w:ascii="Arial" w:hAnsi="Arial" w:cs="Arial"/>
          <w:sz w:val="24"/>
          <w:szCs w:val="24"/>
        </w:rPr>
        <w:t>,</w:t>
      </w:r>
      <w:r w:rsidRPr="004A3908">
        <w:rPr>
          <w:rFonts w:ascii="Arial" w:hAnsi="Arial" w:cs="Arial"/>
          <w:sz w:val="24"/>
          <w:szCs w:val="24"/>
        </w:rPr>
        <w:t xml:space="preserve"> </w:t>
      </w:r>
      <w:r w:rsidR="00AA639D" w:rsidRPr="004A3908">
        <w:rPr>
          <w:rFonts w:ascii="Arial" w:hAnsi="Arial" w:cs="Arial"/>
          <w:sz w:val="24"/>
          <w:szCs w:val="24"/>
        </w:rPr>
        <w:t>as opposed to 14 years old</w:t>
      </w:r>
      <w:r w:rsidR="00194D89">
        <w:rPr>
          <w:rFonts w:ascii="Arial" w:hAnsi="Arial" w:cs="Arial"/>
          <w:sz w:val="24"/>
          <w:szCs w:val="24"/>
        </w:rPr>
        <w:t>,</w:t>
      </w:r>
      <w:r w:rsidR="00AA639D" w:rsidRPr="004A3908">
        <w:rPr>
          <w:rFonts w:ascii="Arial" w:hAnsi="Arial" w:cs="Arial"/>
          <w:sz w:val="24"/>
          <w:szCs w:val="24"/>
        </w:rPr>
        <w:t xml:space="preserve"> </w:t>
      </w:r>
      <w:r w:rsidRPr="004A3908">
        <w:rPr>
          <w:rFonts w:ascii="Arial" w:hAnsi="Arial" w:cs="Arial"/>
          <w:sz w:val="24"/>
          <w:szCs w:val="24"/>
        </w:rPr>
        <w:t xml:space="preserve">is a </w:t>
      </w:r>
      <w:r w:rsidR="00CA716B" w:rsidRPr="004A3908">
        <w:rPr>
          <w:rFonts w:ascii="Arial" w:hAnsi="Arial" w:cs="Arial"/>
          <w:sz w:val="24"/>
          <w:szCs w:val="24"/>
        </w:rPr>
        <w:t xml:space="preserve">progressive commitment in </w:t>
      </w:r>
      <w:r w:rsidR="00AD4A55" w:rsidRPr="004A3908">
        <w:rPr>
          <w:rFonts w:ascii="Arial" w:hAnsi="Arial" w:cs="Arial"/>
          <w:sz w:val="24"/>
          <w:szCs w:val="24"/>
        </w:rPr>
        <w:t>Scotland.</w:t>
      </w:r>
    </w:p>
    <w:p w14:paraId="5640DD36" w14:textId="77777777" w:rsidR="00B12499" w:rsidRPr="004A3908" w:rsidRDefault="00B12499" w:rsidP="00B12499">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117334EA" w14:textId="4CE607E0" w:rsidR="00D7204A" w:rsidRPr="004A3908" w:rsidRDefault="0021133D" w:rsidP="00B12499">
      <w:pPr>
        <w:pStyle w:val="ListParagraph"/>
        <w:numPr>
          <w:ilvl w:val="0"/>
          <w:numId w:val="15"/>
        </w:numPr>
        <w:pBdr>
          <w:top w:val="single" w:sz="4" w:space="1" w:color="auto"/>
          <w:left w:val="single" w:sz="4" w:space="4" w:color="auto"/>
          <w:bottom w:val="single" w:sz="4" w:space="1" w:color="auto"/>
          <w:right w:val="single" w:sz="4" w:space="4" w:color="auto"/>
        </w:pBdr>
        <w:rPr>
          <w:rFonts w:ascii="Arial" w:hAnsi="Arial" w:cs="Arial"/>
          <w:sz w:val="24"/>
          <w:szCs w:val="24"/>
        </w:rPr>
      </w:pPr>
      <w:r w:rsidRPr="004A3908">
        <w:rPr>
          <w:rFonts w:ascii="Arial" w:hAnsi="Arial" w:cs="Arial"/>
          <w:sz w:val="24"/>
          <w:szCs w:val="24"/>
        </w:rPr>
        <w:t>U</w:t>
      </w:r>
      <w:r w:rsidR="00B12499" w:rsidRPr="004A3908">
        <w:rPr>
          <w:rFonts w:ascii="Arial" w:hAnsi="Arial" w:cs="Arial"/>
          <w:sz w:val="24"/>
          <w:szCs w:val="24"/>
        </w:rPr>
        <w:t>pdate on all measures undertake</w:t>
      </w:r>
      <w:r w:rsidR="00FC18E2" w:rsidRPr="004A3908">
        <w:rPr>
          <w:rFonts w:ascii="Arial" w:hAnsi="Arial" w:cs="Arial"/>
          <w:sz w:val="24"/>
          <w:szCs w:val="24"/>
        </w:rPr>
        <w:t>n</w:t>
      </w:r>
      <w:r w:rsidR="00B12499" w:rsidRPr="004A3908">
        <w:rPr>
          <w:rFonts w:ascii="Arial" w:hAnsi="Arial" w:cs="Arial"/>
          <w:sz w:val="24"/>
          <w:szCs w:val="24"/>
        </w:rPr>
        <w:t xml:space="preserve"> to promote positive non-violent forms of discipline in Scotland. </w:t>
      </w:r>
    </w:p>
    <w:p w14:paraId="0BC1B5C0" w14:textId="77777777" w:rsidR="00D7204A" w:rsidRPr="004A3908" w:rsidRDefault="00D7204A" w:rsidP="00D7204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4"/>
          <w:szCs w:val="24"/>
        </w:rPr>
      </w:pPr>
    </w:p>
    <w:p w14:paraId="216637D5" w14:textId="77777777" w:rsidR="00851E72" w:rsidRPr="00061775" w:rsidRDefault="00EE7A28" w:rsidP="00851E72">
      <w:pPr>
        <w:pStyle w:val="ListParagraph"/>
        <w:numPr>
          <w:ilvl w:val="0"/>
          <w:numId w:val="16"/>
        </w:num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sidRPr="004A3908">
        <w:rPr>
          <w:rFonts w:ascii="Arial" w:hAnsi="Arial" w:cs="Arial"/>
          <w:sz w:val="24"/>
          <w:szCs w:val="24"/>
        </w:rPr>
        <w:t xml:space="preserve">Update on the </w:t>
      </w:r>
      <w:r w:rsidR="00FF67E6" w:rsidRPr="004A3908">
        <w:rPr>
          <w:rFonts w:ascii="Arial" w:hAnsi="Arial" w:cs="Arial"/>
          <w:sz w:val="24"/>
          <w:szCs w:val="24"/>
        </w:rPr>
        <w:t xml:space="preserve">steps </w:t>
      </w:r>
      <w:r w:rsidRPr="004A3908">
        <w:rPr>
          <w:rFonts w:ascii="Arial" w:hAnsi="Arial" w:cs="Arial"/>
          <w:sz w:val="24"/>
          <w:szCs w:val="24"/>
        </w:rPr>
        <w:t xml:space="preserve">taken by the </w:t>
      </w:r>
      <w:r w:rsidR="00CA716B" w:rsidRPr="004A3908">
        <w:rPr>
          <w:rFonts w:ascii="Arial" w:hAnsi="Arial" w:cs="Arial"/>
          <w:sz w:val="24"/>
          <w:szCs w:val="24"/>
        </w:rPr>
        <w:t>UK and Scottish</w:t>
      </w:r>
      <w:r w:rsidR="00FF67E6" w:rsidRPr="004A3908">
        <w:rPr>
          <w:rFonts w:ascii="Arial" w:hAnsi="Arial" w:cs="Arial"/>
          <w:sz w:val="24"/>
          <w:szCs w:val="24"/>
        </w:rPr>
        <w:t xml:space="preserve"> Governments to ensure that public frontline staff and the private sector are appropriately trained for the identification and care of victims and the prevention of trafficking and exploitation</w:t>
      </w:r>
      <w:r w:rsidR="00D7204A" w:rsidRPr="00061775">
        <w:rPr>
          <w:rFonts w:ascii="Arial" w:hAnsi="Arial" w:cs="Arial"/>
          <w:sz w:val="24"/>
          <w:szCs w:val="24"/>
        </w:rPr>
        <w:t>.</w:t>
      </w:r>
    </w:p>
    <w:p w14:paraId="697898E1" w14:textId="77777777" w:rsidR="00B12499" w:rsidRPr="00061775" w:rsidRDefault="00B12499" w:rsidP="00851E72">
      <w:pPr>
        <w:pStyle w:val="ListParagraph"/>
        <w:pBdr>
          <w:top w:val="single" w:sz="4" w:space="1" w:color="auto"/>
          <w:left w:val="single" w:sz="4" w:space="4" w:color="auto"/>
          <w:bottom w:val="single" w:sz="4" w:space="1" w:color="auto"/>
          <w:right w:val="single" w:sz="4" w:space="4" w:color="auto"/>
        </w:pBdr>
        <w:ind w:left="0"/>
        <w:rPr>
          <w:rFonts w:ascii="Arial" w:hAnsi="Arial" w:cs="Arial"/>
          <w:b/>
          <w:i/>
          <w:sz w:val="24"/>
          <w:szCs w:val="24"/>
        </w:rPr>
      </w:pPr>
    </w:p>
    <w:p w14:paraId="528DD9E9" w14:textId="40186E47" w:rsidR="00851E72" w:rsidRPr="00061775" w:rsidRDefault="00AA639D" w:rsidP="00851E72">
      <w:pPr>
        <w:pStyle w:val="ListParagraph"/>
        <w:numPr>
          <w:ilvl w:val="0"/>
          <w:numId w:val="16"/>
        </w:num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Pr>
          <w:rFonts w:ascii="Arial" w:hAnsi="Arial" w:cs="Arial"/>
          <w:sz w:val="24"/>
          <w:szCs w:val="24"/>
        </w:rPr>
        <w:t>Exp</w:t>
      </w:r>
      <w:r w:rsidR="005D1A57">
        <w:rPr>
          <w:rFonts w:ascii="Arial" w:hAnsi="Arial" w:cs="Arial"/>
          <w:sz w:val="24"/>
          <w:szCs w:val="24"/>
        </w:rPr>
        <w:t xml:space="preserve">lain what </w:t>
      </w:r>
      <w:r w:rsidR="00851E72" w:rsidRPr="00061775">
        <w:rPr>
          <w:rFonts w:ascii="Arial" w:hAnsi="Arial" w:cs="Arial"/>
          <w:sz w:val="24"/>
          <w:szCs w:val="24"/>
        </w:rPr>
        <w:t xml:space="preserve">steps </w:t>
      </w:r>
      <w:r w:rsidR="00E4086F">
        <w:rPr>
          <w:rFonts w:ascii="Arial" w:hAnsi="Arial" w:cs="Arial"/>
          <w:sz w:val="24"/>
          <w:szCs w:val="24"/>
        </w:rPr>
        <w:t xml:space="preserve">have been </w:t>
      </w:r>
      <w:r w:rsidR="00851E72" w:rsidRPr="00061775">
        <w:rPr>
          <w:rFonts w:ascii="Arial" w:hAnsi="Arial" w:cs="Arial"/>
          <w:sz w:val="24"/>
          <w:szCs w:val="24"/>
        </w:rPr>
        <w:t>taken to implement the Children’s Commissioner recommendations on restraint and seclusion in schools</w:t>
      </w:r>
      <w:r>
        <w:rPr>
          <w:rFonts w:ascii="Arial" w:hAnsi="Arial" w:cs="Arial"/>
          <w:sz w:val="24"/>
          <w:szCs w:val="24"/>
        </w:rPr>
        <w:t>.</w:t>
      </w:r>
    </w:p>
    <w:p w14:paraId="26EDA83F" w14:textId="77777777" w:rsidR="00D7204A" w:rsidRPr="00061775" w:rsidRDefault="00D7204A" w:rsidP="00D7204A">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Recommendations:</w:t>
      </w:r>
    </w:p>
    <w:p w14:paraId="065C423F" w14:textId="5B2080BC" w:rsidR="00D7204A" w:rsidRPr="00061775" w:rsidRDefault="00D7204A" w:rsidP="00D7204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061775">
        <w:rPr>
          <w:rFonts w:ascii="Arial" w:hAnsi="Arial" w:cs="Arial"/>
          <w:sz w:val="24"/>
          <w:szCs w:val="24"/>
        </w:rPr>
        <w:t>4. Guarantee that all relevant public bodies</w:t>
      </w:r>
      <w:r w:rsidR="00AE1CF4">
        <w:rPr>
          <w:rFonts w:ascii="Arial" w:hAnsi="Arial" w:cs="Arial"/>
          <w:sz w:val="24"/>
          <w:szCs w:val="24"/>
        </w:rPr>
        <w:t xml:space="preserve"> and organisations</w:t>
      </w:r>
      <w:r w:rsidRPr="00061775">
        <w:rPr>
          <w:rFonts w:ascii="Arial" w:hAnsi="Arial" w:cs="Arial"/>
          <w:sz w:val="24"/>
          <w:szCs w:val="24"/>
        </w:rPr>
        <w:t xml:space="preserve"> are appropriately financed and trained to implement the </w:t>
      </w:r>
      <w:r w:rsidRPr="00061775">
        <w:rPr>
          <w:rFonts w:ascii="Arial" w:hAnsi="Arial" w:cs="Arial"/>
          <w:i/>
          <w:sz w:val="24"/>
          <w:szCs w:val="24"/>
        </w:rPr>
        <w:t>Domestic Abuse (Scotland) Act 2018.</w:t>
      </w:r>
    </w:p>
    <w:p w14:paraId="1C6617B2" w14:textId="636835E1" w:rsidR="00B12499" w:rsidRPr="00061775" w:rsidRDefault="00D7204A" w:rsidP="00D7204A">
      <w:pPr>
        <w:pBdr>
          <w:top w:val="single" w:sz="4" w:space="1" w:color="auto"/>
          <w:left w:val="single" w:sz="4" w:space="4" w:color="auto"/>
          <w:bottom w:val="single" w:sz="4" w:space="1" w:color="auto"/>
          <w:right w:val="single" w:sz="4" w:space="4" w:color="auto"/>
        </w:pBdr>
        <w:rPr>
          <w:rFonts w:ascii="Arial" w:hAnsi="Arial" w:cs="Arial"/>
          <w:sz w:val="24"/>
          <w:szCs w:val="24"/>
        </w:rPr>
      </w:pPr>
      <w:r w:rsidRPr="00061775">
        <w:rPr>
          <w:rFonts w:ascii="Arial" w:hAnsi="Arial" w:cs="Arial"/>
          <w:sz w:val="24"/>
          <w:szCs w:val="24"/>
        </w:rPr>
        <w:t>5. Raise the age of criminal responsibility to a minimum of 14 years of age</w:t>
      </w:r>
      <w:r w:rsidR="007F08CA" w:rsidRPr="00061775">
        <w:rPr>
          <w:rFonts w:ascii="Arial" w:hAnsi="Arial" w:cs="Arial"/>
          <w:sz w:val="24"/>
          <w:szCs w:val="24"/>
        </w:rPr>
        <w:t>,</w:t>
      </w:r>
      <w:r w:rsidRPr="00061775">
        <w:rPr>
          <w:rFonts w:ascii="Arial" w:hAnsi="Arial" w:cs="Arial"/>
          <w:sz w:val="24"/>
          <w:szCs w:val="24"/>
        </w:rPr>
        <w:t xml:space="preserve"> in line with the majority of European nations. </w:t>
      </w:r>
    </w:p>
    <w:p w14:paraId="13A7D2F8" w14:textId="77777777" w:rsidR="00B12499" w:rsidRPr="00061775" w:rsidRDefault="00D7204A" w:rsidP="00D7204A">
      <w:pPr>
        <w:pBdr>
          <w:top w:val="single" w:sz="4" w:space="1" w:color="auto"/>
          <w:left w:val="single" w:sz="4" w:space="4" w:color="auto"/>
          <w:bottom w:val="single" w:sz="4" w:space="1" w:color="auto"/>
          <w:right w:val="single" w:sz="4" w:space="4" w:color="auto"/>
        </w:pBdr>
        <w:rPr>
          <w:rFonts w:ascii="Arial" w:hAnsi="Arial" w:cs="Arial"/>
          <w:sz w:val="24"/>
          <w:szCs w:val="24"/>
        </w:rPr>
      </w:pPr>
      <w:r w:rsidRPr="00061775">
        <w:rPr>
          <w:rFonts w:ascii="Arial" w:hAnsi="Arial" w:cs="Arial"/>
          <w:sz w:val="24"/>
          <w:szCs w:val="24"/>
        </w:rPr>
        <w:t>6. Ensure that public frontline staff and the private sector are appropriately trained for the identification and care of victims and the prevention of trafficking and exploitation.</w:t>
      </w:r>
      <w:r w:rsidR="00B12499" w:rsidRPr="00061775">
        <w:rPr>
          <w:rFonts w:ascii="Arial" w:hAnsi="Arial" w:cs="Arial"/>
          <w:sz w:val="24"/>
          <w:szCs w:val="24"/>
        </w:rPr>
        <w:t xml:space="preserve"> </w:t>
      </w:r>
    </w:p>
    <w:p w14:paraId="012B6849" w14:textId="77777777" w:rsidR="00D35F1B" w:rsidRDefault="00B12499" w:rsidP="00AB1D73">
      <w:pPr>
        <w:pBdr>
          <w:top w:val="single" w:sz="4" w:space="1" w:color="auto"/>
          <w:left w:val="single" w:sz="4" w:space="4" w:color="auto"/>
          <w:bottom w:val="single" w:sz="4" w:space="1" w:color="auto"/>
          <w:right w:val="single" w:sz="4" w:space="4" w:color="auto"/>
        </w:pBdr>
        <w:rPr>
          <w:rFonts w:ascii="Arial" w:hAnsi="Arial" w:cs="Arial"/>
          <w:sz w:val="24"/>
          <w:szCs w:val="24"/>
        </w:rPr>
      </w:pPr>
      <w:r w:rsidRPr="00061775">
        <w:rPr>
          <w:rFonts w:ascii="Arial" w:hAnsi="Arial" w:cs="Arial"/>
          <w:sz w:val="24"/>
          <w:szCs w:val="24"/>
        </w:rPr>
        <w:t xml:space="preserve">7. Promote positive non-violent forms of discipline via public campaigns as an alternative to corporal punishment. </w:t>
      </w:r>
    </w:p>
    <w:p w14:paraId="35C8087F" w14:textId="274E1912" w:rsidR="00C00091" w:rsidRPr="00061775" w:rsidRDefault="00B12499" w:rsidP="00AB1D73">
      <w:pPr>
        <w:pBdr>
          <w:top w:val="single" w:sz="4" w:space="1" w:color="auto"/>
          <w:left w:val="single" w:sz="4" w:space="4" w:color="auto"/>
          <w:bottom w:val="single" w:sz="4" w:space="1" w:color="auto"/>
          <w:right w:val="single" w:sz="4" w:space="4" w:color="auto"/>
        </w:pBdr>
        <w:rPr>
          <w:rFonts w:ascii="Arial" w:hAnsi="Arial" w:cs="Arial"/>
          <w:sz w:val="24"/>
          <w:szCs w:val="24"/>
        </w:rPr>
      </w:pPr>
      <w:r w:rsidRPr="00061775">
        <w:rPr>
          <w:rFonts w:ascii="Arial" w:hAnsi="Arial" w:cs="Arial"/>
          <w:sz w:val="24"/>
          <w:szCs w:val="24"/>
        </w:rPr>
        <w:t>8</w:t>
      </w:r>
      <w:r w:rsidR="00851E72" w:rsidRPr="00061775">
        <w:rPr>
          <w:rFonts w:ascii="Arial" w:hAnsi="Arial" w:cs="Arial"/>
          <w:sz w:val="24"/>
          <w:szCs w:val="24"/>
        </w:rPr>
        <w:t xml:space="preserve">. </w:t>
      </w:r>
      <w:r w:rsidR="00AB1D73" w:rsidRPr="00061775">
        <w:rPr>
          <w:rFonts w:ascii="Arial" w:hAnsi="Arial" w:cs="Arial"/>
          <w:sz w:val="24"/>
          <w:szCs w:val="24"/>
        </w:rPr>
        <w:t>Ensure that no restraint or seclusion takes place in the absence of clear consistent policies and procedures at all level</w:t>
      </w:r>
      <w:r w:rsidR="00E4086F">
        <w:rPr>
          <w:rFonts w:ascii="Arial" w:hAnsi="Arial" w:cs="Arial"/>
          <w:sz w:val="24"/>
          <w:szCs w:val="24"/>
        </w:rPr>
        <w:t>s</w:t>
      </w:r>
      <w:r w:rsidR="00AB1D73" w:rsidRPr="00061775">
        <w:rPr>
          <w:rFonts w:ascii="Arial" w:hAnsi="Arial" w:cs="Arial"/>
          <w:sz w:val="24"/>
          <w:szCs w:val="24"/>
        </w:rPr>
        <w:t xml:space="preserve"> in Scotland.</w:t>
      </w:r>
    </w:p>
    <w:p w14:paraId="4A1FA3C8" w14:textId="452842CE" w:rsidR="00EB5969" w:rsidRPr="00C178C0" w:rsidRDefault="00EB5969" w:rsidP="007A487C">
      <w:pPr>
        <w:pBdr>
          <w:bottom w:val="single" w:sz="4" w:space="1" w:color="auto"/>
        </w:pBdr>
        <w:rPr>
          <w:rFonts w:ascii="Arial" w:hAnsi="Arial" w:cs="Arial"/>
          <w:b/>
          <w:sz w:val="28"/>
          <w:szCs w:val="24"/>
        </w:rPr>
      </w:pPr>
      <w:r w:rsidRPr="00C178C0">
        <w:rPr>
          <w:rFonts w:ascii="Arial" w:hAnsi="Arial" w:cs="Arial"/>
          <w:b/>
          <w:sz w:val="28"/>
          <w:szCs w:val="24"/>
        </w:rPr>
        <w:lastRenderedPageBreak/>
        <w:t xml:space="preserve">Article 10 </w:t>
      </w:r>
    </w:p>
    <w:p w14:paraId="3ADB1A6E" w14:textId="77777777" w:rsidR="0039594F" w:rsidRPr="00061775" w:rsidRDefault="0039594F" w:rsidP="0039594F">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Education programmes for prison staff and police </w:t>
      </w:r>
    </w:p>
    <w:p w14:paraId="0291C196" w14:textId="40CAC2D7" w:rsidR="0039594F" w:rsidRPr="00061775" w:rsidRDefault="00E4086F" w:rsidP="0039594F">
      <w:pPr>
        <w:rPr>
          <w:rFonts w:ascii="Arial" w:hAnsi="Arial" w:cs="Arial"/>
          <w:sz w:val="24"/>
          <w:szCs w:val="24"/>
        </w:rPr>
      </w:pPr>
      <w:r>
        <w:rPr>
          <w:rFonts w:ascii="Arial" w:hAnsi="Arial" w:cs="Arial"/>
          <w:sz w:val="24"/>
          <w:szCs w:val="24"/>
        </w:rPr>
        <w:t>17</w:t>
      </w:r>
      <w:r w:rsidR="002D5647" w:rsidRPr="00061775">
        <w:rPr>
          <w:rFonts w:ascii="Arial" w:hAnsi="Arial" w:cs="Arial"/>
          <w:sz w:val="24"/>
          <w:szCs w:val="24"/>
        </w:rPr>
        <w:t xml:space="preserve">. </w:t>
      </w:r>
      <w:r w:rsidR="0039594F" w:rsidRPr="00061775">
        <w:rPr>
          <w:rFonts w:ascii="Arial" w:hAnsi="Arial" w:cs="Arial"/>
          <w:sz w:val="24"/>
          <w:szCs w:val="24"/>
        </w:rPr>
        <w:t>In Scotland,</w:t>
      </w:r>
      <w:r w:rsidR="00FC18E2">
        <w:rPr>
          <w:rFonts w:ascii="Arial" w:hAnsi="Arial" w:cs="Arial"/>
          <w:sz w:val="24"/>
          <w:szCs w:val="24"/>
        </w:rPr>
        <w:t xml:space="preserve"> induction</w:t>
      </w:r>
      <w:r w:rsidR="0039594F" w:rsidRPr="00061775">
        <w:rPr>
          <w:rFonts w:ascii="Arial" w:hAnsi="Arial" w:cs="Arial"/>
          <w:sz w:val="24"/>
          <w:szCs w:val="24"/>
        </w:rPr>
        <w:t xml:space="preserve"> training for officers and staff working in custody </w:t>
      </w:r>
      <w:r w:rsidR="00FC18E2">
        <w:rPr>
          <w:rFonts w:ascii="Arial" w:hAnsi="Arial" w:cs="Arial"/>
          <w:sz w:val="24"/>
          <w:szCs w:val="24"/>
        </w:rPr>
        <w:t xml:space="preserve">settings </w:t>
      </w:r>
      <w:r w:rsidR="0039594F" w:rsidRPr="00061775">
        <w:rPr>
          <w:rFonts w:ascii="Arial" w:hAnsi="Arial" w:cs="Arial"/>
          <w:sz w:val="24"/>
          <w:szCs w:val="24"/>
        </w:rPr>
        <w:t xml:space="preserve">does not explicitly address </w:t>
      </w:r>
      <w:r w:rsidR="00FC18E2">
        <w:rPr>
          <w:rFonts w:ascii="Arial" w:hAnsi="Arial" w:cs="Arial"/>
          <w:sz w:val="24"/>
          <w:szCs w:val="24"/>
        </w:rPr>
        <w:t>UN</w:t>
      </w:r>
      <w:r w:rsidR="00AD4A55" w:rsidRPr="00061775">
        <w:rPr>
          <w:rFonts w:ascii="Arial" w:hAnsi="Arial" w:cs="Arial"/>
          <w:sz w:val="24"/>
          <w:szCs w:val="24"/>
        </w:rPr>
        <w:t>CAT</w:t>
      </w:r>
      <w:r w:rsidR="0039594F" w:rsidRPr="00061775">
        <w:rPr>
          <w:rFonts w:ascii="Arial" w:hAnsi="Arial" w:cs="Arial"/>
          <w:sz w:val="24"/>
          <w:szCs w:val="24"/>
        </w:rPr>
        <w:t>. While it draws on human rights standards</w:t>
      </w:r>
      <w:r w:rsidR="00FC18E2">
        <w:rPr>
          <w:rFonts w:ascii="Arial" w:hAnsi="Arial" w:cs="Arial"/>
          <w:sz w:val="24"/>
          <w:szCs w:val="24"/>
        </w:rPr>
        <w:t>,</w:t>
      </w:r>
      <w:r w:rsidR="0039594F" w:rsidRPr="00061775">
        <w:rPr>
          <w:rFonts w:ascii="Arial" w:hAnsi="Arial" w:cs="Arial"/>
          <w:sz w:val="24"/>
          <w:szCs w:val="24"/>
        </w:rPr>
        <w:t xml:space="preserve"> the quality and quantity of training</w:t>
      </w:r>
      <w:r w:rsidR="00FE7B35">
        <w:rPr>
          <w:rFonts w:ascii="Arial" w:hAnsi="Arial" w:cs="Arial"/>
          <w:sz w:val="24"/>
          <w:szCs w:val="24"/>
        </w:rPr>
        <w:t xml:space="preserve"> across different</w:t>
      </w:r>
      <w:r w:rsidR="00FC18E2">
        <w:rPr>
          <w:rFonts w:ascii="Arial" w:hAnsi="Arial" w:cs="Arial"/>
          <w:sz w:val="24"/>
          <w:szCs w:val="24"/>
        </w:rPr>
        <w:t xml:space="preserve"> establishments</w:t>
      </w:r>
      <w:r w:rsidR="0039594F" w:rsidRPr="00061775">
        <w:rPr>
          <w:rFonts w:ascii="Arial" w:hAnsi="Arial" w:cs="Arial"/>
          <w:sz w:val="24"/>
          <w:szCs w:val="24"/>
        </w:rPr>
        <w:t xml:space="preserve"> is variable. </w:t>
      </w:r>
      <w:r w:rsidR="00FC18E2">
        <w:rPr>
          <w:rFonts w:ascii="Arial" w:hAnsi="Arial" w:cs="Arial"/>
          <w:sz w:val="24"/>
          <w:szCs w:val="24"/>
        </w:rPr>
        <w:t xml:space="preserve">Furthermore, </w:t>
      </w:r>
      <w:r w:rsidR="0039594F" w:rsidRPr="00061775">
        <w:rPr>
          <w:rFonts w:ascii="Arial" w:hAnsi="Arial" w:cs="Arial"/>
          <w:sz w:val="24"/>
          <w:szCs w:val="24"/>
        </w:rPr>
        <w:t xml:space="preserve">refresher training is not always </w:t>
      </w:r>
      <w:r w:rsidR="00FC18E2">
        <w:rPr>
          <w:rFonts w:ascii="Arial" w:hAnsi="Arial" w:cs="Arial"/>
          <w:sz w:val="24"/>
          <w:szCs w:val="24"/>
        </w:rPr>
        <w:t>routinely provided</w:t>
      </w:r>
      <w:r w:rsidR="0039594F" w:rsidRPr="00061775">
        <w:rPr>
          <w:rFonts w:ascii="Arial" w:hAnsi="Arial" w:cs="Arial"/>
          <w:sz w:val="24"/>
          <w:szCs w:val="24"/>
        </w:rPr>
        <w:t xml:space="preserve">. </w:t>
      </w:r>
      <w:r w:rsidR="0039594F" w:rsidRPr="00053893">
        <w:rPr>
          <w:rFonts w:ascii="Arial" w:hAnsi="Arial" w:cs="Arial"/>
          <w:sz w:val="24"/>
          <w:szCs w:val="24"/>
        </w:rPr>
        <w:t>We have found</w:t>
      </w:r>
      <w:r>
        <w:rPr>
          <w:rFonts w:ascii="Arial" w:hAnsi="Arial" w:cs="Arial"/>
          <w:sz w:val="24"/>
          <w:szCs w:val="24"/>
        </w:rPr>
        <w:t xml:space="preserve"> through our involvement in prison inspection and monitoring</w:t>
      </w:r>
      <w:r w:rsidR="0039594F" w:rsidRPr="00053893">
        <w:rPr>
          <w:rFonts w:ascii="Arial" w:hAnsi="Arial" w:cs="Arial"/>
          <w:sz w:val="24"/>
          <w:szCs w:val="24"/>
        </w:rPr>
        <w:t xml:space="preserve"> that no </w:t>
      </w:r>
      <w:r w:rsidR="009F1A3B">
        <w:rPr>
          <w:rFonts w:ascii="Arial" w:hAnsi="Arial" w:cs="Arial"/>
          <w:sz w:val="24"/>
          <w:szCs w:val="24"/>
        </w:rPr>
        <w:t xml:space="preserve">specific </w:t>
      </w:r>
      <w:r w:rsidR="0039594F" w:rsidRPr="00053893">
        <w:rPr>
          <w:rFonts w:ascii="Arial" w:hAnsi="Arial" w:cs="Arial"/>
          <w:sz w:val="24"/>
          <w:szCs w:val="24"/>
        </w:rPr>
        <w:t xml:space="preserve">training had been provided to prison staff on human rights for over </w:t>
      </w:r>
      <w:r w:rsidR="002228B2">
        <w:rPr>
          <w:rFonts w:ascii="Arial" w:hAnsi="Arial" w:cs="Arial"/>
          <w:sz w:val="24"/>
          <w:szCs w:val="24"/>
        </w:rPr>
        <w:t>8</w:t>
      </w:r>
      <w:r w:rsidR="0039594F" w:rsidRPr="00053893">
        <w:rPr>
          <w:rFonts w:ascii="Arial" w:hAnsi="Arial" w:cs="Arial"/>
          <w:sz w:val="24"/>
          <w:szCs w:val="24"/>
        </w:rPr>
        <w:t xml:space="preserve"> years</w:t>
      </w:r>
      <w:r w:rsidR="00D85AFF" w:rsidRPr="00053893">
        <w:rPr>
          <w:rFonts w:ascii="Arial" w:hAnsi="Arial" w:cs="Arial"/>
          <w:sz w:val="24"/>
          <w:szCs w:val="24"/>
        </w:rPr>
        <w:t xml:space="preserve"> after commencing employment</w:t>
      </w:r>
      <w:r w:rsidR="0039594F" w:rsidRPr="00053893">
        <w:rPr>
          <w:rFonts w:ascii="Arial" w:hAnsi="Arial" w:cs="Arial"/>
          <w:sz w:val="24"/>
          <w:szCs w:val="24"/>
        </w:rPr>
        <w:t>.</w:t>
      </w:r>
      <w:r w:rsidR="0039594F" w:rsidRPr="00053893">
        <w:rPr>
          <w:rStyle w:val="FootnoteReference"/>
          <w:rFonts w:ascii="Arial" w:hAnsi="Arial" w:cs="Arial"/>
          <w:sz w:val="24"/>
          <w:szCs w:val="24"/>
        </w:rPr>
        <w:footnoteReference w:id="26"/>
      </w:r>
      <w:r w:rsidR="0039594F" w:rsidRPr="00061775">
        <w:rPr>
          <w:rFonts w:ascii="Arial" w:hAnsi="Arial" w:cs="Arial"/>
          <w:sz w:val="24"/>
          <w:szCs w:val="24"/>
        </w:rPr>
        <w:t xml:space="preserve"> As a consequence the knowledge is occasionally outdated and inconsistent, relying on the individual capacity of staff. </w:t>
      </w:r>
      <w:r w:rsidR="00D85AFF">
        <w:rPr>
          <w:rFonts w:ascii="Arial" w:hAnsi="Arial" w:cs="Arial"/>
          <w:sz w:val="24"/>
          <w:szCs w:val="24"/>
        </w:rPr>
        <w:t xml:space="preserve">We have also found </w:t>
      </w:r>
      <w:r w:rsidR="0070666E">
        <w:rPr>
          <w:rFonts w:ascii="Arial" w:hAnsi="Arial" w:cs="Arial"/>
          <w:sz w:val="24"/>
          <w:szCs w:val="24"/>
        </w:rPr>
        <w:t>that there</w:t>
      </w:r>
      <w:r>
        <w:rPr>
          <w:rFonts w:ascii="Arial" w:hAnsi="Arial" w:cs="Arial"/>
          <w:sz w:val="24"/>
          <w:szCs w:val="24"/>
        </w:rPr>
        <w:t xml:space="preserve"> is</w:t>
      </w:r>
      <w:r w:rsidR="0070666E">
        <w:rPr>
          <w:rFonts w:ascii="Arial" w:hAnsi="Arial" w:cs="Arial"/>
          <w:sz w:val="24"/>
          <w:szCs w:val="24"/>
        </w:rPr>
        <w:t xml:space="preserve"> </w:t>
      </w:r>
      <w:r w:rsidR="00D85AFF">
        <w:rPr>
          <w:rFonts w:ascii="Arial" w:hAnsi="Arial" w:cs="Arial"/>
          <w:sz w:val="24"/>
          <w:szCs w:val="24"/>
        </w:rPr>
        <w:t xml:space="preserve">a </w:t>
      </w:r>
      <w:r w:rsidR="0039594F" w:rsidRPr="00061775">
        <w:rPr>
          <w:rFonts w:ascii="Arial" w:hAnsi="Arial" w:cs="Arial"/>
          <w:sz w:val="24"/>
          <w:szCs w:val="24"/>
        </w:rPr>
        <w:t xml:space="preserve">lack of </w:t>
      </w:r>
      <w:r w:rsidR="00D85AFF">
        <w:rPr>
          <w:rFonts w:ascii="Arial" w:hAnsi="Arial" w:cs="Arial"/>
          <w:sz w:val="24"/>
          <w:szCs w:val="24"/>
        </w:rPr>
        <w:t>tools and processes</w:t>
      </w:r>
      <w:r w:rsidR="0039594F" w:rsidRPr="00061775">
        <w:rPr>
          <w:rFonts w:ascii="Arial" w:hAnsi="Arial" w:cs="Arial"/>
          <w:sz w:val="24"/>
          <w:szCs w:val="24"/>
        </w:rPr>
        <w:t xml:space="preserve"> to assess the effectiveness of training and educational programmes in reducing cases of ill-treatment.</w:t>
      </w:r>
      <w:r w:rsidR="00D85AFF">
        <w:rPr>
          <w:rFonts w:ascii="Arial" w:hAnsi="Arial" w:cs="Arial"/>
          <w:sz w:val="24"/>
          <w:szCs w:val="24"/>
        </w:rPr>
        <w:t xml:space="preserve"> </w:t>
      </w:r>
      <w:r w:rsidR="00456AC1" w:rsidRPr="00061775">
        <w:rPr>
          <w:rFonts w:ascii="Arial" w:hAnsi="Arial" w:cs="Arial"/>
          <w:sz w:val="24"/>
          <w:szCs w:val="24"/>
        </w:rPr>
        <w:t xml:space="preserve">SHRC welcomes the 2013 police commitment to integrate human rights in the structures and culture of policing, but </w:t>
      </w:r>
      <w:r w:rsidR="00FC18E2">
        <w:rPr>
          <w:rFonts w:ascii="Arial" w:hAnsi="Arial" w:cs="Arial"/>
          <w:sz w:val="24"/>
          <w:szCs w:val="24"/>
        </w:rPr>
        <w:t>has yet to see evidence of it being operationalised.</w:t>
      </w:r>
      <w:r w:rsidR="00456AC1" w:rsidRPr="00061775">
        <w:rPr>
          <w:rFonts w:ascii="Arial" w:hAnsi="Arial" w:cs="Arial"/>
          <w:sz w:val="24"/>
          <w:szCs w:val="24"/>
        </w:rPr>
        <w:t xml:space="preserve"> </w:t>
      </w:r>
    </w:p>
    <w:p w14:paraId="295D20F8" w14:textId="77777777" w:rsidR="005C31AD" w:rsidRPr="0069299F" w:rsidRDefault="005C31AD" w:rsidP="00C53A7C">
      <w:pPr>
        <w:rPr>
          <w:rFonts w:ascii="Arial" w:hAnsi="Arial" w:cs="Arial"/>
          <w:b/>
          <w:color w:val="365F91" w:themeColor="accent1" w:themeShade="BF"/>
          <w:sz w:val="6"/>
          <w:szCs w:val="6"/>
        </w:rPr>
      </w:pPr>
    </w:p>
    <w:p w14:paraId="2CBC3FE1" w14:textId="5D33DAC8" w:rsidR="00C53A7C" w:rsidRPr="00061775" w:rsidRDefault="00C53A7C" w:rsidP="00C53A7C">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Electrical discharge weapons</w:t>
      </w:r>
    </w:p>
    <w:p w14:paraId="4CEB70E8" w14:textId="7CB5DA7B" w:rsidR="00C53A7C" w:rsidRPr="00061775" w:rsidRDefault="00E4086F" w:rsidP="007F0E0D">
      <w:pPr>
        <w:rPr>
          <w:rFonts w:ascii="Arial" w:hAnsi="Arial" w:cs="Arial"/>
          <w:sz w:val="24"/>
          <w:szCs w:val="24"/>
        </w:rPr>
      </w:pPr>
      <w:r>
        <w:rPr>
          <w:rFonts w:ascii="Arial" w:hAnsi="Arial" w:cs="Arial"/>
          <w:sz w:val="24"/>
          <w:szCs w:val="24"/>
        </w:rPr>
        <w:t>18</w:t>
      </w:r>
      <w:r w:rsidR="002D5647" w:rsidRPr="00061775">
        <w:rPr>
          <w:rFonts w:ascii="Arial" w:hAnsi="Arial" w:cs="Arial"/>
          <w:sz w:val="24"/>
          <w:szCs w:val="24"/>
        </w:rPr>
        <w:t xml:space="preserve">. </w:t>
      </w:r>
      <w:r w:rsidR="00C53A7C" w:rsidRPr="00061775">
        <w:rPr>
          <w:rFonts w:ascii="Arial" w:hAnsi="Arial" w:cs="Arial"/>
          <w:sz w:val="24"/>
          <w:szCs w:val="24"/>
        </w:rPr>
        <w:t xml:space="preserve">Police Scotland </w:t>
      </w:r>
      <w:r w:rsidR="00FC18E2">
        <w:rPr>
          <w:rFonts w:ascii="Arial" w:hAnsi="Arial" w:cs="Arial"/>
          <w:sz w:val="24"/>
          <w:szCs w:val="24"/>
        </w:rPr>
        <w:t>announced</w:t>
      </w:r>
      <w:r>
        <w:rPr>
          <w:rFonts w:ascii="Arial" w:hAnsi="Arial" w:cs="Arial"/>
          <w:sz w:val="24"/>
          <w:szCs w:val="24"/>
        </w:rPr>
        <w:t xml:space="preserve"> </w:t>
      </w:r>
      <w:r w:rsidRPr="00061775">
        <w:rPr>
          <w:rFonts w:ascii="Arial" w:hAnsi="Arial" w:cs="Arial"/>
          <w:sz w:val="24"/>
          <w:szCs w:val="24"/>
        </w:rPr>
        <w:t>in 2018</w:t>
      </w:r>
      <w:r w:rsidR="00FC18E2">
        <w:rPr>
          <w:rFonts w:ascii="Arial" w:hAnsi="Arial" w:cs="Arial"/>
          <w:sz w:val="24"/>
          <w:szCs w:val="24"/>
        </w:rPr>
        <w:t xml:space="preserve"> that they </w:t>
      </w:r>
      <w:r w:rsidR="00C53A7C" w:rsidRPr="00061775">
        <w:rPr>
          <w:rFonts w:ascii="Arial" w:hAnsi="Arial" w:cs="Arial"/>
          <w:sz w:val="24"/>
          <w:szCs w:val="24"/>
        </w:rPr>
        <w:t>were aiming to train 520 police officers on the use of electrical discharge weapons, with a view to them being deployed in Jun</w:t>
      </w:r>
      <w:r>
        <w:rPr>
          <w:rFonts w:ascii="Arial" w:hAnsi="Arial" w:cs="Arial"/>
          <w:sz w:val="24"/>
          <w:szCs w:val="24"/>
        </w:rPr>
        <w:t>e 2018</w:t>
      </w:r>
      <w:r w:rsidR="002F4FD8">
        <w:rPr>
          <w:rFonts w:ascii="Arial" w:hAnsi="Arial" w:cs="Arial"/>
          <w:sz w:val="24"/>
          <w:szCs w:val="24"/>
        </w:rPr>
        <w:t>.</w:t>
      </w:r>
      <w:r w:rsidR="00C53A7C" w:rsidRPr="00061775">
        <w:rPr>
          <w:rFonts w:ascii="Arial" w:hAnsi="Arial" w:cs="Arial"/>
          <w:sz w:val="24"/>
          <w:szCs w:val="24"/>
          <w:vertAlign w:val="superscript"/>
        </w:rPr>
        <w:footnoteReference w:id="27"/>
      </w:r>
      <w:r>
        <w:rPr>
          <w:rFonts w:ascii="Arial" w:hAnsi="Arial" w:cs="Arial"/>
          <w:sz w:val="24"/>
          <w:szCs w:val="24"/>
        </w:rPr>
        <w:t xml:space="preserve"> </w:t>
      </w:r>
      <w:r w:rsidR="00C53A7C" w:rsidRPr="00061775">
        <w:rPr>
          <w:rFonts w:ascii="Arial" w:hAnsi="Arial" w:cs="Arial"/>
          <w:sz w:val="24"/>
          <w:szCs w:val="24"/>
        </w:rPr>
        <w:t>The deployment of these trained officers mean that around 2.9% of force establishment will carry a ‘taser</w:t>
      </w:r>
      <w:r w:rsidR="007F0E0D" w:rsidRPr="00061775">
        <w:rPr>
          <w:rFonts w:ascii="Arial" w:hAnsi="Arial" w:cs="Arial"/>
          <w:sz w:val="24"/>
          <w:szCs w:val="24"/>
        </w:rPr>
        <w:t>’.</w:t>
      </w:r>
      <w:r w:rsidR="00C53A7C" w:rsidRPr="00061775">
        <w:rPr>
          <w:rFonts w:ascii="Arial" w:hAnsi="Arial" w:cs="Arial"/>
          <w:sz w:val="24"/>
          <w:szCs w:val="24"/>
          <w:vertAlign w:val="superscript"/>
        </w:rPr>
        <w:footnoteReference w:id="28"/>
      </w:r>
      <w:r w:rsidR="007F0E0D" w:rsidRPr="00061775">
        <w:rPr>
          <w:rFonts w:ascii="Arial" w:hAnsi="Arial" w:cs="Arial"/>
          <w:sz w:val="24"/>
          <w:szCs w:val="24"/>
        </w:rPr>
        <w:t xml:space="preserve"> However</w:t>
      </w:r>
      <w:r w:rsidR="00456AC1" w:rsidRPr="00061775">
        <w:rPr>
          <w:rFonts w:ascii="Arial" w:hAnsi="Arial" w:cs="Arial"/>
          <w:sz w:val="24"/>
          <w:szCs w:val="24"/>
        </w:rPr>
        <w:t>,</w:t>
      </w:r>
      <w:r w:rsidR="007F0E0D" w:rsidRPr="00061775">
        <w:rPr>
          <w:rFonts w:ascii="Arial" w:hAnsi="Arial" w:cs="Arial"/>
          <w:sz w:val="24"/>
          <w:szCs w:val="24"/>
        </w:rPr>
        <w:t xml:space="preserve"> there is a lack of information </w:t>
      </w:r>
      <w:r w:rsidR="00C63532">
        <w:rPr>
          <w:rFonts w:ascii="Arial" w:hAnsi="Arial" w:cs="Arial"/>
          <w:sz w:val="24"/>
          <w:szCs w:val="24"/>
        </w:rPr>
        <w:t>about whether human rights a</w:t>
      </w:r>
      <w:r w:rsidR="002F1156">
        <w:rPr>
          <w:rFonts w:ascii="Arial" w:hAnsi="Arial" w:cs="Arial"/>
          <w:sz w:val="24"/>
          <w:szCs w:val="24"/>
        </w:rPr>
        <w:t>nd UNCAT are integrated into that</w:t>
      </w:r>
      <w:r w:rsidR="00C63532">
        <w:rPr>
          <w:rFonts w:ascii="Arial" w:hAnsi="Arial" w:cs="Arial"/>
          <w:sz w:val="24"/>
          <w:szCs w:val="24"/>
        </w:rPr>
        <w:t xml:space="preserve"> training</w:t>
      </w:r>
      <w:r w:rsidR="007F0E0D" w:rsidRPr="00061775">
        <w:rPr>
          <w:rFonts w:ascii="Arial" w:hAnsi="Arial" w:cs="Arial"/>
          <w:sz w:val="24"/>
          <w:szCs w:val="24"/>
        </w:rPr>
        <w:t>.</w:t>
      </w:r>
    </w:p>
    <w:p w14:paraId="4DFF2FE7" w14:textId="77777777" w:rsidR="005C31AD" w:rsidRPr="0069299F" w:rsidRDefault="005C31AD" w:rsidP="00456AC1">
      <w:pPr>
        <w:rPr>
          <w:rFonts w:ascii="Arial" w:hAnsi="Arial" w:cs="Arial"/>
          <w:b/>
          <w:color w:val="365F91" w:themeColor="accent1" w:themeShade="BF"/>
          <w:sz w:val="6"/>
          <w:szCs w:val="6"/>
        </w:rPr>
      </w:pPr>
    </w:p>
    <w:p w14:paraId="7F5760C6" w14:textId="6A5EB2D3" w:rsidR="00456AC1" w:rsidRPr="00061775" w:rsidRDefault="00456AC1" w:rsidP="00456AC1">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Training for judges, prosecutors and medical personnel </w:t>
      </w:r>
    </w:p>
    <w:p w14:paraId="56288CBB" w14:textId="0E0D61AB" w:rsidR="00456AC1" w:rsidRPr="00061775" w:rsidRDefault="002F1156" w:rsidP="00456AC1">
      <w:pPr>
        <w:rPr>
          <w:rFonts w:ascii="Arial" w:hAnsi="Arial" w:cs="Arial"/>
          <w:sz w:val="24"/>
          <w:szCs w:val="24"/>
        </w:rPr>
      </w:pPr>
      <w:r>
        <w:rPr>
          <w:rFonts w:ascii="Arial" w:hAnsi="Arial" w:cs="Arial"/>
          <w:sz w:val="24"/>
          <w:szCs w:val="24"/>
        </w:rPr>
        <w:t>19</w:t>
      </w:r>
      <w:r w:rsidR="002D5647" w:rsidRPr="00061775">
        <w:rPr>
          <w:rFonts w:ascii="Arial" w:hAnsi="Arial" w:cs="Arial"/>
          <w:sz w:val="24"/>
          <w:szCs w:val="24"/>
        </w:rPr>
        <w:t xml:space="preserve">. </w:t>
      </w:r>
      <w:r w:rsidR="00456AC1" w:rsidRPr="00061775">
        <w:rPr>
          <w:rFonts w:ascii="Arial" w:hAnsi="Arial" w:cs="Arial"/>
          <w:sz w:val="24"/>
          <w:szCs w:val="24"/>
        </w:rPr>
        <w:t>The Domestic Abuse (Scotland) Act 2018 provides a number of protective measures for victims. However for these to be effective</w:t>
      </w:r>
      <w:r w:rsidR="00C63532">
        <w:rPr>
          <w:rFonts w:ascii="Arial" w:hAnsi="Arial" w:cs="Arial"/>
          <w:sz w:val="24"/>
          <w:szCs w:val="24"/>
        </w:rPr>
        <w:t>,</w:t>
      </w:r>
      <w:r w:rsidR="00456AC1" w:rsidRPr="00061775">
        <w:rPr>
          <w:rFonts w:ascii="Arial" w:hAnsi="Arial" w:cs="Arial"/>
          <w:sz w:val="24"/>
          <w:szCs w:val="24"/>
        </w:rPr>
        <w:t xml:space="preserve"> adequate training for prosecutors, local authorities and law enforcement agencies</w:t>
      </w:r>
      <w:r w:rsidR="00C63532">
        <w:rPr>
          <w:rFonts w:ascii="Arial" w:hAnsi="Arial" w:cs="Arial"/>
          <w:sz w:val="24"/>
          <w:szCs w:val="24"/>
        </w:rPr>
        <w:t xml:space="preserve"> is required</w:t>
      </w:r>
      <w:r w:rsidR="00456AC1" w:rsidRPr="00061775">
        <w:rPr>
          <w:rFonts w:ascii="Arial" w:hAnsi="Arial" w:cs="Arial"/>
          <w:sz w:val="24"/>
          <w:szCs w:val="24"/>
        </w:rPr>
        <w:t xml:space="preserve">.    </w:t>
      </w:r>
    </w:p>
    <w:p w14:paraId="6CABC510" w14:textId="5654EC33" w:rsidR="00456AC1" w:rsidRDefault="002F1156" w:rsidP="00456AC1">
      <w:pPr>
        <w:rPr>
          <w:rFonts w:ascii="Arial" w:hAnsi="Arial" w:cs="Arial"/>
          <w:sz w:val="24"/>
          <w:szCs w:val="24"/>
        </w:rPr>
      </w:pPr>
      <w:r>
        <w:rPr>
          <w:rFonts w:ascii="Arial" w:hAnsi="Arial" w:cs="Arial"/>
          <w:sz w:val="24"/>
          <w:szCs w:val="24"/>
        </w:rPr>
        <w:t>20</w:t>
      </w:r>
      <w:r w:rsidR="002D5647" w:rsidRPr="00061775">
        <w:rPr>
          <w:rFonts w:ascii="Arial" w:hAnsi="Arial" w:cs="Arial"/>
          <w:sz w:val="24"/>
          <w:szCs w:val="24"/>
        </w:rPr>
        <w:t xml:space="preserve">. </w:t>
      </w:r>
      <w:r w:rsidR="00B357DF" w:rsidRPr="00B357DF">
        <w:rPr>
          <w:rFonts w:ascii="Arial" w:hAnsi="Arial" w:cs="Arial"/>
          <w:sz w:val="24"/>
          <w:szCs w:val="24"/>
        </w:rPr>
        <w:t>While m</w:t>
      </w:r>
      <w:r w:rsidR="00456AC1" w:rsidRPr="00B357DF">
        <w:rPr>
          <w:rFonts w:ascii="Arial" w:hAnsi="Arial" w:cs="Arial"/>
          <w:sz w:val="24"/>
          <w:szCs w:val="24"/>
        </w:rPr>
        <w:t xml:space="preserve">ost </w:t>
      </w:r>
      <w:r w:rsidR="00AD4A55" w:rsidRPr="00B357DF">
        <w:rPr>
          <w:rFonts w:ascii="Arial" w:hAnsi="Arial" w:cs="Arial"/>
          <w:sz w:val="24"/>
          <w:szCs w:val="24"/>
        </w:rPr>
        <w:t xml:space="preserve">public </w:t>
      </w:r>
      <w:r w:rsidR="00456AC1" w:rsidRPr="00B357DF">
        <w:rPr>
          <w:rFonts w:ascii="Arial" w:hAnsi="Arial" w:cs="Arial"/>
          <w:sz w:val="24"/>
          <w:szCs w:val="24"/>
        </w:rPr>
        <w:t xml:space="preserve">authorities </w:t>
      </w:r>
      <w:r w:rsidR="00053893" w:rsidRPr="00B357DF">
        <w:rPr>
          <w:rFonts w:ascii="Arial" w:hAnsi="Arial" w:cs="Arial"/>
          <w:sz w:val="24"/>
          <w:szCs w:val="24"/>
        </w:rPr>
        <w:t xml:space="preserve">have a requirement that staff using physical intervention techniques </w:t>
      </w:r>
      <w:r w:rsidR="00456AC1" w:rsidRPr="00B357DF">
        <w:rPr>
          <w:rFonts w:ascii="Arial" w:hAnsi="Arial" w:cs="Arial"/>
          <w:sz w:val="24"/>
          <w:szCs w:val="24"/>
        </w:rPr>
        <w:t xml:space="preserve">require some kind of training for designated staff in order for them to use physical intervention techniques, </w:t>
      </w:r>
      <w:r w:rsidR="00B357DF" w:rsidRPr="00B357DF">
        <w:rPr>
          <w:rFonts w:ascii="Arial" w:hAnsi="Arial" w:cs="Arial"/>
          <w:sz w:val="24"/>
          <w:szCs w:val="24"/>
        </w:rPr>
        <w:t xml:space="preserve">it </w:t>
      </w:r>
      <w:r w:rsidR="00456AC1" w:rsidRPr="00B357DF">
        <w:rPr>
          <w:rFonts w:ascii="Arial" w:hAnsi="Arial" w:cs="Arial"/>
          <w:sz w:val="24"/>
          <w:szCs w:val="24"/>
        </w:rPr>
        <w:t xml:space="preserve">generally </w:t>
      </w:r>
      <w:r w:rsidR="00AD4A55" w:rsidRPr="00B357DF">
        <w:rPr>
          <w:rFonts w:ascii="Arial" w:hAnsi="Arial" w:cs="Arial"/>
          <w:sz w:val="24"/>
          <w:szCs w:val="24"/>
        </w:rPr>
        <w:t>does not explicitly address</w:t>
      </w:r>
      <w:r w:rsidR="00B357DF" w:rsidRPr="00B357DF">
        <w:rPr>
          <w:rFonts w:ascii="Arial" w:hAnsi="Arial" w:cs="Arial"/>
          <w:sz w:val="24"/>
          <w:szCs w:val="24"/>
        </w:rPr>
        <w:t xml:space="preserve"> </w:t>
      </w:r>
      <w:r w:rsidR="00430823" w:rsidRPr="00B357DF">
        <w:rPr>
          <w:rFonts w:ascii="Arial" w:hAnsi="Arial" w:cs="Arial"/>
          <w:sz w:val="24"/>
          <w:szCs w:val="24"/>
        </w:rPr>
        <w:t>UN</w:t>
      </w:r>
      <w:r w:rsidR="00AD4A55" w:rsidRPr="00B357DF">
        <w:rPr>
          <w:rFonts w:ascii="Arial" w:hAnsi="Arial" w:cs="Arial"/>
          <w:sz w:val="24"/>
          <w:szCs w:val="24"/>
        </w:rPr>
        <w:t>CAT</w:t>
      </w:r>
      <w:r w:rsidR="00B357DF" w:rsidRPr="00B357DF">
        <w:rPr>
          <w:rFonts w:ascii="Arial" w:hAnsi="Arial" w:cs="Arial"/>
          <w:sz w:val="24"/>
          <w:szCs w:val="24"/>
        </w:rPr>
        <w:t xml:space="preserve"> standards</w:t>
      </w:r>
      <w:r w:rsidR="00456AC1" w:rsidRPr="00B357DF">
        <w:rPr>
          <w:rFonts w:ascii="Arial" w:hAnsi="Arial" w:cs="Arial"/>
          <w:sz w:val="24"/>
          <w:szCs w:val="24"/>
        </w:rPr>
        <w:t>.</w:t>
      </w:r>
    </w:p>
    <w:p w14:paraId="72B6229D" w14:textId="77777777" w:rsidR="00C178C0" w:rsidRPr="00C178C0" w:rsidRDefault="00C178C0" w:rsidP="00456AC1">
      <w:pPr>
        <w:rPr>
          <w:rFonts w:ascii="Arial" w:hAnsi="Arial" w:cs="Arial"/>
          <w:sz w:val="16"/>
          <w:szCs w:val="16"/>
        </w:rPr>
      </w:pPr>
    </w:p>
    <w:p w14:paraId="14B3DC91" w14:textId="77777777" w:rsidR="007513A8" w:rsidRPr="004A3908" w:rsidRDefault="007513A8" w:rsidP="004A3908">
      <w:pPr>
        <w:pBdr>
          <w:top w:val="single" w:sz="4" w:space="1" w:color="auto"/>
          <w:left w:val="single" w:sz="4" w:space="1" w:color="auto"/>
          <w:bottom w:val="single" w:sz="4" w:space="1" w:color="auto"/>
          <w:right w:val="single" w:sz="4" w:space="1" w:color="auto"/>
        </w:pBdr>
        <w:rPr>
          <w:rFonts w:ascii="Arial" w:hAnsi="Arial" w:cs="Arial"/>
          <w:b/>
          <w:color w:val="365F91" w:themeColor="accent1" w:themeShade="BF"/>
          <w:sz w:val="24"/>
          <w:szCs w:val="24"/>
        </w:rPr>
      </w:pPr>
      <w:r w:rsidRPr="004A3908">
        <w:rPr>
          <w:rFonts w:ascii="Arial" w:hAnsi="Arial" w:cs="Arial"/>
          <w:b/>
          <w:color w:val="365F91" w:themeColor="accent1" w:themeShade="BF"/>
          <w:sz w:val="24"/>
          <w:szCs w:val="24"/>
        </w:rPr>
        <w:lastRenderedPageBreak/>
        <w:t>Suggested questions:</w:t>
      </w:r>
    </w:p>
    <w:p w14:paraId="5975DE94" w14:textId="0ADF0F46" w:rsidR="00194D89" w:rsidRDefault="004A3908" w:rsidP="00194D89">
      <w:pPr>
        <w:pStyle w:val="ListParagraph"/>
        <w:numPr>
          <w:ilvl w:val="0"/>
          <w:numId w:val="29"/>
        </w:num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ab/>
      </w:r>
      <w:r w:rsidR="007513A8" w:rsidRPr="004A3908">
        <w:rPr>
          <w:rFonts w:ascii="Arial" w:hAnsi="Arial" w:cs="Arial"/>
          <w:sz w:val="24"/>
          <w:szCs w:val="24"/>
        </w:rPr>
        <w:t xml:space="preserve">Explain </w:t>
      </w:r>
      <w:r w:rsidR="00AA639D" w:rsidRPr="004A3908">
        <w:rPr>
          <w:rFonts w:ascii="Arial" w:hAnsi="Arial" w:cs="Arial"/>
          <w:sz w:val="24"/>
          <w:szCs w:val="24"/>
        </w:rPr>
        <w:t xml:space="preserve">what </w:t>
      </w:r>
      <w:r w:rsidR="007513A8" w:rsidRPr="004A3908">
        <w:rPr>
          <w:rFonts w:ascii="Arial" w:hAnsi="Arial" w:cs="Arial"/>
          <w:sz w:val="24"/>
          <w:szCs w:val="24"/>
        </w:rPr>
        <w:t xml:space="preserve">steps </w:t>
      </w:r>
      <w:r w:rsidR="00AA639D" w:rsidRPr="004A3908">
        <w:rPr>
          <w:rFonts w:ascii="Arial" w:hAnsi="Arial" w:cs="Arial"/>
          <w:sz w:val="24"/>
          <w:szCs w:val="24"/>
        </w:rPr>
        <w:t xml:space="preserve">are being </w:t>
      </w:r>
      <w:r w:rsidR="007513A8" w:rsidRPr="004A3908">
        <w:rPr>
          <w:rFonts w:ascii="Arial" w:hAnsi="Arial" w:cs="Arial"/>
          <w:sz w:val="24"/>
          <w:szCs w:val="24"/>
        </w:rPr>
        <w:t xml:space="preserve">taken to improve training for police and prisons </w:t>
      </w:r>
      <w:r>
        <w:rPr>
          <w:rFonts w:ascii="Arial" w:hAnsi="Arial" w:cs="Arial"/>
          <w:sz w:val="24"/>
          <w:szCs w:val="24"/>
        </w:rPr>
        <w:tab/>
      </w:r>
      <w:r w:rsidR="007513A8" w:rsidRPr="004A3908">
        <w:rPr>
          <w:rFonts w:ascii="Arial" w:hAnsi="Arial" w:cs="Arial"/>
          <w:sz w:val="24"/>
          <w:szCs w:val="24"/>
        </w:rPr>
        <w:t xml:space="preserve">staff on </w:t>
      </w:r>
      <w:r w:rsidR="00430823" w:rsidRPr="004A3908">
        <w:rPr>
          <w:rFonts w:ascii="Arial" w:hAnsi="Arial" w:cs="Arial"/>
          <w:sz w:val="24"/>
          <w:szCs w:val="24"/>
        </w:rPr>
        <w:t>UN</w:t>
      </w:r>
      <w:r w:rsidR="007513A8" w:rsidRPr="004A3908">
        <w:rPr>
          <w:rFonts w:ascii="Arial" w:hAnsi="Arial" w:cs="Arial"/>
          <w:sz w:val="24"/>
          <w:szCs w:val="24"/>
        </w:rPr>
        <w:t>CAT and human rights standards</w:t>
      </w:r>
      <w:r w:rsidR="00AA639D" w:rsidRPr="004A3908">
        <w:rPr>
          <w:rFonts w:ascii="Arial" w:hAnsi="Arial" w:cs="Arial"/>
          <w:sz w:val="24"/>
          <w:szCs w:val="24"/>
        </w:rPr>
        <w:t>.</w:t>
      </w:r>
    </w:p>
    <w:p w14:paraId="2A59AA6D" w14:textId="77777777" w:rsidR="007A487C" w:rsidRPr="00194D89" w:rsidRDefault="007A487C" w:rsidP="007A487C">
      <w:pPr>
        <w:pStyle w:val="ListParagraph"/>
        <w:pBdr>
          <w:top w:val="single" w:sz="4" w:space="1" w:color="auto"/>
          <w:left w:val="single" w:sz="4" w:space="1" w:color="auto"/>
          <w:bottom w:val="single" w:sz="4" w:space="1" w:color="auto"/>
          <w:right w:val="single" w:sz="4" w:space="1" w:color="auto"/>
        </w:pBdr>
        <w:ind w:left="0"/>
        <w:rPr>
          <w:rFonts w:ascii="Arial" w:hAnsi="Arial" w:cs="Arial"/>
          <w:sz w:val="24"/>
          <w:szCs w:val="24"/>
        </w:rPr>
      </w:pPr>
    </w:p>
    <w:p w14:paraId="21452FD6" w14:textId="13E88867" w:rsidR="009F1A3B" w:rsidRPr="004A3908" w:rsidRDefault="007F0E0D" w:rsidP="009F1A3B">
      <w:pPr>
        <w:pStyle w:val="ListParagraph"/>
        <w:numPr>
          <w:ilvl w:val="0"/>
          <w:numId w:val="15"/>
        </w:numPr>
        <w:pBdr>
          <w:top w:val="single" w:sz="4" w:space="1" w:color="auto"/>
          <w:left w:val="single" w:sz="4" w:space="1" w:color="auto"/>
          <w:bottom w:val="single" w:sz="4" w:space="1" w:color="auto"/>
          <w:right w:val="single" w:sz="4" w:space="1" w:color="auto"/>
        </w:pBdr>
        <w:rPr>
          <w:rFonts w:ascii="Arial" w:hAnsi="Arial" w:cs="Arial"/>
          <w:sz w:val="24"/>
          <w:szCs w:val="24"/>
        </w:rPr>
      </w:pPr>
      <w:r w:rsidRPr="004A3908">
        <w:rPr>
          <w:rFonts w:ascii="Arial" w:hAnsi="Arial" w:cs="Arial"/>
          <w:sz w:val="24"/>
          <w:szCs w:val="24"/>
        </w:rPr>
        <w:tab/>
      </w:r>
      <w:r w:rsidR="00456AC1" w:rsidRPr="004A3908">
        <w:rPr>
          <w:rFonts w:ascii="Arial" w:hAnsi="Arial" w:cs="Arial"/>
          <w:sz w:val="24"/>
          <w:szCs w:val="24"/>
        </w:rPr>
        <w:t>Clarify how</w:t>
      </w:r>
      <w:r w:rsidR="0070666E" w:rsidRPr="004A3908">
        <w:rPr>
          <w:rFonts w:ascii="Arial" w:hAnsi="Arial" w:cs="Arial"/>
          <w:sz w:val="24"/>
          <w:szCs w:val="24"/>
        </w:rPr>
        <w:t xml:space="preserve"> the effectiveness</w:t>
      </w:r>
      <w:r w:rsidR="00456AC1" w:rsidRPr="004A3908">
        <w:rPr>
          <w:rFonts w:ascii="Arial" w:hAnsi="Arial" w:cs="Arial"/>
          <w:sz w:val="24"/>
          <w:szCs w:val="24"/>
        </w:rPr>
        <w:t xml:space="preserve"> of training program</w:t>
      </w:r>
      <w:r w:rsidR="00194D89">
        <w:rPr>
          <w:rFonts w:ascii="Arial" w:hAnsi="Arial" w:cs="Arial"/>
          <w:sz w:val="24"/>
          <w:szCs w:val="24"/>
        </w:rPr>
        <w:t>me</w:t>
      </w:r>
      <w:r w:rsidR="00456AC1" w:rsidRPr="004A3908">
        <w:rPr>
          <w:rFonts w:ascii="Arial" w:hAnsi="Arial" w:cs="Arial"/>
          <w:sz w:val="24"/>
          <w:szCs w:val="24"/>
        </w:rPr>
        <w:t xml:space="preserve">s for </w:t>
      </w:r>
      <w:r w:rsidR="00AD4A55" w:rsidRPr="004A3908">
        <w:rPr>
          <w:rFonts w:ascii="Arial" w:hAnsi="Arial" w:cs="Arial"/>
          <w:sz w:val="24"/>
          <w:szCs w:val="24"/>
        </w:rPr>
        <w:t xml:space="preserve">police and prison </w:t>
      </w:r>
      <w:r w:rsidR="009F1A3B" w:rsidRPr="004A3908">
        <w:rPr>
          <w:rFonts w:ascii="Arial" w:hAnsi="Arial" w:cs="Arial"/>
          <w:sz w:val="24"/>
          <w:szCs w:val="24"/>
        </w:rPr>
        <w:tab/>
      </w:r>
      <w:r w:rsidR="00AD4A55" w:rsidRPr="004A3908">
        <w:rPr>
          <w:rFonts w:ascii="Arial" w:hAnsi="Arial" w:cs="Arial"/>
          <w:sz w:val="24"/>
          <w:szCs w:val="24"/>
        </w:rPr>
        <w:t>officers</w:t>
      </w:r>
      <w:r w:rsidR="0070666E" w:rsidRPr="004A3908">
        <w:rPr>
          <w:rFonts w:ascii="Arial" w:hAnsi="Arial" w:cs="Arial"/>
          <w:sz w:val="24"/>
          <w:szCs w:val="24"/>
        </w:rPr>
        <w:t xml:space="preserve"> is assessed</w:t>
      </w:r>
      <w:r w:rsidR="009F1A3B" w:rsidRPr="004A3908">
        <w:rPr>
          <w:rFonts w:ascii="Arial" w:hAnsi="Arial" w:cs="Arial"/>
          <w:sz w:val="24"/>
          <w:szCs w:val="24"/>
        </w:rPr>
        <w:t>.</w:t>
      </w:r>
    </w:p>
    <w:p w14:paraId="156B3582" w14:textId="1A3B3878" w:rsidR="002F1156" w:rsidRPr="004A3908" w:rsidRDefault="002F1156" w:rsidP="009F1A3B">
      <w:pPr>
        <w:pStyle w:val="ListParagraph"/>
        <w:pBdr>
          <w:top w:val="single" w:sz="4" w:space="1" w:color="auto"/>
          <w:left w:val="single" w:sz="4" w:space="1" w:color="auto"/>
          <w:bottom w:val="single" w:sz="4" w:space="1" w:color="auto"/>
          <w:right w:val="single" w:sz="4" w:space="1" w:color="auto"/>
        </w:pBdr>
        <w:ind w:left="0"/>
        <w:rPr>
          <w:rFonts w:ascii="Arial" w:hAnsi="Arial" w:cs="Arial"/>
          <w:sz w:val="24"/>
          <w:szCs w:val="24"/>
        </w:rPr>
      </w:pPr>
    </w:p>
    <w:p w14:paraId="14F33C1E" w14:textId="0AFD2178" w:rsidR="00AD4A55" w:rsidRPr="004A3908" w:rsidRDefault="00AD4A55" w:rsidP="00AD4A55">
      <w:pPr>
        <w:pStyle w:val="ListParagraph"/>
        <w:numPr>
          <w:ilvl w:val="0"/>
          <w:numId w:val="15"/>
        </w:numPr>
        <w:pBdr>
          <w:top w:val="single" w:sz="4" w:space="1" w:color="auto"/>
          <w:left w:val="single" w:sz="4" w:space="1" w:color="auto"/>
          <w:bottom w:val="single" w:sz="4" w:space="1" w:color="auto"/>
          <w:right w:val="single" w:sz="4" w:space="1" w:color="auto"/>
        </w:pBdr>
        <w:rPr>
          <w:rFonts w:ascii="Arial" w:hAnsi="Arial" w:cs="Arial"/>
          <w:sz w:val="24"/>
          <w:szCs w:val="24"/>
        </w:rPr>
      </w:pPr>
      <w:r w:rsidRPr="004A3908">
        <w:rPr>
          <w:rFonts w:ascii="Arial" w:hAnsi="Arial" w:cs="Arial"/>
          <w:sz w:val="24"/>
          <w:szCs w:val="24"/>
        </w:rPr>
        <w:tab/>
        <w:t xml:space="preserve">Outline what steps are being taken to provide adequate training for judges, </w:t>
      </w:r>
      <w:r w:rsidR="00C178C0" w:rsidRPr="004A3908">
        <w:rPr>
          <w:rFonts w:ascii="Arial" w:hAnsi="Arial" w:cs="Arial"/>
          <w:sz w:val="24"/>
          <w:szCs w:val="24"/>
        </w:rPr>
        <w:tab/>
      </w:r>
      <w:r w:rsidRPr="004A3908">
        <w:rPr>
          <w:rFonts w:ascii="Arial" w:hAnsi="Arial" w:cs="Arial"/>
          <w:sz w:val="24"/>
          <w:szCs w:val="24"/>
        </w:rPr>
        <w:t xml:space="preserve">prosecutors and medical personnel steps on </w:t>
      </w:r>
      <w:r w:rsidR="00430823" w:rsidRPr="004A3908">
        <w:rPr>
          <w:rFonts w:ascii="Arial" w:hAnsi="Arial" w:cs="Arial"/>
          <w:sz w:val="24"/>
          <w:szCs w:val="24"/>
        </w:rPr>
        <w:t>UN</w:t>
      </w:r>
      <w:r w:rsidRPr="004A3908">
        <w:rPr>
          <w:rFonts w:ascii="Arial" w:hAnsi="Arial" w:cs="Arial"/>
          <w:sz w:val="24"/>
          <w:szCs w:val="24"/>
        </w:rPr>
        <w:t>CAT standards.</w:t>
      </w:r>
    </w:p>
    <w:p w14:paraId="52560079" w14:textId="77777777" w:rsidR="00AD4A55" w:rsidRPr="00061775" w:rsidRDefault="007513A8" w:rsidP="007513A8">
      <w:pPr>
        <w:pBdr>
          <w:top w:val="single" w:sz="4" w:space="1" w:color="auto"/>
          <w:left w:val="single" w:sz="4" w:space="1" w:color="auto"/>
          <w:bottom w:val="single" w:sz="4" w:space="1" w:color="auto"/>
          <w:right w:val="single" w:sz="4" w:space="1"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Recommendations: </w:t>
      </w:r>
    </w:p>
    <w:p w14:paraId="485CF6ED" w14:textId="77777777" w:rsidR="007513A8" w:rsidRPr="00061775" w:rsidRDefault="007513A8" w:rsidP="007513A8">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 xml:space="preserve">9. Ensure that initial and refresher training programmes are consistently delivered which support those working in prison and police custody. </w:t>
      </w:r>
    </w:p>
    <w:p w14:paraId="260EF928" w14:textId="3ABDECD9" w:rsidR="00456AC1" w:rsidRPr="00061775" w:rsidRDefault="00456AC1" w:rsidP="00456AC1">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0</w:t>
      </w:r>
      <w:r w:rsidRPr="00061775">
        <w:rPr>
          <w:rFonts w:ascii="Arial" w:hAnsi="Arial" w:cs="Arial"/>
          <w:sz w:val="24"/>
          <w:szCs w:val="24"/>
        </w:rPr>
        <w:t>. Monitor the performance of police and prison staff in compliance with HRA.</w:t>
      </w:r>
    </w:p>
    <w:p w14:paraId="27792968" w14:textId="417B23B7" w:rsidR="00AD4A55" w:rsidRPr="00061775" w:rsidRDefault="00AD4A55" w:rsidP="00AD4A55">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1</w:t>
      </w:r>
      <w:r w:rsidRPr="00061775">
        <w:rPr>
          <w:rFonts w:ascii="Arial" w:hAnsi="Arial" w:cs="Arial"/>
          <w:sz w:val="24"/>
          <w:szCs w:val="24"/>
        </w:rPr>
        <w:t>. Assess the effectiveness of training programs for police and prison officers.</w:t>
      </w:r>
    </w:p>
    <w:p w14:paraId="6E364542" w14:textId="47FDE2F3" w:rsidR="007F0E0D" w:rsidRDefault="00AD4A55" w:rsidP="007513A8">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2</w:t>
      </w:r>
      <w:r w:rsidRPr="00061775">
        <w:rPr>
          <w:rFonts w:ascii="Arial" w:hAnsi="Arial" w:cs="Arial"/>
          <w:sz w:val="24"/>
          <w:szCs w:val="24"/>
        </w:rPr>
        <w:t xml:space="preserve">. Ensure training for judges, prosecutors and medical personnel dealing with detained persons on </w:t>
      </w:r>
      <w:r w:rsidR="00430823">
        <w:rPr>
          <w:rFonts w:ascii="Arial" w:hAnsi="Arial" w:cs="Arial"/>
          <w:sz w:val="24"/>
          <w:szCs w:val="24"/>
        </w:rPr>
        <w:t>UN</w:t>
      </w:r>
      <w:r w:rsidRPr="00061775">
        <w:rPr>
          <w:rFonts w:ascii="Arial" w:hAnsi="Arial" w:cs="Arial"/>
          <w:sz w:val="24"/>
          <w:szCs w:val="24"/>
        </w:rPr>
        <w:t>CAT standards</w:t>
      </w:r>
      <w:r w:rsidR="00C00091">
        <w:rPr>
          <w:rFonts w:ascii="Arial" w:hAnsi="Arial" w:cs="Arial"/>
          <w:sz w:val="24"/>
          <w:szCs w:val="24"/>
        </w:rPr>
        <w:t>.</w:t>
      </w:r>
      <w:r w:rsidRPr="00061775">
        <w:rPr>
          <w:rFonts w:ascii="Arial" w:hAnsi="Arial" w:cs="Arial"/>
          <w:sz w:val="24"/>
          <w:szCs w:val="24"/>
        </w:rPr>
        <w:t xml:space="preserve"> </w:t>
      </w:r>
    </w:p>
    <w:p w14:paraId="7CDABD51" w14:textId="77777777" w:rsidR="00C00091" w:rsidRPr="00E03CEA" w:rsidRDefault="00C00091" w:rsidP="007513A8">
      <w:pPr>
        <w:pBdr>
          <w:top w:val="single" w:sz="4" w:space="1" w:color="auto"/>
          <w:left w:val="single" w:sz="4" w:space="1" w:color="auto"/>
          <w:bottom w:val="single" w:sz="4" w:space="1" w:color="auto"/>
          <w:right w:val="single" w:sz="4" w:space="1" w:color="auto"/>
        </w:pBdr>
        <w:rPr>
          <w:rFonts w:ascii="Arial" w:hAnsi="Arial" w:cs="Arial"/>
          <w:sz w:val="10"/>
          <w:szCs w:val="10"/>
        </w:rPr>
      </w:pPr>
    </w:p>
    <w:p w14:paraId="330BE3F2" w14:textId="77777777" w:rsidR="002D5647" w:rsidRPr="00C178C0" w:rsidRDefault="002D5647" w:rsidP="0039594F">
      <w:pPr>
        <w:rPr>
          <w:rFonts w:ascii="Arial" w:hAnsi="Arial" w:cs="Arial"/>
          <w:b/>
          <w:sz w:val="16"/>
          <w:szCs w:val="16"/>
        </w:rPr>
      </w:pPr>
    </w:p>
    <w:p w14:paraId="1EE493E0" w14:textId="77777777" w:rsidR="002F1156" w:rsidRDefault="002F1156">
      <w:pPr>
        <w:rPr>
          <w:rFonts w:ascii="Arial" w:hAnsi="Arial" w:cs="Arial"/>
          <w:b/>
          <w:sz w:val="28"/>
          <w:szCs w:val="24"/>
        </w:rPr>
      </w:pPr>
      <w:r>
        <w:rPr>
          <w:rFonts w:ascii="Arial" w:hAnsi="Arial" w:cs="Arial"/>
          <w:b/>
          <w:sz w:val="28"/>
          <w:szCs w:val="24"/>
        </w:rPr>
        <w:br w:type="page"/>
      </w:r>
    </w:p>
    <w:p w14:paraId="605EDB87" w14:textId="4AD9C197" w:rsidR="00C63532" w:rsidRPr="007A487C" w:rsidRDefault="002D5647" w:rsidP="007A487C">
      <w:pPr>
        <w:pBdr>
          <w:bottom w:val="single" w:sz="4" w:space="1" w:color="auto"/>
        </w:pBdr>
        <w:rPr>
          <w:rFonts w:ascii="Arial" w:hAnsi="Arial" w:cs="Arial"/>
          <w:b/>
          <w:sz w:val="28"/>
          <w:szCs w:val="24"/>
        </w:rPr>
      </w:pPr>
      <w:r w:rsidRPr="007A487C">
        <w:rPr>
          <w:rFonts w:ascii="Arial" w:hAnsi="Arial" w:cs="Arial"/>
          <w:b/>
          <w:sz w:val="28"/>
          <w:szCs w:val="24"/>
        </w:rPr>
        <w:lastRenderedPageBreak/>
        <w:t>Article 11</w:t>
      </w:r>
    </w:p>
    <w:p w14:paraId="7E4CC101" w14:textId="736AB997" w:rsidR="002D5647" w:rsidRPr="00C63532" w:rsidRDefault="00DC7460" w:rsidP="002D5647">
      <w:pPr>
        <w:rPr>
          <w:rFonts w:ascii="Arial" w:hAnsi="Arial" w:cs="Arial"/>
          <w:b/>
          <w:sz w:val="24"/>
          <w:szCs w:val="24"/>
        </w:rPr>
      </w:pPr>
      <w:r w:rsidRPr="00061775">
        <w:rPr>
          <w:rFonts w:ascii="Arial" w:hAnsi="Arial" w:cs="Arial"/>
          <w:b/>
          <w:color w:val="365F91" w:themeColor="accent1" w:themeShade="BF"/>
          <w:sz w:val="24"/>
          <w:szCs w:val="24"/>
        </w:rPr>
        <w:t xml:space="preserve">Imprisonment </w:t>
      </w:r>
    </w:p>
    <w:p w14:paraId="619550C0" w14:textId="32B82A9A" w:rsidR="002D5647" w:rsidRPr="00061775" w:rsidRDefault="002F1156" w:rsidP="002D5647">
      <w:pPr>
        <w:rPr>
          <w:rFonts w:ascii="Arial" w:hAnsi="Arial" w:cs="Arial"/>
          <w:sz w:val="24"/>
          <w:szCs w:val="24"/>
        </w:rPr>
      </w:pPr>
      <w:r>
        <w:rPr>
          <w:rFonts w:ascii="Arial" w:hAnsi="Arial" w:cs="Arial"/>
          <w:sz w:val="24"/>
          <w:szCs w:val="24"/>
        </w:rPr>
        <w:t>21</w:t>
      </w:r>
      <w:r w:rsidR="002D5647" w:rsidRPr="00061775">
        <w:rPr>
          <w:rFonts w:ascii="Arial" w:hAnsi="Arial" w:cs="Arial"/>
          <w:sz w:val="24"/>
          <w:szCs w:val="24"/>
        </w:rPr>
        <w:t>. In 2013, the Committee highlighted concerns regarding the ‘problem of overcrowding, and its impact on prisoner violence and access to recreational activities.’ Scotland has a large prison population</w:t>
      </w:r>
      <w:r w:rsidR="00194D89">
        <w:rPr>
          <w:rFonts w:ascii="Arial" w:hAnsi="Arial" w:cs="Arial"/>
          <w:sz w:val="24"/>
          <w:szCs w:val="24"/>
        </w:rPr>
        <w:t xml:space="preserve"> (</w:t>
      </w:r>
      <w:r w:rsidR="002D5647" w:rsidRPr="00D85AFF">
        <w:rPr>
          <w:rFonts w:ascii="Arial" w:hAnsi="Arial" w:cs="Arial"/>
          <w:sz w:val="24"/>
          <w:szCs w:val="24"/>
        </w:rPr>
        <w:t>7.804</w:t>
      </w:r>
      <w:r w:rsidR="00194D89">
        <w:rPr>
          <w:rFonts w:ascii="Arial" w:hAnsi="Arial" w:cs="Arial"/>
          <w:sz w:val="24"/>
          <w:szCs w:val="24"/>
        </w:rPr>
        <w:t xml:space="preserve">), </w:t>
      </w:r>
      <w:r w:rsidR="002D5647" w:rsidRPr="00D85AFF">
        <w:rPr>
          <w:rFonts w:ascii="Arial" w:hAnsi="Arial" w:cs="Arial"/>
          <w:sz w:val="24"/>
          <w:szCs w:val="24"/>
        </w:rPr>
        <w:t>with a rel</w:t>
      </w:r>
      <w:r w:rsidR="00194D89">
        <w:rPr>
          <w:rFonts w:ascii="Arial" w:hAnsi="Arial" w:cs="Arial"/>
          <w:sz w:val="24"/>
          <w:szCs w:val="24"/>
        </w:rPr>
        <w:t>atively large number of people o</w:t>
      </w:r>
      <w:r w:rsidR="002D5647" w:rsidRPr="00D85AFF">
        <w:rPr>
          <w:rFonts w:ascii="Arial" w:hAnsi="Arial" w:cs="Arial"/>
          <w:sz w:val="24"/>
          <w:szCs w:val="24"/>
        </w:rPr>
        <w:t>n remand (1.296).</w:t>
      </w:r>
      <w:r w:rsidR="002D5647" w:rsidRPr="00D85AFF">
        <w:rPr>
          <w:rFonts w:ascii="Arial" w:hAnsi="Arial" w:cs="Arial"/>
          <w:sz w:val="24"/>
          <w:szCs w:val="24"/>
          <w:vertAlign w:val="superscript"/>
        </w:rPr>
        <w:footnoteReference w:id="29"/>
      </w:r>
      <w:r w:rsidR="002D5647" w:rsidRPr="00061775">
        <w:rPr>
          <w:rFonts w:ascii="Arial" w:hAnsi="Arial" w:cs="Arial"/>
          <w:sz w:val="24"/>
          <w:szCs w:val="24"/>
        </w:rPr>
        <w:t xml:space="preserve"> While there has been a</w:t>
      </w:r>
      <w:r w:rsidR="009F1A3B">
        <w:rPr>
          <w:rFonts w:ascii="Arial" w:hAnsi="Arial" w:cs="Arial"/>
          <w:sz w:val="24"/>
          <w:szCs w:val="24"/>
        </w:rPr>
        <w:t xml:space="preserve">n </w:t>
      </w:r>
      <w:r w:rsidR="002D5647" w:rsidRPr="00061775">
        <w:rPr>
          <w:rFonts w:ascii="Arial" w:hAnsi="Arial" w:cs="Arial"/>
          <w:sz w:val="24"/>
          <w:szCs w:val="24"/>
        </w:rPr>
        <w:t>improvement in conditions of detention since the las</w:t>
      </w:r>
      <w:r w:rsidR="0070666E">
        <w:rPr>
          <w:rFonts w:ascii="Arial" w:hAnsi="Arial" w:cs="Arial"/>
          <w:sz w:val="24"/>
          <w:szCs w:val="24"/>
        </w:rPr>
        <w:t>t</w:t>
      </w:r>
      <w:r w:rsidR="002D5647" w:rsidRPr="00061775">
        <w:rPr>
          <w:rFonts w:ascii="Arial" w:hAnsi="Arial" w:cs="Arial"/>
          <w:sz w:val="24"/>
          <w:szCs w:val="24"/>
        </w:rPr>
        <w:t xml:space="preserve"> report (2013) and </w:t>
      </w:r>
      <w:r w:rsidR="00C63532">
        <w:rPr>
          <w:rFonts w:ascii="Arial" w:hAnsi="Arial" w:cs="Arial"/>
          <w:sz w:val="24"/>
          <w:szCs w:val="24"/>
        </w:rPr>
        <w:t>the Prison I</w:t>
      </w:r>
      <w:r w:rsidR="002D5647" w:rsidRPr="00061775">
        <w:rPr>
          <w:rFonts w:ascii="Arial" w:hAnsi="Arial" w:cs="Arial"/>
          <w:sz w:val="24"/>
          <w:szCs w:val="24"/>
        </w:rPr>
        <w:t>nspectorate (HMIPS) has adopted an explicit human rights based approach to prison inspection and monitoring in Scotland</w:t>
      </w:r>
      <w:r w:rsidR="002F4FD8">
        <w:rPr>
          <w:rFonts w:ascii="Arial" w:hAnsi="Arial" w:cs="Arial"/>
          <w:sz w:val="24"/>
          <w:szCs w:val="24"/>
        </w:rPr>
        <w:t>,</w:t>
      </w:r>
      <w:r>
        <w:rPr>
          <w:rStyle w:val="FootnoteReference"/>
          <w:rFonts w:ascii="Arial" w:hAnsi="Arial" w:cs="Arial"/>
          <w:sz w:val="24"/>
          <w:szCs w:val="24"/>
        </w:rPr>
        <w:footnoteReference w:id="30"/>
      </w:r>
      <w:r w:rsidR="002D5647" w:rsidRPr="00061775">
        <w:rPr>
          <w:rFonts w:ascii="Arial" w:hAnsi="Arial" w:cs="Arial"/>
          <w:sz w:val="24"/>
          <w:szCs w:val="24"/>
        </w:rPr>
        <w:t xml:space="preserve"> a number of key areas still require further improvement. </w:t>
      </w:r>
    </w:p>
    <w:p w14:paraId="1FE39F3B" w14:textId="40E73234" w:rsidR="003B59EB" w:rsidRPr="003B59EB" w:rsidRDefault="002F1156" w:rsidP="00CC11A7">
      <w:pPr>
        <w:rPr>
          <w:rFonts w:ascii="Arial" w:hAnsi="Arial" w:cs="Arial"/>
          <w:sz w:val="24"/>
          <w:szCs w:val="24"/>
        </w:rPr>
      </w:pPr>
      <w:r>
        <w:rPr>
          <w:rFonts w:ascii="Arial" w:hAnsi="Arial" w:cs="Arial"/>
          <w:sz w:val="24"/>
          <w:szCs w:val="24"/>
        </w:rPr>
        <w:t>22</w:t>
      </w:r>
      <w:r w:rsidR="002D5647" w:rsidRPr="00061775">
        <w:rPr>
          <w:rFonts w:ascii="Arial" w:hAnsi="Arial" w:cs="Arial"/>
          <w:sz w:val="24"/>
          <w:szCs w:val="24"/>
        </w:rPr>
        <w:t>. Two thirds of female admissions to Scottish prisons are for remand, 70% of which do not go on to receive a custodial sentence.</w:t>
      </w:r>
      <w:r w:rsidR="002D5647" w:rsidRPr="00061775">
        <w:rPr>
          <w:rFonts w:ascii="Arial" w:hAnsi="Arial" w:cs="Arial"/>
          <w:sz w:val="24"/>
          <w:szCs w:val="24"/>
          <w:vertAlign w:val="superscript"/>
        </w:rPr>
        <w:footnoteReference w:id="31"/>
      </w:r>
      <w:r w:rsidR="002D5647" w:rsidRPr="00061775">
        <w:rPr>
          <w:rFonts w:ascii="Arial" w:hAnsi="Arial" w:cs="Arial"/>
          <w:sz w:val="24"/>
          <w:szCs w:val="24"/>
        </w:rPr>
        <w:t xml:space="preserve"> Several prisons are understaffed, which has an impact on the delivery of services and safety</w:t>
      </w:r>
      <w:r w:rsidR="00AA639D">
        <w:rPr>
          <w:rFonts w:ascii="Arial" w:hAnsi="Arial" w:cs="Arial"/>
          <w:sz w:val="24"/>
          <w:szCs w:val="24"/>
        </w:rPr>
        <w:t xml:space="preserve"> of both prisoners and staff</w:t>
      </w:r>
      <w:r w:rsidR="002D5647" w:rsidRPr="00061775">
        <w:rPr>
          <w:rFonts w:ascii="Arial" w:hAnsi="Arial" w:cs="Arial"/>
          <w:sz w:val="24"/>
          <w:szCs w:val="24"/>
        </w:rPr>
        <w:t>.</w:t>
      </w:r>
      <w:r w:rsidR="009F1A3B">
        <w:rPr>
          <w:rStyle w:val="FootnoteReference"/>
          <w:rFonts w:ascii="Arial" w:hAnsi="Arial" w:cs="Arial"/>
          <w:sz w:val="24"/>
          <w:szCs w:val="24"/>
        </w:rPr>
        <w:footnoteReference w:id="32"/>
      </w:r>
      <w:r w:rsidR="002D5647" w:rsidRPr="00061775">
        <w:rPr>
          <w:rFonts w:ascii="Arial" w:hAnsi="Arial" w:cs="Arial"/>
          <w:sz w:val="24"/>
          <w:szCs w:val="24"/>
        </w:rPr>
        <w:t xml:space="preserve"> </w:t>
      </w:r>
      <w:r w:rsidR="00AA639D" w:rsidRPr="00AA639D">
        <w:rPr>
          <w:rFonts w:ascii="Arial" w:hAnsi="Arial" w:cs="Arial"/>
          <w:sz w:val="24"/>
          <w:szCs w:val="24"/>
        </w:rPr>
        <w:t>While the general treatment of women in prison has improved in the last 4 years, questions remain in relation to specific issues, including mental health services, rehabilitation programmes and reintegration into the community.  Women in prison are more likely to be involved in self-harm than men. In 2016/17 women accounted for 26% of self-harm incidents in prison</w:t>
      </w:r>
      <w:r w:rsidR="00AA639D">
        <w:rPr>
          <w:rFonts w:ascii="Arial" w:hAnsi="Arial" w:cs="Arial"/>
          <w:sz w:val="24"/>
          <w:szCs w:val="24"/>
        </w:rPr>
        <w:t>.</w:t>
      </w:r>
      <w:r w:rsidR="00AA639D">
        <w:rPr>
          <w:rStyle w:val="FootnoteReference"/>
          <w:rFonts w:ascii="Arial" w:hAnsi="Arial" w:cs="Arial"/>
          <w:sz w:val="24"/>
          <w:szCs w:val="24"/>
        </w:rPr>
        <w:footnoteReference w:id="33"/>
      </w:r>
      <w:r w:rsidR="003B59EB">
        <w:rPr>
          <w:rFonts w:ascii="Arial" w:hAnsi="Arial" w:cs="Arial"/>
          <w:sz w:val="24"/>
          <w:szCs w:val="24"/>
        </w:rPr>
        <w:t xml:space="preserve"> Figures obtain</w:t>
      </w:r>
      <w:r w:rsidR="00CC11A7">
        <w:rPr>
          <w:rFonts w:ascii="Arial" w:hAnsi="Arial" w:cs="Arial"/>
          <w:sz w:val="24"/>
          <w:szCs w:val="24"/>
        </w:rPr>
        <w:t>ed</w:t>
      </w:r>
      <w:r w:rsidR="003B59EB">
        <w:rPr>
          <w:rFonts w:ascii="Arial" w:hAnsi="Arial" w:cs="Arial"/>
          <w:sz w:val="24"/>
          <w:szCs w:val="24"/>
        </w:rPr>
        <w:t xml:space="preserve"> by</w:t>
      </w:r>
      <w:r w:rsidR="00CC11A7" w:rsidRPr="00CC11A7">
        <w:t xml:space="preserve"> </w:t>
      </w:r>
      <w:r w:rsidR="00CC11A7" w:rsidRPr="00CC11A7">
        <w:rPr>
          <w:rFonts w:ascii="Arial" w:hAnsi="Arial" w:cs="Arial"/>
          <w:sz w:val="24"/>
          <w:szCs w:val="24"/>
        </w:rPr>
        <w:t>Scottish Liberal Democrats</w:t>
      </w:r>
      <w:r w:rsidR="00CC11A7">
        <w:rPr>
          <w:rFonts w:ascii="Arial" w:hAnsi="Arial" w:cs="Arial"/>
          <w:sz w:val="24"/>
          <w:szCs w:val="24"/>
        </w:rPr>
        <w:t xml:space="preserve"> (via a Freedom of Information request) </w:t>
      </w:r>
      <w:r w:rsidR="003B59EB">
        <w:rPr>
          <w:rFonts w:ascii="Arial" w:hAnsi="Arial" w:cs="Arial"/>
          <w:sz w:val="24"/>
          <w:szCs w:val="24"/>
        </w:rPr>
        <w:t xml:space="preserve">show </w:t>
      </w:r>
      <w:r w:rsidR="00CC11A7">
        <w:rPr>
          <w:rFonts w:ascii="Arial" w:hAnsi="Arial" w:cs="Arial"/>
          <w:sz w:val="24"/>
          <w:szCs w:val="24"/>
        </w:rPr>
        <w:t>that t</w:t>
      </w:r>
      <w:r w:rsidR="003B59EB" w:rsidRPr="003B59EB">
        <w:rPr>
          <w:rFonts w:ascii="Arial" w:hAnsi="Arial" w:cs="Arial"/>
          <w:sz w:val="24"/>
          <w:szCs w:val="24"/>
        </w:rPr>
        <w:t>here were 762 incidents</w:t>
      </w:r>
      <w:r w:rsidR="00194D89">
        <w:rPr>
          <w:rFonts w:ascii="Arial" w:hAnsi="Arial" w:cs="Arial"/>
          <w:sz w:val="24"/>
          <w:szCs w:val="24"/>
        </w:rPr>
        <w:t xml:space="preserve"> of self-harm</w:t>
      </w:r>
      <w:r w:rsidR="003B59EB" w:rsidRPr="003B59EB">
        <w:rPr>
          <w:rFonts w:ascii="Arial" w:hAnsi="Arial" w:cs="Arial"/>
          <w:sz w:val="24"/>
          <w:szCs w:val="24"/>
        </w:rPr>
        <w:t xml:space="preserve"> in 2018, compared to 532 in </w:t>
      </w:r>
      <w:r w:rsidR="00CC11A7">
        <w:rPr>
          <w:rFonts w:ascii="Arial" w:hAnsi="Arial" w:cs="Arial"/>
          <w:sz w:val="24"/>
          <w:szCs w:val="24"/>
        </w:rPr>
        <w:t>2017</w:t>
      </w:r>
      <w:r w:rsidR="003B59EB" w:rsidRPr="003B59EB">
        <w:rPr>
          <w:rFonts w:ascii="Arial" w:hAnsi="Arial" w:cs="Arial"/>
          <w:sz w:val="24"/>
          <w:szCs w:val="24"/>
        </w:rPr>
        <w:t xml:space="preserve"> – a</w:t>
      </w:r>
      <w:r w:rsidR="002F4FD8">
        <w:rPr>
          <w:rFonts w:ascii="Arial" w:hAnsi="Arial" w:cs="Arial"/>
          <w:sz w:val="24"/>
          <w:szCs w:val="24"/>
        </w:rPr>
        <w:t xml:space="preserve">n increase </w:t>
      </w:r>
      <w:r w:rsidR="003B59EB" w:rsidRPr="003B59EB">
        <w:rPr>
          <w:rFonts w:ascii="Arial" w:hAnsi="Arial" w:cs="Arial"/>
          <w:sz w:val="24"/>
          <w:szCs w:val="24"/>
        </w:rPr>
        <w:t>of 43</w:t>
      </w:r>
      <w:r w:rsidR="00CC11A7">
        <w:rPr>
          <w:rFonts w:ascii="Arial" w:hAnsi="Arial" w:cs="Arial"/>
          <w:sz w:val="24"/>
          <w:szCs w:val="24"/>
        </w:rPr>
        <w:t xml:space="preserve"> %</w:t>
      </w:r>
      <w:r w:rsidR="003B59EB" w:rsidRPr="003B59EB">
        <w:rPr>
          <w:rFonts w:ascii="Arial" w:hAnsi="Arial" w:cs="Arial"/>
          <w:sz w:val="24"/>
          <w:szCs w:val="24"/>
        </w:rPr>
        <w:t>.</w:t>
      </w:r>
      <w:r w:rsidR="00CC11A7">
        <w:rPr>
          <w:rFonts w:ascii="Arial" w:hAnsi="Arial" w:cs="Arial"/>
          <w:sz w:val="24"/>
          <w:szCs w:val="24"/>
        </w:rPr>
        <w:t xml:space="preserve"> A total of </w:t>
      </w:r>
      <w:r w:rsidR="003B59EB" w:rsidRPr="003B59EB">
        <w:rPr>
          <w:rFonts w:ascii="Arial" w:hAnsi="Arial" w:cs="Arial"/>
          <w:sz w:val="24"/>
          <w:szCs w:val="24"/>
        </w:rPr>
        <w:t xml:space="preserve">517 </w:t>
      </w:r>
      <w:r w:rsidR="003B59EB">
        <w:rPr>
          <w:rFonts w:ascii="Arial" w:hAnsi="Arial" w:cs="Arial"/>
          <w:sz w:val="24"/>
          <w:szCs w:val="24"/>
        </w:rPr>
        <w:t xml:space="preserve">incidents </w:t>
      </w:r>
      <w:r w:rsidR="003B59EB" w:rsidRPr="003B59EB">
        <w:rPr>
          <w:rFonts w:ascii="Arial" w:hAnsi="Arial" w:cs="Arial"/>
          <w:sz w:val="24"/>
          <w:szCs w:val="24"/>
        </w:rPr>
        <w:t>were for cuts</w:t>
      </w:r>
      <w:r w:rsidR="002F4FD8">
        <w:rPr>
          <w:rFonts w:ascii="Arial" w:hAnsi="Arial" w:cs="Arial"/>
          <w:sz w:val="24"/>
          <w:szCs w:val="24"/>
        </w:rPr>
        <w:t>;</w:t>
      </w:r>
      <w:r w:rsidR="00CC11A7">
        <w:rPr>
          <w:rFonts w:ascii="Arial" w:hAnsi="Arial" w:cs="Arial"/>
          <w:sz w:val="24"/>
          <w:szCs w:val="24"/>
        </w:rPr>
        <w:t xml:space="preserve"> </w:t>
      </w:r>
      <w:r w:rsidR="003B59EB" w:rsidRPr="003B59EB">
        <w:rPr>
          <w:rFonts w:ascii="Arial" w:hAnsi="Arial" w:cs="Arial"/>
          <w:sz w:val="24"/>
          <w:szCs w:val="24"/>
        </w:rPr>
        <w:t>72 incidents were categorised under “swallows item”</w:t>
      </w:r>
      <w:r w:rsidR="002F4FD8">
        <w:rPr>
          <w:rFonts w:ascii="Arial" w:hAnsi="Arial" w:cs="Arial"/>
          <w:sz w:val="24"/>
          <w:szCs w:val="24"/>
        </w:rPr>
        <w:t>;</w:t>
      </w:r>
      <w:r w:rsidR="003B59EB" w:rsidRPr="003B59EB">
        <w:rPr>
          <w:rFonts w:ascii="Arial" w:hAnsi="Arial" w:cs="Arial"/>
          <w:sz w:val="24"/>
          <w:szCs w:val="24"/>
        </w:rPr>
        <w:t xml:space="preserve"> 41 for “overdose” and 31 as “attempted suicide”.</w:t>
      </w:r>
      <w:r w:rsidR="00CC11A7">
        <w:rPr>
          <w:rStyle w:val="FootnoteReference"/>
          <w:rFonts w:ascii="Arial" w:hAnsi="Arial" w:cs="Arial"/>
          <w:sz w:val="24"/>
          <w:szCs w:val="24"/>
        </w:rPr>
        <w:footnoteReference w:id="34"/>
      </w:r>
    </w:p>
    <w:p w14:paraId="3847CCA9" w14:textId="20F967B9" w:rsidR="00745885" w:rsidRPr="00061775" w:rsidRDefault="00AA639D" w:rsidP="00745885">
      <w:pPr>
        <w:rPr>
          <w:rFonts w:ascii="Arial" w:hAnsi="Arial" w:cs="Arial"/>
          <w:sz w:val="24"/>
          <w:szCs w:val="24"/>
        </w:rPr>
      </w:pPr>
      <w:r>
        <w:rPr>
          <w:rFonts w:ascii="Arial" w:hAnsi="Arial" w:cs="Arial"/>
          <w:sz w:val="24"/>
          <w:szCs w:val="24"/>
        </w:rPr>
        <w:t xml:space="preserve">23. </w:t>
      </w:r>
      <w:r w:rsidR="00745885" w:rsidRPr="00061775">
        <w:rPr>
          <w:rFonts w:ascii="Arial" w:hAnsi="Arial" w:cs="Arial"/>
          <w:sz w:val="24"/>
          <w:szCs w:val="24"/>
        </w:rPr>
        <w:t>There are significant limitations to providing adequate material conditions of detention for older prisoners and those with physical disabilities.</w:t>
      </w:r>
      <w:r w:rsidR="009F1A3B">
        <w:rPr>
          <w:rStyle w:val="FootnoteReference"/>
          <w:rFonts w:ascii="Arial" w:hAnsi="Arial" w:cs="Arial"/>
          <w:sz w:val="24"/>
          <w:szCs w:val="24"/>
        </w:rPr>
        <w:footnoteReference w:id="35"/>
      </w:r>
      <w:r w:rsidR="00745885" w:rsidRPr="00061775">
        <w:rPr>
          <w:rFonts w:ascii="Arial" w:hAnsi="Arial" w:cs="Arial"/>
          <w:sz w:val="24"/>
          <w:szCs w:val="24"/>
        </w:rPr>
        <w:t xml:space="preserve"> Over one quarter of prisoners over the age of 60 are serving sentences of 5 years or more which leads to increasing number of prisoners in their 70s and 80s.</w:t>
      </w:r>
      <w:r w:rsidR="00745885" w:rsidRPr="00061775">
        <w:rPr>
          <w:rFonts w:ascii="Arial" w:hAnsi="Arial" w:cs="Arial"/>
          <w:sz w:val="24"/>
          <w:szCs w:val="24"/>
          <w:vertAlign w:val="superscript"/>
        </w:rPr>
        <w:footnoteReference w:id="36"/>
      </w:r>
      <w:r w:rsidR="00745885" w:rsidRPr="00061775">
        <w:rPr>
          <w:rFonts w:ascii="Arial" w:hAnsi="Arial" w:cs="Arial"/>
          <w:sz w:val="24"/>
          <w:szCs w:val="24"/>
        </w:rPr>
        <w:t xml:space="preserve"> As a consequence</w:t>
      </w:r>
      <w:r w:rsidR="009E74F4">
        <w:rPr>
          <w:rFonts w:ascii="Arial" w:hAnsi="Arial" w:cs="Arial"/>
          <w:sz w:val="24"/>
          <w:szCs w:val="24"/>
        </w:rPr>
        <w:t>,</w:t>
      </w:r>
      <w:r w:rsidR="00745885" w:rsidRPr="00061775">
        <w:rPr>
          <w:rFonts w:ascii="Arial" w:hAnsi="Arial" w:cs="Arial"/>
          <w:sz w:val="24"/>
          <w:szCs w:val="24"/>
        </w:rPr>
        <w:t xml:space="preserve"> there is</w:t>
      </w:r>
      <w:r w:rsidR="009E74F4">
        <w:rPr>
          <w:rFonts w:ascii="Arial" w:hAnsi="Arial" w:cs="Arial"/>
          <w:sz w:val="24"/>
          <w:szCs w:val="24"/>
        </w:rPr>
        <w:t xml:space="preserve"> an</w:t>
      </w:r>
      <w:r w:rsidR="00745885" w:rsidRPr="00061775">
        <w:rPr>
          <w:rFonts w:ascii="Arial" w:hAnsi="Arial" w:cs="Arial"/>
          <w:sz w:val="24"/>
          <w:szCs w:val="24"/>
        </w:rPr>
        <w:t xml:space="preserve"> increasing need for social care for prisoners, as well as medical care. The </w:t>
      </w:r>
      <w:r w:rsidR="00745885" w:rsidRPr="00061775">
        <w:rPr>
          <w:rFonts w:ascii="Arial" w:hAnsi="Arial" w:cs="Arial"/>
          <w:sz w:val="24"/>
          <w:szCs w:val="24"/>
        </w:rPr>
        <w:lastRenderedPageBreak/>
        <w:t xml:space="preserve">Scottish prison estate is not equipped to care appropriately for older prisoners, with many experiencing </w:t>
      </w:r>
      <w:r w:rsidR="0080545D" w:rsidRPr="00061775">
        <w:rPr>
          <w:rFonts w:ascii="Arial" w:hAnsi="Arial" w:cs="Arial"/>
          <w:sz w:val="24"/>
          <w:szCs w:val="24"/>
        </w:rPr>
        <w:t xml:space="preserve">poor </w:t>
      </w:r>
      <w:r w:rsidR="00745885" w:rsidRPr="00061775">
        <w:rPr>
          <w:rFonts w:ascii="Arial" w:hAnsi="Arial" w:cs="Arial"/>
          <w:sz w:val="24"/>
          <w:szCs w:val="24"/>
        </w:rPr>
        <w:t>treatment in terms of isolation and inadequate healthcare.</w:t>
      </w:r>
      <w:r w:rsidR="00745885" w:rsidRPr="00061775">
        <w:rPr>
          <w:rFonts w:ascii="Arial" w:hAnsi="Arial" w:cs="Arial"/>
          <w:sz w:val="24"/>
          <w:szCs w:val="24"/>
          <w:vertAlign w:val="superscript"/>
        </w:rPr>
        <w:footnoteReference w:id="37"/>
      </w:r>
    </w:p>
    <w:p w14:paraId="3583535A" w14:textId="564C63C7" w:rsidR="002D5647" w:rsidRDefault="002F1156" w:rsidP="002D5647">
      <w:pPr>
        <w:rPr>
          <w:rFonts w:ascii="Arial" w:hAnsi="Arial" w:cs="Arial"/>
          <w:sz w:val="24"/>
          <w:szCs w:val="24"/>
        </w:rPr>
      </w:pPr>
      <w:r>
        <w:rPr>
          <w:rFonts w:ascii="Arial" w:hAnsi="Arial" w:cs="Arial"/>
          <w:sz w:val="24"/>
          <w:szCs w:val="24"/>
        </w:rPr>
        <w:t>2</w:t>
      </w:r>
      <w:r w:rsidR="00AA639D">
        <w:rPr>
          <w:rFonts w:ascii="Arial" w:hAnsi="Arial" w:cs="Arial"/>
          <w:sz w:val="24"/>
          <w:szCs w:val="24"/>
        </w:rPr>
        <w:t>4</w:t>
      </w:r>
      <w:r w:rsidR="00745885" w:rsidRPr="00061775">
        <w:rPr>
          <w:rFonts w:ascii="Arial" w:hAnsi="Arial" w:cs="Arial"/>
          <w:sz w:val="24"/>
          <w:szCs w:val="24"/>
        </w:rPr>
        <w:t xml:space="preserve">. </w:t>
      </w:r>
      <w:r w:rsidR="002D5647" w:rsidRPr="00061775">
        <w:rPr>
          <w:rFonts w:ascii="Arial" w:hAnsi="Arial" w:cs="Arial"/>
          <w:sz w:val="24"/>
          <w:szCs w:val="24"/>
        </w:rPr>
        <w:t>The report o</w:t>
      </w:r>
      <w:r w:rsidR="009E74F4">
        <w:rPr>
          <w:rFonts w:ascii="Arial" w:hAnsi="Arial" w:cs="Arial"/>
          <w:sz w:val="24"/>
          <w:szCs w:val="24"/>
        </w:rPr>
        <w:t>f the 2017 Scottish Parliament I</w:t>
      </w:r>
      <w:r w:rsidR="002D5647" w:rsidRPr="00061775">
        <w:rPr>
          <w:rFonts w:ascii="Arial" w:hAnsi="Arial" w:cs="Arial"/>
          <w:sz w:val="24"/>
          <w:szCs w:val="24"/>
        </w:rPr>
        <w:t xml:space="preserve">nquiry on Health Care in </w:t>
      </w:r>
      <w:r w:rsidR="00194D89">
        <w:rPr>
          <w:rFonts w:ascii="Arial" w:hAnsi="Arial" w:cs="Arial"/>
          <w:sz w:val="24"/>
          <w:szCs w:val="24"/>
        </w:rPr>
        <w:t>P</w:t>
      </w:r>
      <w:r w:rsidR="002D5647" w:rsidRPr="00061775">
        <w:rPr>
          <w:rFonts w:ascii="Arial" w:hAnsi="Arial" w:cs="Arial"/>
          <w:sz w:val="24"/>
          <w:szCs w:val="24"/>
        </w:rPr>
        <w:t xml:space="preserve">rison found that </w:t>
      </w:r>
      <w:r w:rsidR="009E74F4">
        <w:rPr>
          <w:rFonts w:ascii="Arial" w:hAnsi="Arial" w:cs="Arial"/>
          <w:sz w:val="24"/>
          <w:szCs w:val="24"/>
        </w:rPr>
        <w:t xml:space="preserve">a </w:t>
      </w:r>
      <w:r w:rsidR="002D5647" w:rsidRPr="00061775">
        <w:rPr>
          <w:rFonts w:ascii="Arial" w:hAnsi="Arial" w:cs="Arial"/>
          <w:sz w:val="24"/>
          <w:szCs w:val="24"/>
        </w:rPr>
        <w:t xml:space="preserve">change in the </w:t>
      </w:r>
      <w:r w:rsidR="009E74F4">
        <w:rPr>
          <w:rFonts w:ascii="Arial" w:hAnsi="Arial" w:cs="Arial"/>
          <w:sz w:val="24"/>
          <w:szCs w:val="24"/>
        </w:rPr>
        <w:t>body responsible for delivering</w:t>
      </w:r>
      <w:r w:rsidR="002D5647" w:rsidRPr="00061775">
        <w:rPr>
          <w:rFonts w:ascii="Arial" w:hAnsi="Arial" w:cs="Arial"/>
          <w:sz w:val="24"/>
          <w:szCs w:val="24"/>
        </w:rPr>
        <w:t xml:space="preserve"> health services in Sc</w:t>
      </w:r>
      <w:r w:rsidR="00AA639D">
        <w:rPr>
          <w:rFonts w:ascii="Arial" w:hAnsi="Arial" w:cs="Arial"/>
          <w:sz w:val="24"/>
          <w:szCs w:val="24"/>
        </w:rPr>
        <w:t xml:space="preserve">ottish prisons </w:t>
      </w:r>
      <w:r w:rsidR="00194D89">
        <w:rPr>
          <w:rFonts w:ascii="Arial" w:hAnsi="Arial" w:cs="Arial"/>
          <w:sz w:val="24"/>
          <w:szCs w:val="24"/>
        </w:rPr>
        <w:t>had ‘</w:t>
      </w:r>
      <w:r w:rsidR="002D5647" w:rsidRPr="00061775">
        <w:rPr>
          <w:rFonts w:ascii="Arial" w:hAnsi="Arial" w:cs="Arial"/>
          <w:sz w:val="24"/>
          <w:szCs w:val="24"/>
        </w:rPr>
        <w:t>not materialised’ in a better service, and the Committee was ‘disappointed to discover the unique opportunity to address health inequalities within the prison environment is not being taken’</w:t>
      </w:r>
      <w:r w:rsidR="002F4FD8">
        <w:rPr>
          <w:rFonts w:ascii="Arial" w:hAnsi="Arial" w:cs="Arial"/>
          <w:sz w:val="24"/>
          <w:szCs w:val="24"/>
        </w:rPr>
        <w:t>.</w:t>
      </w:r>
      <w:r w:rsidR="009E74F4">
        <w:rPr>
          <w:rStyle w:val="FootnoteReference"/>
          <w:rFonts w:ascii="Arial" w:hAnsi="Arial" w:cs="Arial"/>
          <w:sz w:val="24"/>
          <w:szCs w:val="24"/>
        </w:rPr>
        <w:footnoteReference w:id="38"/>
      </w:r>
      <w:r w:rsidR="002D5647" w:rsidRPr="00061775">
        <w:rPr>
          <w:rFonts w:ascii="Arial" w:hAnsi="Arial" w:cs="Arial"/>
          <w:sz w:val="24"/>
          <w:szCs w:val="24"/>
        </w:rPr>
        <w:t xml:space="preserve"> SHRC and HMIPS inspections support these findings.</w:t>
      </w:r>
      <w:r w:rsidR="002D5647" w:rsidRPr="00061775">
        <w:rPr>
          <w:rFonts w:ascii="Arial" w:hAnsi="Arial" w:cs="Arial"/>
          <w:sz w:val="24"/>
          <w:szCs w:val="24"/>
          <w:vertAlign w:val="superscript"/>
        </w:rPr>
        <w:footnoteReference w:id="39"/>
      </w:r>
      <w:r w:rsidR="002D5647" w:rsidRPr="00061775">
        <w:rPr>
          <w:rFonts w:ascii="Arial" w:hAnsi="Arial" w:cs="Arial"/>
          <w:sz w:val="24"/>
          <w:szCs w:val="24"/>
        </w:rPr>
        <w:t xml:space="preserve"> There are also significant </w:t>
      </w:r>
      <w:r w:rsidR="00C63532">
        <w:rPr>
          <w:rFonts w:ascii="Arial" w:hAnsi="Arial" w:cs="Arial"/>
          <w:sz w:val="24"/>
          <w:szCs w:val="24"/>
        </w:rPr>
        <w:t>challenges to</w:t>
      </w:r>
      <w:r w:rsidR="002D5647" w:rsidRPr="00061775">
        <w:rPr>
          <w:rFonts w:ascii="Arial" w:hAnsi="Arial" w:cs="Arial"/>
          <w:sz w:val="24"/>
          <w:szCs w:val="24"/>
        </w:rPr>
        <w:t xml:space="preserve"> access</w:t>
      </w:r>
      <w:r w:rsidR="00C63532">
        <w:rPr>
          <w:rFonts w:ascii="Arial" w:hAnsi="Arial" w:cs="Arial"/>
          <w:sz w:val="24"/>
          <w:szCs w:val="24"/>
        </w:rPr>
        <w:t>ing</w:t>
      </w:r>
      <w:r w:rsidR="002D5647" w:rsidRPr="00061775">
        <w:rPr>
          <w:rFonts w:ascii="Arial" w:hAnsi="Arial" w:cs="Arial"/>
          <w:sz w:val="24"/>
          <w:szCs w:val="24"/>
        </w:rPr>
        <w:t xml:space="preserve"> benefits and housing for people leaving prison. </w:t>
      </w:r>
      <w:r w:rsidR="00B951C7" w:rsidRPr="00B951C7">
        <w:rPr>
          <w:rFonts w:ascii="Arial" w:hAnsi="Arial" w:cs="Arial"/>
          <w:sz w:val="24"/>
          <w:szCs w:val="24"/>
        </w:rPr>
        <w:t>F</w:t>
      </w:r>
      <w:r w:rsidR="00B951C7">
        <w:rPr>
          <w:rFonts w:ascii="Arial" w:hAnsi="Arial" w:cs="Arial"/>
          <w:sz w:val="24"/>
          <w:szCs w:val="24"/>
        </w:rPr>
        <w:t xml:space="preserve">ive </w:t>
      </w:r>
      <w:r w:rsidR="00B951C7" w:rsidRPr="00B951C7">
        <w:rPr>
          <w:rFonts w:ascii="Arial" w:hAnsi="Arial" w:cs="Arial"/>
          <w:sz w:val="24"/>
          <w:szCs w:val="24"/>
        </w:rPr>
        <w:t>groups of prison leavers face particular barriers: remand prisoners</w:t>
      </w:r>
      <w:r w:rsidR="00194D89">
        <w:rPr>
          <w:rFonts w:ascii="Arial" w:hAnsi="Arial" w:cs="Arial"/>
          <w:sz w:val="24"/>
          <w:szCs w:val="24"/>
        </w:rPr>
        <w:t>,</w:t>
      </w:r>
      <w:r w:rsidR="00B951C7" w:rsidRPr="00B951C7">
        <w:rPr>
          <w:rFonts w:ascii="Arial" w:hAnsi="Arial" w:cs="Arial"/>
          <w:sz w:val="24"/>
          <w:szCs w:val="24"/>
        </w:rPr>
        <w:t xml:space="preserve"> those on short sentences; women; young people; </w:t>
      </w:r>
      <w:r w:rsidR="00194D89">
        <w:rPr>
          <w:rFonts w:ascii="Arial" w:hAnsi="Arial" w:cs="Arial"/>
          <w:sz w:val="24"/>
          <w:szCs w:val="24"/>
        </w:rPr>
        <w:t>and those who we</w:t>
      </w:r>
      <w:r w:rsidR="00B951C7" w:rsidRPr="00B951C7">
        <w:rPr>
          <w:rFonts w:ascii="Arial" w:hAnsi="Arial" w:cs="Arial"/>
          <w:sz w:val="24"/>
          <w:szCs w:val="24"/>
        </w:rPr>
        <w:t>re homeless on entering prison</w:t>
      </w:r>
      <w:r w:rsidR="00B951C7">
        <w:rPr>
          <w:rFonts w:ascii="Arial" w:hAnsi="Arial" w:cs="Arial"/>
          <w:sz w:val="24"/>
          <w:szCs w:val="24"/>
        </w:rPr>
        <w:t>.</w:t>
      </w:r>
      <w:r w:rsidR="00B951C7">
        <w:rPr>
          <w:rStyle w:val="FootnoteReference"/>
          <w:rFonts w:ascii="Arial" w:hAnsi="Arial" w:cs="Arial"/>
          <w:sz w:val="24"/>
          <w:szCs w:val="24"/>
        </w:rPr>
        <w:footnoteReference w:id="40"/>
      </w:r>
    </w:p>
    <w:p w14:paraId="4C0B876B" w14:textId="6BF06A33" w:rsidR="00C63532" w:rsidRDefault="00A66964" w:rsidP="002D5647">
      <w:pPr>
        <w:rPr>
          <w:rFonts w:ascii="Arial" w:hAnsi="Arial" w:cs="Arial"/>
          <w:sz w:val="24"/>
          <w:szCs w:val="24"/>
        </w:rPr>
      </w:pPr>
      <w:r>
        <w:rPr>
          <w:rFonts w:ascii="Arial" w:hAnsi="Arial" w:cs="Arial"/>
          <w:sz w:val="24"/>
          <w:szCs w:val="24"/>
        </w:rPr>
        <w:t>25</w:t>
      </w:r>
      <w:r w:rsidR="002D5647" w:rsidRPr="00061775">
        <w:rPr>
          <w:rFonts w:ascii="Arial" w:hAnsi="Arial" w:cs="Arial"/>
          <w:sz w:val="24"/>
          <w:szCs w:val="24"/>
        </w:rPr>
        <w:t xml:space="preserve">. </w:t>
      </w:r>
      <w:r w:rsidR="0088295C">
        <w:rPr>
          <w:rFonts w:ascii="Arial" w:hAnsi="Arial" w:cs="Arial"/>
          <w:sz w:val="24"/>
          <w:szCs w:val="24"/>
        </w:rPr>
        <w:t>Some p</w:t>
      </w:r>
      <w:r w:rsidR="002D5647" w:rsidRPr="00061775">
        <w:rPr>
          <w:rFonts w:ascii="Arial" w:hAnsi="Arial" w:cs="Arial"/>
          <w:sz w:val="24"/>
          <w:szCs w:val="24"/>
        </w:rPr>
        <w:t xml:space="preserve">risoners, in particular young men </w:t>
      </w:r>
      <w:r w:rsidR="002D5647" w:rsidRPr="00D85AFF">
        <w:rPr>
          <w:rFonts w:ascii="Arial" w:hAnsi="Arial" w:cs="Arial"/>
          <w:sz w:val="24"/>
          <w:szCs w:val="24"/>
        </w:rPr>
        <w:t xml:space="preserve">and </w:t>
      </w:r>
      <w:r w:rsidR="00346057">
        <w:rPr>
          <w:rFonts w:ascii="Arial" w:hAnsi="Arial" w:cs="Arial"/>
          <w:sz w:val="24"/>
          <w:szCs w:val="24"/>
        </w:rPr>
        <w:t>those on</w:t>
      </w:r>
      <w:r w:rsidR="00D85AFF" w:rsidRPr="00D85AFF">
        <w:rPr>
          <w:rFonts w:ascii="Arial" w:hAnsi="Arial" w:cs="Arial"/>
          <w:sz w:val="24"/>
          <w:szCs w:val="24"/>
        </w:rPr>
        <w:t xml:space="preserve"> </w:t>
      </w:r>
      <w:r w:rsidR="002D5647" w:rsidRPr="00D85AFF">
        <w:rPr>
          <w:rFonts w:ascii="Arial" w:hAnsi="Arial" w:cs="Arial"/>
          <w:sz w:val="24"/>
          <w:szCs w:val="24"/>
        </w:rPr>
        <w:t>remand</w:t>
      </w:r>
      <w:r w:rsidR="00194D89">
        <w:rPr>
          <w:rFonts w:ascii="Arial" w:hAnsi="Arial" w:cs="Arial"/>
          <w:sz w:val="24"/>
          <w:szCs w:val="24"/>
        </w:rPr>
        <w:t>,</w:t>
      </w:r>
      <w:r w:rsidR="002D5647" w:rsidRPr="00061775">
        <w:rPr>
          <w:rFonts w:ascii="Arial" w:hAnsi="Arial" w:cs="Arial"/>
          <w:sz w:val="24"/>
          <w:szCs w:val="24"/>
        </w:rPr>
        <w:t xml:space="preserve"> are locked up for</w:t>
      </w:r>
      <w:r w:rsidR="00346057">
        <w:rPr>
          <w:rFonts w:ascii="Arial" w:hAnsi="Arial" w:cs="Arial"/>
          <w:sz w:val="24"/>
          <w:szCs w:val="24"/>
        </w:rPr>
        <w:t xml:space="preserve"> long periods (as much as</w:t>
      </w:r>
      <w:r w:rsidR="0088295C">
        <w:rPr>
          <w:rFonts w:ascii="Arial" w:hAnsi="Arial" w:cs="Arial"/>
          <w:sz w:val="24"/>
          <w:szCs w:val="24"/>
        </w:rPr>
        <w:t xml:space="preserve"> </w:t>
      </w:r>
      <w:r w:rsidR="002D5647" w:rsidRPr="00061775">
        <w:rPr>
          <w:rFonts w:ascii="Arial" w:hAnsi="Arial" w:cs="Arial"/>
          <w:sz w:val="24"/>
          <w:szCs w:val="24"/>
        </w:rPr>
        <w:t>20-22 hours a day</w:t>
      </w:r>
      <w:r w:rsidR="00346057">
        <w:rPr>
          <w:rFonts w:ascii="Arial" w:hAnsi="Arial" w:cs="Arial"/>
          <w:sz w:val="24"/>
          <w:szCs w:val="24"/>
        </w:rPr>
        <w:t>), with limited</w:t>
      </w:r>
      <w:r w:rsidR="002D5647" w:rsidRPr="00061775">
        <w:rPr>
          <w:rFonts w:ascii="Arial" w:hAnsi="Arial" w:cs="Arial"/>
          <w:sz w:val="24"/>
          <w:szCs w:val="24"/>
        </w:rPr>
        <w:t xml:space="preserve"> access to purposeful activity.</w:t>
      </w:r>
      <w:r w:rsidR="00EF2C5D">
        <w:rPr>
          <w:rStyle w:val="FootnoteReference"/>
          <w:rFonts w:ascii="Arial" w:hAnsi="Arial" w:cs="Arial"/>
          <w:sz w:val="24"/>
          <w:szCs w:val="24"/>
        </w:rPr>
        <w:footnoteReference w:id="41"/>
      </w:r>
      <w:r w:rsidR="002D5647" w:rsidRPr="00061775">
        <w:rPr>
          <w:rFonts w:ascii="Arial" w:hAnsi="Arial" w:cs="Arial"/>
          <w:sz w:val="24"/>
          <w:szCs w:val="24"/>
        </w:rPr>
        <w:t xml:space="preserve"> Segregation regimes are overused and </w:t>
      </w:r>
      <w:r w:rsidR="00094043" w:rsidRPr="00061775">
        <w:rPr>
          <w:rFonts w:ascii="Arial" w:hAnsi="Arial" w:cs="Arial"/>
          <w:sz w:val="24"/>
          <w:szCs w:val="24"/>
        </w:rPr>
        <w:t xml:space="preserve">the data available on solitary confinement (segregation and rehabilitation units) is incomprehensive as it is not aggregated </w:t>
      </w:r>
      <w:r w:rsidR="00346057">
        <w:rPr>
          <w:rFonts w:ascii="Arial" w:hAnsi="Arial" w:cs="Arial"/>
          <w:sz w:val="24"/>
          <w:szCs w:val="24"/>
        </w:rPr>
        <w:t>or</w:t>
      </w:r>
      <w:r w:rsidR="00094043" w:rsidRPr="00061775">
        <w:rPr>
          <w:rFonts w:ascii="Arial" w:hAnsi="Arial" w:cs="Arial"/>
          <w:sz w:val="24"/>
          <w:szCs w:val="24"/>
        </w:rPr>
        <w:t xml:space="preserve"> comparable</w:t>
      </w:r>
      <w:r w:rsidR="002D5647" w:rsidRPr="00061775">
        <w:rPr>
          <w:rFonts w:ascii="Arial" w:hAnsi="Arial" w:cs="Arial"/>
          <w:sz w:val="24"/>
          <w:szCs w:val="24"/>
        </w:rPr>
        <w:t xml:space="preserve">. </w:t>
      </w:r>
    </w:p>
    <w:p w14:paraId="0A216303" w14:textId="1BE1C627" w:rsidR="002D5647" w:rsidRPr="00061775" w:rsidRDefault="00A66964" w:rsidP="002D5647">
      <w:pPr>
        <w:rPr>
          <w:rFonts w:ascii="Arial" w:hAnsi="Arial" w:cs="Arial"/>
          <w:sz w:val="24"/>
          <w:szCs w:val="24"/>
        </w:rPr>
      </w:pPr>
      <w:r>
        <w:rPr>
          <w:rFonts w:ascii="Arial" w:hAnsi="Arial" w:cs="Arial"/>
          <w:sz w:val="24"/>
          <w:szCs w:val="24"/>
        </w:rPr>
        <w:t xml:space="preserve">26. </w:t>
      </w:r>
      <w:r w:rsidR="00346057">
        <w:rPr>
          <w:rFonts w:ascii="Arial" w:hAnsi="Arial" w:cs="Arial"/>
          <w:sz w:val="24"/>
          <w:szCs w:val="24"/>
        </w:rPr>
        <w:t>Through its involvement with prison inspections, SHRC has found</w:t>
      </w:r>
      <w:r>
        <w:rPr>
          <w:rFonts w:ascii="Arial" w:hAnsi="Arial" w:cs="Arial"/>
          <w:sz w:val="24"/>
          <w:szCs w:val="24"/>
        </w:rPr>
        <w:t xml:space="preserve"> </w:t>
      </w:r>
      <w:r w:rsidR="002D5647" w:rsidRPr="00061775">
        <w:rPr>
          <w:rFonts w:ascii="Arial" w:hAnsi="Arial" w:cs="Arial"/>
          <w:sz w:val="24"/>
          <w:szCs w:val="24"/>
        </w:rPr>
        <w:t>a lack of confidence in the complaints process amongst prisoners.</w:t>
      </w:r>
      <w:r w:rsidR="006655BA">
        <w:rPr>
          <w:rStyle w:val="FootnoteReference"/>
          <w:rFonts w:ascii="Arial" w:hAnsi="Arial" w:cs="Arial"/>
          <w:sz w:val="24"/>
          <w:szCs w:val="24"/>
        </w:rPr>
        <w:footnoteReference w:id="42"/>
      </w:r>
      <w:r w:rsidR="002D5647" w:rsidRPr="00061775">
        <w:rPr>
          <w:rFonts w:ascii="Arial" w:hAnsi="Arial" w:cs="Arial"/>
          <w:sz w:val="24"/>
          <w:szCs w:val="24"/>
        </w:rPr>
        <w:t xml:space="preserve"> Our inspection reports revealed that information regarding complaints processes was not consistently provided to prisoners and </w:t>
      </w:r>
      <w:r w:rsidR="00346057">
        <w:rPr>
          <w:rFonts w:ascii="Arial" w:hAnsi="Arial" w:cs="Arial"/>
          <w:sz w:val="24"/>
          <w:szCs w:val="24"/>
        </w:rPr>
        <w:t xml:space="preserve">was </w:t>
      </w:r>
      <w:r w:rsidR="002D5647" w:rsidRPr="00061775">
        <w:rPr>
          <w:rFonts w:ascii="Arial" w:hAnsi="Arial" w:cs="Arial"/>
          <w:sz w:val="24"/>
          <w:szCs w:val="24"/>
        </w:rPr>
        <w:t>not available in alternative formats. Foreign nationals also experience heightened levels of isolation due to limited access to appropriate educational and recreational activities, as well as the lack of translated and culturally appropriate materials.</w:t>
      </w:r>
      <w:r w:rsidR="002D5647" w:rsidRPr="00061775">
        <w:rPr>
          <w:rFonts w:ascii="Arial" w:hAnsi="Arial" w:cs="Arial"/>
          <w:sz w:val="24"/>
          <w:szCs w:val="24"/>
          <w:vertAlign w:val="superscript"/>
        </w:rPr>
        <w:footnoteReference w:id="43"/>
      </w:r>
    </w:p>
    <w:p w14:paraId="2FC612CF" w14:textId="77777777" w:rsidR="005C31AD" w:rsidRPr="0069299F" w:rsidRDefault="005C31AD" w:rsidP="002D5647">
      <w:pPr>
        <w:rPr>
          <w:rFonts w:ascii="Arial" w:hAnsi="Arial" w:cs="Arial"/>
          <w:b/>
          <w:color w:val="365F91" w:themeColor="accent1" w:themeShade="BF"/>
          <w:sz w:val="6"/>
          <w:szCs w:val="6"/>
        </w:rPr>
      </w:pPr>
    </w:p>
    <w:p w14:paraId="3DE03039" w14:textId="39EF636D" w:rsidR="002D5647" w:rsidRPr="00061775" w:rsidRDefault="002D5647" w:rsidP="002D5647">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Deaths in </w:t>
      </w:r>
      <w:r w:rsidR="00DC7460" w:rsidRPr="00061775">
        <w:rPr>
          <w:rFonts w:ascii="Arial" w:hAnsi="Arial" w:cs="Arial"/>
          <w:b/>
          <w:color w:val="365F91" w:themeColor="accent1" w:themeShade="BF"/>
          <w:sz w:val="24"/>
          <w:szCs w:val="24"/>
        </w:rPr>
        <w:t>Prison and P</w:t>
      </w:r>
      <w:r w:rsidRPr="00061775">
        <w:rPr>
          <w:rFonts w:ascii="Arial" w:hAnsi="Arial" w:cs="Arial"/>
          <w:b/>
          <w:color w:val="365F91" w:themeColor="accent1" w:themeShade="BF"/>
          <w:sz w:val="24"/>
          <w:szCs w:val="24"/>
        </w:rPr>
        <w:t>olice Custody</w:t>
      </w:r>
    </w:p>
    <w:p w14:paraId="5CA6D525" w14:textId="56334D8C" w:rsidR="005D3ADA" w:rsidRPr="00061775" w:rsidRDefault="00A66964" w:rsidP="00590299">
      <w:pPr>
        <w:rPr>
          <w:rFonts w:ascii="Arial" w:hAnsi="Arial" w:cs="Arial"/>
          <w:sz w:val="24"/>
          <w:szCs w:val="24"/>
        </w:rPr>
      </w:pPr>
      <w:r>
        <w:rPr>
          <w:rFonts w:ascii="Arial" w:hAnsi="Arial" w:cs="Arial"/>
          <w:sz w:val="24"/>
          <w:szCs w:val="24"/>
        </w:rPr>
        <w:t>27</w:t>
      </w:r>
      <w:r w:rsidR="002D5647" w:rsidRPr="00061775">
        <w:rPr>
          <w:rFonts w:ascii="Arial" w:hAnsi="Arial" w:cs="Arial"/>
          <w:sz w:val="24"/>
          <w:szCs w:val="24"/>
        </w:rPr>
        <w:t xml:space="preserve">. </w:t>
      </w:r>
      <w:r w:rsidR="006207EA" w:rsidRPr="00061775">
        <w:rPr>
          <w:rFonts w:ascii="Arial" w:hAnsi="Arial" w:cs="Arial"/>
          <w:sz w:val="24"/>
          <w:szCs w:val="24"/>
        </w:rPr>
        <w:t xml:space="preserve">All deaths in prison and police custody are subject to a Fatal Accident Inquiry (FAI). </w:t>
      </w:r>
      <w:r w:rsidR="00590299" w:rsidRPr="00061775">
        <w:rPr>
          <w:rFonts w:ascii="Arial" w:hAnsi="Arial" w:cs="Arial"/>
          <w:sz w:val="24"/>
          <w:szCs w:val="24"/>
        </w:rPr>
        <w:t>A freedom of information request submitted to the Crown Office and Procurator Fiscal Service (COPFS)</w:t>
      </w:r>
      <w:r w:rsidR="00C63532">
        <w:rPr>
          <w:rFonts w:ascii="Arial" w:hAnsi="Arial" w:cs="Arial"/>
          <w:sz w:val="24"/>
          <w:szCs w:val="24"/>
        </w:rPr>
        <w:t xml:space="preserve"> in January 2019</w:t>
      </w:r>
      <w:r w:rsidR="00590299" w:rsidRPr="00061775">
        <w:rPr>
          <w:rFonts w:ascii="Arial" w:hAnsi="Arial" w:cs="Arial"/>
          <w:sz w:val="24"/>
          <w:szCs w:val="24"/>
        </w:rPr>
        <w:t xml:space="preserve"> revealed there are 127 </w:t>
      </w:r>
      <w:r w:rsidR="00590299" w:rsidRPr="00061775">
        <w:rPr>
          <w:rFonts w:ascii="Arial" w:hAnsi="Arial" w:cs="Arial"/>
          <w:sz w:val="24"/>
          <w:szCs w:val="24"/>
        </w:rPr>
        <w:lastRenderedPageBreak/>
        <w:t>outstanding FAIs</w:t>
      </w:r>
      <w:r w:rsidR="003B59EB">
        <w:rPr>
          <w:rFonts w:ascii="Arial" w:hAnsi="Arial" w:cs="Arial"/>
          <w:sz w:val="24"/>
          <w:szCs w:val="24"/>
        </w:rPr>
        <w:t>.</w:t>
      </w:r>
      <w:r w:rsidR="00346057" w:rsidRPr="00061775">
        <w:rPr>
          <w:rStyle w:val="FootnoteReference"/>
          <w:rFonts w:ascii="Arial" w:hAnsi="Arial" w:cs="Arial"/>
          <w:sz w:val="24"/>
          <w:szCs w:val="24"/>
        </w:rPr>
        <w:footnoteReference w:id="44"/>
      </w:r>
      <w:r w:rsidR="00346057">
        <w:rPr>
          <w:rFonts w:ascii="Arial" w:hAnsi="Arial" w:cs="Arial"/>
          <w:sz w:val="24"/>
          <w:szCs w:val="24"/>
        </w:rPr>
        <w:t xml:space="preserve"> Currently, the longest waiting times</w:t>
      </w:r>
      <w:r w:rsidR="00590299" w:rsidRPr="00061775">
        <w:rPr>
          <w:rFonts w:ascii="Arial" w:hAnsi="Arial" w:cs="Arial"/>
          <w:sz w:val="24"/>
          <w:szCs w:val="24"/>
        </w:rPr>
        <w:t xml:space="preserve"> for an inquiry to be completed relate to two deaths eight years ago, and one FAI, completed in 2014/15, occurred 10 years after the death.</w:t>
      </w:r>
      <w:r w:rsidR="00590299" w:rsidRPr="00061775">
        <w:rPr>
          <w:rStyle w:val="FootnoteReference"/>
          <w:rFonts w:ascii="Arial" w:hAnsi="Arial" w:cs="Arial"/>
          <w:sz w:val="24"/>
          <w:szCs w:val="24"/>
        </w:rPr>
        <w:footnoteReference w:id="45"/>
      </w:r>
      <w:r w:rsidR="00590299" w:rsidRPr="00061775">
        <w:rPr>
          <w:rFonts w:ascii="Arial" w:hAnsi="Arial" w:cs="Arial"/>
          <w:sz w:val="24"/>
          <w:szCs w:val="24"/>
        </w:rPr>
        <w:t xml:space="preserve"> </w:t>
      </w:r>
      <w:r w:rsidR="002D5647" w:rsidRPr="00061775">
        <w:rPr>
          <w:rFonts w:ascii="Arial" w:hAnsi="Arial" w:cs="Arial"/>
          <w:sz w:val="24"/>
          <w:szCs w:val="24"/>
        </w:rPr>
        <w:t>A significant number of deaths</w:t>
      </w:r>
      <w:r w:rsidR="00DC7460" w:rsidRPr="00061775">
        <w:rPr>
          <w:rFonts w:ascii="Arial" w:hAnsi="Arial" w:cs="Arial"/>
          <w:sz w:val="24"/>
          <w:szCs w:val="24"/>
        </w:rPr>
        <w:t xml:space="preserve"> in prison </w:t>
      </w:r>
      <w:r w:rsidR="002D5647" w:rsidRPr="00061775">
        <w:rPr>
          <w:rFonts w:ascii="Arial" w:hAnsi="Arial" w:cs="Arial"/>
          <w:sz w:val="24"/>
          <w:szCs w:val="24"/>
        </w:rPr>
        <w:t>are still ‘awaiting determination’ as to the cause of death.</w:t>
      </w:r>
      <w:r w:rsidR="002D5647" w:rsidRPr="00061775">
        <w:rPr>
          <w:rFonts w:ascii="Arial" w:hAnsi="Arial" w:cs="Arial"/>
          <w:sz w:val="24"/>
          <w:szCs w:val="24"/>
          <w:vertAlign w:val="superscript"/>
        </w:rPr>
        <w:footnoteReference w:id="46"/>
      </w:r>
      <w:r w:rsidR="00DC7460" w:rsidRPr="00061775">
        <w:rPr>
          <w:rFonts w:ascii="Arial" w:hAnsi="Arial" w:cs="Arial"/>
          <w:sz w:val="24"/>
          <w:szCs w:val="24"/>
        </w:rPr>
        <w:t xml:space="preserve"> </w:t>
      </w:r>
      <w:r w:rsidR="002D5647" w:rsidRPr="00061775">
        <w:rPr>
          <w:rFonts w:ascii="Arial" w:hAnsi="Arial" w:cs="Arial"/>
          <w:sz w:val="24"/>
          <w:szCs w:val="24"/>
        </w:rPr>
        <w:t>Statistics for deaths in police custody are difficult to find and only appear to be available up to 2014/15. A report by the Home Office in 2017 showed that Scotland figures were comparable with England, but marginally higher during 2013/14 and 2014/15</w:t>
      </w:r>
      <w:r w:rsidR="00DC7460" w:rsidRPr="00061775">
        <w:rPr>
          <w:rFonts w:ascii="Arial" w:hAnsi="Arial" w:cs="Arial"/>
          <w:sz w:val="24"/>
          <w:szCs w:val="24"/>
        </w:rPr>
        <w:t>.</w:t>
      </w:r>
      <w:r w:rsidR="002D5647" w:rsidRPr="00061775">
        <w:rPr>
          <w:rFonts w:ascii="Arial" w:hAnsi="Arial" w:cs="Arial"/>
          <w:sz w:val="24"/>
          <w:szCs w:val="24"/>
          <w:vertAlign w:val="superscript"/>
        </w:rPr>
        <w:footnoteReference w:id="47"/>
      </w:r>
      <w:r w:rsidR="00DC7460" w:rsidRPr="00061775">
        <w:rPr>
          <w:rFonts w:ascii="Arial" w:hAnsi="Arial" w:cs="Arial"/>
          <w:sz w:val="24"/>
          <w:szCs w:val="24"/>
        </w:rPr>
        <w:t xml:space="preserve"> </w:t>
      </w:r>
      <w:r w:rsidR="005D3ADA" w:rsidRPr="00061775">
        <w:rPr>
          <w:rFonts w:ascii="Arial" w:hAnsi="Arial" w:cs="Arial"/>
          <w:sz w:val="24"/>
          <w:szCs w:val="24"/>
        </w:rPr>
        <w:t xml:space="preserve">The </w:t>
      </w:r>
      <w:r w:rsidR="0027077A" w:rsidRPr="00061775">
        <w:rPr>
          <w:rFonts w:ascii="Arial" w:hAnsi="Arial" w:cs="Arial"/>
          <w:sz w:val="24"/>
          <w:szCs w:val="24"/>
        </w:rPr>
        <w:t xml:space="preserve">FAI </w:t>
      </w:r>
      <w:r w:rsidR="005D3ADA" w:rsidRPr="00061775">
        <w:rPr>
          <w:rFonts w:ascii="Arial" w:hAnsi="Arial" w:cs="Arial"/>
          <w:sz w:val="24"/>
          <w:szCs w:val="24"/>
        </w:rPr>
        <w:t xml:space="preserve">review process is lengthy and </w:t>
      </w:r>
      <w:r w:rsidR="006207EA" w:rsidRPr="00061775">
        <w:rPr>
          <w:rFonts w:ascii="Arial" w:hAnsi="Arial" w:cs="Arial"/>
          <w:sz w:val="24"/>
          <w:szCs w:val="24"/>
        </w:rPr>
        <w:t xml:space="preserve">lacks </w:t>
      </w:r>
      <w:r w:rsidR="005D3ADA" w:rsidRPr="00061775">
        <w:rPr>
          <w:rFonts w:ascii="Arial" w:hAnsi="Arial" w:cs="Arial"/>
          <w:sz w:val="24"/>
          <w:szCs w:val="24"/>
        </w:rPr>
        <w:t>a sufficient element of public scrutiny.</w:t>
      </w:r>
    </w:p>
    <w:p w14:paraId="07F6B2EB" w14:textId="77777777" w:rsidR="005C31AD" w:rsidRPr="0069299F" w:rsidRDefault="005C31AD" w:rsidP="005D3ADA">
      <w:pPr>
        <w:rPr>
          <w:rFonts w:ascii="Arial" w:hAnsi="Arial" w:cs="Arial"/>
          <w:b/>
          <w:color w:val="FF0000"/>
          <w:sz w:val="6"/>
          <w:szCs w:val="6"/>
        </w:rPr>
      </w:pPr>
    </w:p>
    <w:p w14:paraId="074BCF80" w14:textId="49EC43ED" w:rsidR="0027077A" w:rsidRPr="00061775" w:rsidRDefault="0027077A" w:rsidP="005D3ADA">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Mental Health Settings</w:t>
      </w:r>
    </w:p>
    <w:p w14:paraId="026419ED" w14:textId="266E67C1" w:rsidR="002D5647" w:rsidRPr="00061775" w:rsidRDefault="001362F5" w:rsidP="005D3ADA">
      <w:pPr>
        <w:rPr>
          <w:rFonts w:ascii="Arial" w:hAnsi="Arial" w:cs="Arial"/>
          <w:sz w:val="24"/>
          <w:szCs w:val="24"/>
        </w:rPr>
      </w:pPr>
      <w:r>
        <w:rPr>
          <w:rFonts w:ascii="Arial" w:hAnsi="Arial" w:cs="Arial"/>
          <w:sz w:val="24"/>
          <w:szCs w:val="24"/>
        </w:rPr>
        <w:t>2</w:t>
      </w:r>
      <w:r w:rsidR="00351482">
        <w:rPr>
          <w:rFonts w:ascii="Arial" w:hAnsi="Arial" w:cs="Arial"/>
          <w:sz w:val="24"/>
          <w:szCs w:val="24"/>
        </w:rPr>
        <w:t>8</w:t>
      </w:r>
      <w:r w:rsidR="005D3ADA" w:rsidRPr="00061775">
        <w:rPr>
          <w:rFonts w:ascii="Arial" w:hAnsi="Arial" w:cs="Arial"/>
          <w:sz w:val="24"/>
          <w:szCs w:val="24"/>
        </w:rPr>
        <w:t xml:space="preserve">. </w:t>
      </w:r>
      <w:r w:rsidR="007965BF" w:rsidRPr="007965BF">
        <w:rPr>
          <w:rFonts w:ascii="Arial" w:hAnsi="Arial" w:cs="Arial"/>
          <w:sz w:val="24"/>
          <w:szCs w:val="24"/>
        </w:rPr>
        <w:t>There is no mandatory investigation of deaths in mental health settings. A number of agencies can be involved in investigating the deaths of people being treated for mental disorder. However, the most common way these deaths are investigated is by means of NHS boards’ Significant Adverse Event Review processes. The current arrangements do not comply with the requirements se</w:t>
      </w:r>
      <w:r w:rsidR="00A32A79">
        <w:rPr>
          <w:rFonts w:ascii="Arial" w:hAnsi="Arial" w:cs="Arial"/>
          <w:sz w:val="24"/>
          <w:szCs w:val="24"/>
        </w:rPr>
        <w:t>t out in Article 2 of the ECHR (</w:t>
      </w:r>
      <w:r w:rsidR="007965BF" w:rsidRPr="007965BF">
        <w:rPr>
          <w:rFonts w:ascii="Arial" w:hAnsi="Arial" w:cs="Arial"/>
          <w:sz w:val="24"/>
          <w:szCs w:val="24"/>
        </w:rPr>
        <w:t>e.g. that investigations should be independent of those implicated in the death</w:t>
      </w:r>
      <w:r w:rsidR="00A32A79">
        <w:rPr>
          <w:rFonts w:ascii="Arial" w:hAnsi="Arial" w:cs="Arial"/>
          <w:sz w:val="24"/>
          <w:szCs w:val="24"/>
        </w:rPr>
        <w:t>)</w:t>
      </w:r>
      <w:r w:rsidR="007965BF" w:rsidRPr="007965BF">
        <w:rPr>
          <w:rFonts w:ascii="Arial" w:hAnsi="Arial" w:cs="Arial"/>
          <w:sz w:val="24"/>
          <w:szCs w:val="24"/>
        </w:rPr>
        <w:t>.  A Ministerial review of the arrangements concluded that the Mental Welfare Commission for Scotland should develop a system for investigating all deaths of patients who, at the time of death, were subject to mental health detention.</w:t>
      </w:r>
    </w:p>
    <w:p w14:paraId="554343F5" w14:textId="77777777" w:rsidR="00DB219E" w:rsidRPr="00C178C0" w:rsidRDefault="00DB219E" w:rsidP="005D3ADA">
      <w:pPr>
        <w:rPr>
          <w:rFonts w:ascii="Arial" w:hAnsi="Arial" w:cs="Arial"/>
          <w:sz w:val="16"/>
          <w:szCs w:val="16"/>
        </w:rPr>
      </w:pPr>
    </w:p>
    <w:p w14:paraId="1092E3F4" w14:textId="77777777" w:rsidR="002D5647" w:rsidRPr="00061775" w:rsidRDefault="002D5647" w:rsidP="002D5647">
      <w:pPr>
        <w:pBdr>
          <w:top w:val="single" w:sz="4" w:space="1" w:color="auto"/>
          <w:left w:val="single" w:sz="4" w:space="1" w:color="auto"/>
          <w:bottom w:val="single" w:sz="4" w:space="1" w:color="auto"/>
          <w:right w:val="single" w:sz="4" w:space="1"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Suggested questions:</w:t>
      </w:r>
    </w:p>
    <w:p w14:paraId="6E3FB8DE" w14:textId="4E4E8F58" w:rsidR="00DB219E" w:rsidRPr="004A3908" w:rsidRDefault="002D5647" w:rsidP="00DB219E">
      <w:pPr>
        <w:pBdr>
          <w:top w:val="single" w:sz="4" w:space="1" w:color="auto"/>
          <w:left w:val="single" w:sz="4" w:space="1" w:color="auto"/>
          <w:bottom w:val="single" w:sz="4" w:space="1" w:color="auto"/>
          <w:right w:val="single" w:sz="4" w:space="1" w:color="auto"/>
        </w:pBdr>
        <w:rPr>
          <w:rFonts w:ascii="Arial" w:hAnsi="Arial" w:cs="Arial"/>
          <w:sz w:val="24"/>
          <w:szCs w:val="24"/>
        </w:rPr>
      </w:pPr>
      <w:r w:rsidRPr="004A3908">
        <w:rPr>
          <w:rFonts w:ascii="Arial" w:hAnsi="Arial" w:cs="Arial"/>
          <w:sz w:val="24"/>
          <w:szCs w:val="24"/>
        </w:rPr>
        <w:t>•</w:t>
      </w:r>
      <w:r w:rsidRPr="004A3908">
        <w:rPr>
          <w:rFonts w:ascii="Arial" w:hAnsi="Arial" w:cs="Arial"/>
          <w:sz w:val="24"/>
          <w:szCs w:val="24"/>
        </w:rPr>
        <w:tab/>
        <w:t xml:space="preserve">Update on plans to reduce </w:t>
      </w:r>
      <w:r w:rsidR="00A32A79">
        <w:rPr>
          <w:rFonts w:ascii="Arial" w:hAnsi="Arial" w:cs="Arial"/>
          <w:sz w:val="24"/>
          <w:szCs w:val="24"/>
        </w:rPr>
        <w:t xml:space="preserve">the </w:t>
      </w:r>
      <w:r w:rsidRPr="004A3908">
        <w:rPr>
          <w:rFonts w:ascii="Arial" w:hAnsi="Arial" w:cs="Arial"/>
          <w:sz w:val="24"/>
          <w:szCs w:val="24"/>
        </w:rPr>
        <w:t>prison population and improve prison</w:t>
      </w:r>
      <w:r w:rsidR="00D85AFF" w:rsidRPr="004A3908">
        <w:rPr>
          <w:rFonts w:ascii="Arial" w:hAnsi="Arial" w:cs="Arial"/>
          <w:sz w:val="24"/>
          <w:szCs w:val="24"/>
        </w:rPr>
        <w:t xml:space="preserve"> </w:t>
      </w:r>
      <w:r w:rsidR="00A32A79">
        <w:rPr>
          <w:rFonts w:ascii="Arial" w:hAnsi="Arial" w:cs="Arial"/>
          <w:sz w:val="24"/>
          <w:szCs w:val="24"/>
        </w:rPr>
        <w:tab/>
      </w:r>
      <w:r w:rsidRPr="004A3908">
        <w:rPr>
          <w:rFonts w:ascii="Arial" w:hAnsi="Arial" w:cs="Arial"/>
          <w:sz w:val="24"/>
          <w:szCs w:val="24"/>
        </w:rPr>
        <w:t xml:space="preserve">conditions and reintegration. </w:t>
      </w:r>
    </w:p>
    <w:p w14:paraId="1DA40374" w14:textId="72867F26" w:rsidR="002D5647" w:rsidRPr="001362F5" w:rsidRDefault="001362F5" w:rsidP="00DB219E">
      <w:pPr>
        <w:pStyle w:val="ListParagraph"/>
        <w:numPr>
          <w:ilvl w:val="0"/>
          <w:numId w:val="23"/>
        </w:numPr>
        <w:pBdr>
          <w:top w:val="single" w:sz="4" w:space="1" w:color="auto"/>
          <w:left w:val="single" w:sz="4" w:space="1" w:color="auto"/>
          <w:bottom w:val="single" w:sz="4" w:space="1" w:color="auto"/>
          <w:right w:val="single" w:sz="4" w:space="1" w:color="auto"/>
        </w:pBdr>
        <w:rPr>
          <w:rFonts w:ascii="Arial" w:hAnsi="Arial" w:cs="Arial"/>
          <w:sz w:val="24"/>
          <w:szCs w:val="24"/>
        </w:rPr>
      </w:pPr>
      <w:r w:rsidRPr="004A3908">
        <w:rPr>
          <w:rFonts w:ascii="Arial" w:hAnsi="Arial" w:cs="Arial"/>
          <w:sz w:val="24"/>
          <w:szCs w:val="24"/>
        </w:rPr>
        <w:tab/>
      </w:r>
      <w:r w:rsidR="002D5647" w:rsidRPr="004A3908">
        <w:rPr>
          <w:rFonts w:ascii="Arial" w:hAnsi="Arial" w:cs="Arial"/>
          <w:sz w:val="24"/>
          <w:szCs w:val="24"/>
        </w:rPr>
        <w:t xml:space="preserve">Explain steps taken to improve the delivery of health and social care in </w:t>
      </w:r>
      <w:r w:rsidR="00D85AFF" w:rsidRPr="004A3908">
        <w:rPr>
          <w:rFonts w:ascii="Arial" w:hAnsi="Arial" w:cs="Arial"/>
          <w:sz w:val="24"/>
          <w:szCs w:val="24"/>
        </w:rPr>
        <w:tab/>
      </w:r>
      <w:r w:rsidR="002D5647" w:rsidRPr="004A3908">
        <w:rPr>
          <w:rFonts w:ascii="Arial" w:hAnsi="Arial" w:cs="Arial"/>
          <w:sz w:val="24"/>
          <w:szCs w:val="24"/>
        </w:rPr>
        <w:t>prisons</w:t>
      </w:r>
      <w:r w:rsidR="002D5647" w:rsidRPr="001362F5">
        <w:rPr>
          <w:rFonts w:ascii="Arial" w:hAnsi="Arial" w:cs="Arial"/>
          <w:sz w:val="24"/>
          <w:szCs w:val="24"/>
        </w:rPr>
        <w:t>.</w:t>
      </w:r>
    </w:p>
    <w:p w14:paraId="382534B6" w14:textId="77777777" w:rsidR="0027077A" w:rsidRPr="001362F5" w:rsidRDefault="0027077A" w:rsidP="0027077A">
      <w:pPr>
        <w:pStyle w:val="ListParagraph"/>
        <w:pBdr>
          <w:top w:val="single" w:sz="4" w:space="1" w:color="auto"/>
          <w:left w:val="single" w:sz="4" w:space="1" w:color="auto"/>
          <w:bottom w:val="single" w:sz="4" w:space="1" w:color="auto"/>
          <w:right w:val="single" w:sz="4" w:space="1" w:color="auto"/>
        </w:pBdr>
        <w:ind w:left="0"/>
        <w:rPr>
          <w:rFonts w:ascii="Arial" w:hAnsi="Arial" w:cs="Arial"/>
          <w:sz w:val="24"/>
          <w:szCs w:val="24"/>
        </w:rPr>
      </w:pPr>
    </w:p>
    <w:p w14:paraId="0663ED1B" w14:textId="65059673" w:rsidR="006207EA" w:rsidRPr="001362F5" w:rsidRDefault="00DC7460" w:rsidP="006207EA">
      <w:pPr>
        <w:pStyle w:val="ListParagraph"/>
        <w:numPr>
          <w:ilvl w:val="0"/>
          <w:numId w:val="15"/>
        </w:numPr>
        <w:pBdr>
          <w:top w:val="single" w:sz="4" w:space="1" w:color="auto"/>
          <w:left w:val="single" w:sz="4" w:space="1" w:color="auto"/>
          <w:bottom w:val="single" w:sz="4" w:space="1" w:color="auto"/>
          <w:right w:val="single" w:sz="4" w:space="1" w:color="auto"/>
        </w:pBdr>
        <w:rPr>
          <w:rFonts w:ascii="Arial" w:hAnsi="Arial" w:cs="Arial"/>
          <w:sz w:val="24"/>
          <w:szCs w:val="24"/>
        </w:rPr>
      </w:pPr>
      <w:r w:rsidRPr="001362F5">
        <w:rPr>
          <w:rFonts w:ascii="Arial" w:hAnsi="Arial" w:cs="Arial"/>
          <w:sz w:val="24"/>
          <w:szCs w:val="24"/>
        </w:rPr>
        <w:tab/>
      </w:r>
      <w:r w:rsidR="0027077A" w:rsidRPr="001362F5">
        <w:rPr>
          <w:rFonts w:ascii="Arial" w:hAnsi="Arial" w:cs="Arial"/>
          <w:sz w:val="24"/>
          <w:szCs w:val="24"/>
        </w:rPr>
        <w:t xml:space="preserve">Supply information on </w:t>
      </w:r>
      <w:r w:rsidRPr="001362F5">
        <w:rPr>
          <w:rFonts w:ascii="Arial" w:hAnsi="Arial" w:cs="Arial"/>
          <w:sz w:val="24"/>
          <w:szCs w:val="24"/>
        </w:rPr>
        <w:t xml:space="preserve">the </w:t>
      </w:r>
      <w:r w:rsidR="00590299" w:rsidRPr="001362F5">
        <w:rPr>
          <w:rFonts w:ascii="Arial" w:hAnsi="Arial" w:cs="Arial"/>
          <w:sz w:val="24"/>
          <w:szCs w:val="24"/>
        </w:rPr>
        <w:t xml:space="preserve">number of people who died </w:t>
      </w:r>
      <w:r w:rsidRPr="001362F5">
        <w:rPr>
          <w:rFonts w:ascii="Arial" w:hAnsi="Arial" w:cs="Arial"/>
          <w:sz w:val="24"/>
          <w:szCs w:val="24"/>
        </w:rPr>
        <w:t xml:space="preserve">in police custody </w:t>
      </w:r>
      <w:r w:rsidR="00D85AFF" w:rsidRPr="001362F5">
        <w:rPr>
          <w:rFonts w:ascii="Arial" w:hAnsi="Arial" w:cs="Arial"/>
          <w:sz w:val="24"/>
          <w:szCs w:val="24"/>
        </w:rPr>
        <w:tab/>
      </w:r>
      <w:r w:rsidRPr="001362F5">
        <w:rPr>
          <w:rFonts w:ascii="Arial" w:hAnsi="Arial" w:cs="Arial"/>
          <w:sz w:val="24"/>
          <w:szCs w:val="24"/>
        </w:rPr>
        <w:t>during</w:t>
      </w:r>
      <w:r w:rsidR="0027077A" w:rsidRPr="001362F5">
        <w:rPr>
          <w:rFonts w:ascii="Arial" w:hAnsi="Arial" w:cs="Arial"/>
          <w:sz w:val="24"/>
          <w:szCs w:val="24"/>
        </w:rPr>
        <w:t xml:space="preserve"> </w:t>
      </w:r>
      <w:r w:rsidRPr="001362F5">
        <w:rPr>
          <w:rFonts w:ascii="Arial" w:hAnsi="Arial" w:cs="Arial"/>
          <w:sz w:val="24"/>
          <w:szCs w:val="24"/>
        </w:rPr>
        <w:t>2017/18.</w:t>
      </w:r>
    </w:p>
    <w:p w14:paraId="428BE71F" w14:textId="77777777" w:rsidR="0027077A" w:rsidRPr="001362F5" w:rsidRDefault="0027077A" w:rsidP="0027077A">
      <w:pPr>
        <w:pStyle w:val="ListParagraph"/>
        <w:pBdr>
          <w:top w:val="single" w:sz="4" w:space="1" w:color="auto"/>
          <w:left w:val="single" w:sz="4" w:space="1" w:color="auto"/>
          <w:bottom w:val="single" w:sz="4" w:space="1" w:color="auto"/>
          <w:right w:val="single" w:sz="4" w:space="1" w:color="auto"/>
        </w:pBdr>
        <w:ind w:left="0"/>
        <w:rPr>
          <w:rFonts w:ascii="Arial" w:hAnsi="Arial" w:cs="Arial"/>
          <w:sz w:val="24"/>
          <w:szCs w:val="24"/>
        </w:rPr>
      </w:pPr>
    </w:p>
    <w:p w14:paraId="0C2E6097" w14:textId="226999C3" w:rsidR="006207EA" w:rsidRPr="001362F5" w:rsidRDefault="0027077A" w:rsidP="0027077A">
      <w:pPr>
        <w:pStyle w:val="ListParagraph"/>
        <w:numPr>
          <w:ilvl w:val="0"/>
          <w:numId w:val="15"/>
        </w:numPr>
        <w:pBdr>
          <w:top w:val="single" w:sz="4" w:space="1" w:color="auto"/>
          <w:left w:val="single" w:sz="4" w:space="1" w:color="auto"/>
          <w:bottom w:val="single" w:sz="4" w:space="1" w:color="auto"/>
          <w:right w:val="single" w:sz="4" w:space="1" w:color="auto"/>
        </w:pBdr>
        <w:rPr>
          <w:rFonts w:ascii="Arial" w:hAnsi="Arial" w:cs="Arial"/>
          <w:sz w:val="24"/>
          <w:szCs w:val="24"/>
        </w:rPr>
      </w:pPr>
      <w:r w:rsidRPr="001362F5">
        <w:rPr>
          <w:rFonts w:ascii="Arial" w:hAnsi="Arial" w:cs="Arial"/>
          <w:sz w:val="24"/>
          <w:szCs w:val="24"/>
        </w:rPr>
        <w:lastRenderedPageBreak/>
        <w:tab/>
        <w:t xml:space="preserve">Provide data on the number of people on segregation and rehabilitation </w:t>
      </w:r>
      <w:r w:rsidR="00D85AFF" w:rsidRPr="001362F5">
        <w:rPr>
          <w:rFonts w:ascii="Arial" w:hAnsi="Arial" w:cs="Arial"/>
          <w:sz w:val="24"/>
          <w:szCs w:val="24"/>
        </w:rPr>
        <w:tab/>
      </w:r>
      <w:r w:rsidRPr="001362F5">
        <w:rPr>
          <w:rFonts w:ascii="Arial" w:hAnsi="Arial" w:cs="Arial"/>
          <w:sz w:val="24"/>
          <w:szCs w:val="24"/>
        </w:rPr>
        <w:t>units.</w:t>
      </w:r>
    </w:p>
    <w:p w14:paraId="6A3C298A" w14:textId="77777777" w:rsidR="0027077A" w:rsidRPr="001362F5" w:rsidRDefault="0027077A" w:rsidP="0027077A">
      <w:pPr>
        <w:pStyle w:val="ListParagraph"/>
        <w:pBdr>
          <w:top w:val="single" w:sz="4" w:space="1" w:color="auto"/>
          <w:left w:val="single" w:sz="4" w:space="1" w:color="auto"/>
          <w:bottom w:val="single" w:sz="4" w:space="1" w:color="auto"/>
          <w:right w:val="single" w:sz="4" w:space="1" w:color="auto"/>
        </w:pBdr>
        <w:ind w:left="0"/>
        <w:rPr>
          <w:rFonts w:ascii="Arial" w:hAnsi="Arial" w:cs="Arial"/>
          <w:sz w:val="24"/>
          <w:szCs w:val="24"/>
        </w:rPr>
      </w:pPr>
    </w:p>
    <w:p w14:paraId="2112852D" w14:textId="77777777" w:rsidR="00590299" w:rsidRPr="001362F5" w:rsidRDefault="006207EA" w:rsidP="00590299">
      <w:pPr>
        <w:pStyle w:val="ListParagraph"/>
        <w:numPr>
          <w:ilvl w:val="0"/>
          <w:numId w:val="15"/>
        </w:numPr>
        <w:pBdr>
          <w:top w:val="single" w:sz="4" w:space="1" w:color="auto"/>
          <w:left w:val="single" w:sz="4" w:space="1" w:color="auto"/>
          <w:bottom w:val="single" w:sz="4" w:space="1" w:color="auto"/>
          <w:right w:val="single" w:sz="4" w:space="1" w:color="auto"/>
        </w:pBdr>
        <w:rPr>
          <w:rFonts w:ascii="Arial" w:hAnsi="Arial" w:cs="Arial"/>
          <w:sz w:val="24"/>
          <w:szCs w:val="24"/>
        </w:rPr>
      </w:pPr>
      <w:r w:rsidRPr="001362F5">
        <w:rPr>
          <w:rFonts w:ascii="Arial" w:hAnsi="Arial" w:cs="Arial"/>
          <w:sz w:val="24"/>
          <w:szCs w:val="24"/>
        </w:rPr>
        <w:tab/>
      </w:r>
      <w:r w:rsidR="00590299" w:rsidRPr="001362F5">
        <w:rPr>
          <w:rFonts w:ascii="Arial" w:hAnsi="Arial" w:cs="Arial"/>
          <w:sz w:val="24"/>
          <w:szCs w:val="24"/>
        </w:rPr>
        <w:t>Explain the cause of the systematic delays on FAI.</w:t>
      </w:r>
    </w:p>
    <w:p w14:paraId="5E8BD45B" w14:textId="77777777" w:rsidR="005D17FD" w:rsidRPr="001362F5" w:rsidRDefault="005D17FD" w:rsidP="005D17FD">
      <w:pPr>
        <w:pStyle w:val="ListParagraph"/>
        <w:pBdr>
          <w:top w:val="single" w:sz="4" w:space="1" w:color="auto"/>
          <w:left w:val="single" w:sz="4" w:space="1" w:color="auto"/>
          <w:bottom w:val="single" w:sz="4" w:space="1" w:color="auto"/>
          <w:right w:val="single" w:sz="4" w:space="1" w:color="auto"/>
        </w:pBdr>
        <w:ind w:left="0"/>
        <w:rPr>
          <w:rFonts w:ascii="Arial" w:hAnsi="Arial" w:cs="Arial"/>
          <w:sz w:val="24"/>
          <w:szCs w:val="24"/>
        </w:rPr>
      </w:pPr>
    </w:p>
    <w:p w14:paraId="355E8C10" w14:textId="6413935C" w:rsidR="006207EA" w:rsidRPr="00061775" w:rsidRDefault="0021133D" w:rsidP="00590299">
      <w:pPr>
        <w:pStyle w:val="ListParagraph"/>
        <w:numPr>
          <w:ilvl w:val="0"/>
          <w:numId w:val="15"/>
        </w:numPr>
        <w:pBdr>
          <w:top w:val="single" w:sz="4" w:space="1" w:color="auto"/>
          <w:left w:val="single" w:sz="4" w:space="1" w:color="auto"/>
          <w:bottom w:val="single" w:sz="4" w:space="1" w:color="auto"/>
          <w:right w:val="single" w:sz="4" w:space="1" w:color="auto"/>
        </w:pBdr>
        <w:rPr>
          <w:rFonts w:ascii="Arial" w:hAnsi="Arial" w:cs="Arial"/>
          <w:sz w:val="24"/>
          <w:szCs w:val="24"/>
        </w:rPr>
      </w:pPr>
      <w:r w:rsidRPr="001362F5">
        <w:rPr>
          <w:rFonts w:ascii="Arial" w:hAnsi="Arial" w:cs="Arial"/>
          <w:sz w:val="24"/>
          <w:szCs w:val="24"/>
        </w:rPr>
        <w:tab/>
      </w:r>
      <w:r w:rsidR="006207EA" w:rsidRPr="001362F5">
        <w:rPr>
          <w:rFonts w:ascii="Arial" w:hAnsi="Arial" w:cs="Arial"/>
          <w:sz w:val="24"/>
          <w:szCs w:val="24"/>
        </w:rPr>
        <w:t xml:space="preserve">Supply information about the steps taken to ensure that every death of </w:t>
      </w:r>
      <w:r w:rsidRPr="001362F5">
        <w:rPr>
          <w:rFonts w:ascii="Arial" w:hAnsi="Arial" w:cs="Arial"/>
          <w:sz w:val="24"/>
          <w:szCs w:val="24"/>
        </w:rPr>
        <w:tab/>
      </w:r>
      <w:r w:rsidR="006207EA" w:rsidRPr="001362F5">
        <w:rPr>
          <w:rFonts w:ascii="Arial" w:hAnsi="Arial" w:cs="Arial"/>
          <w:sz w:val="24"/>
          <w:szCs w:val="24"/>
        </w:rPr>
        <w:t>patients being treated for mental disorder is subject to a proportionate</w:t>
      </w:r>
      <w:r w:rsidR="00917720" w:rsidRPr="001362F5">
        <w:rPr>
          <w:rFonts w:ascii="Arial" w:hAnsi="Arial" w:cs="Arial"/>
          <w:sz w:val="24"/>
          <w:szCs w:val="24"/>
        </w:rPr>
        <w:t xml:space="preserve"> and </w:t>
      </w:r>
      <w:r w:rsidR="009F1A3B" w:rsidRPr="001362F5">
        <w:rPr>
          <w:rFonts w:ascii="Arial" w:hAnsi="Arial" w:cs="Arial"/>
          <w:sz w:val="24"/>
          <w:szCs w:val="24"/>
        </w:rPr>
        <w:tab/>
      </w:r>
      <w:r w:rsidR="00917720" w:rsidRPr="001362F5">
        <w:rPr>
          <w:rFonts w:ascii="Arial" w:hAnsi="Arial" w:cs="Arial"/>
          <w:sz w:val="24"/>
          <w:szCs w:val="24"/>
        </w:rPr>
        <w:t xml:space="preserve">human rights compliant </w:t>
      </w:r>
      <w:r w:rsidR="006207EA" w:rsidRPr="001362F5">
        <w:rPr>
          <w:rFonts w:ascii="Arial" w:hAnsi="Arial" w:cs="Arial"/>
          <w:sz w:val="24"/>
          <w:szCs w:val="24"/>
        </w:rPr>
        <w:t xml:space="preserve"> level of review.</w:t>
      </w:r>
      <w:r w:rsidR="006207EA" w:rsidRPr="00061775">
        <w:rPr>
          <w:rFonts w:ascii="Arial" w:hAnsi="Arial" w:cs="Arial"/>
          <w:sz w:val="24"/>
          <w:szCs w:val="24"/>
        </w:rPr>
        <w:t xml:space="preserve">  </w:t>
      </w:r>
    </w:p>
    <w:p w14:paraId="073015F6" w14:textId="77777777" w:rsidR="002D5647" w:rsidRPr="00061775" w:rsidRDefault="002D5647" w:rsidP="002D5647">
      <w:pPr>
        <w:pBdr>
          <w:top w:val="single" w:sz="4" w:space="1" w:color="auto"/>
          <w:left w:val="single" w:sz="4" w:space="1" w:color="auto"/>
          <w:bottom w:val="single" w:sz="4" w:space="1" w:color="auto"/>
          <w:right w:val="single" w:sz="4" w:space="1"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Recommendations: </w:t>
      </w:r>
    </w:p>
    <w:p w14:paraId="5AC7312B" w14:textId="128A591E" w:rsidR="00083AD9" w:rsidRPr="00061775" w:rsidRDefault="00DB219E" w:rsidP="00083AD9">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3</w:t>
      </w:r>
      <w:r w:rsidR="002D5647" w:rsidRPr="00061775">
        <w:rPr>
          <w:rFonts w:ascii="Arial" w:hAnsi="Arial" w:cs="Arial"/>
          <w:sz w:val="24"/>
          <w:szCs w:val="24"/>
        </w:rPr>
        <w:t xml:space="preserve">. </w:t>
      </w:r>
      <w:r w:rsidR="00083AD9" w:rsidRPr="00061775">
        <w:rPr>
          <w:rFonts w:ascii="Arial" w:hAnsi="Arial" w:cs="Arial"/>
          <w:sz w:val="24"/>
          <w:szCs w:val="24"/>
        </w:rPr>
        <w:t>Strengthen the current efforts to reduce the high level of imprisonment, in particular through the use of non-custodial measures as an alternative to imprisonment.</w:t>
      </w:r>
    </w:p>
    <w:p w14:paraId="26B61E4E" w14:textId="3D00E939" w:rsidR="00083AD9" w:rsidRPr="00061775" w:rsidRDefault="00083AD9" w:rsidP="002D5647">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4.</w:t>
      </w:r>
      <w:r w:rsidRPr="00061775">
        <w:rPr>
          <w:rFonts w:ascii="Arial" w:hAnsi="Arial" w:cs="Arial"/>
          <w:sz w:val="24"/>
          <w:szCs w:val="24"/>
        </w:rPr>
        <w:t xml:space="preserve"> Reduce the number of hours prisoners are locked in their cells. </w:t>
      </w:r>
    </w:p>
    <w:p w14:paraId="33B56E74" w14:textId="3B547497" w:rsidR="006207EA" w:rsidRPr="00061775" w:rsidRDefault="002D5647" w:rsidP="002D5647">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5</w:t>
      </w:r>
      <w:r w:rsidRPr="00061775">
        <w:rPr>
          <w:rFonts w:ascii="Arial" w:hAnsi="Arial" w:cs="Arial"/>
          <w:sz w:val="24"/>
          <w:szCs w:val="24"/>
        </w:rPr>
        <w:t xml:space="preserve">. </w:t>
      </w:r>
      <w:r w:rsidR="00094043" w:rsidRPr="00061775">
        <w:rPr>
          <w:rFonts w:ascii="Arial" w:hAnsi="Arial" w:cs="Arial"/>
          <w:sz w:val="24"/>
          <w:szCs w:val="24"/>
        </w:rPr>
        <w:t xml:space="preserve">Ensure that an adequate standard of </w:t>
      </w:r>
      <w:r w:rsidRPr="00061775">
        <w:rPr>
          <w:rFonts w:ascii="Arial" w:hAnsi="Arial" w:cs="Arial"/>
          <w:sz w:val="24"/>
          <w:szCs w:val="24"/>
        </w:rPr>
        <w:t xml:space="preserve">health and social care </w:t>
      </w:r>
      <w:r w:rsidR="00094043" w:rsidRPr="00061775">
        <w:rPr>
          <w:rFonts w:ascii="Arial" w:hAnsi="Arial" w:cs="Arial"/>
          <w:sz w:val="24"/>
          <w:szCs w:val="24"/>
        </w:rPr>
        <w:t xml:space="preserve">is delivered </w:t>
      </w:r>
      <w:r w:rsidRPr="00061775">
        <w:rPr>
          <w:rFonts w:ascii="Arial" w:hAnsi="Arial" w:cs="Arial"/>
          <w:sz w:val="24"/>
          <w:szCs w:val="24"/>
        </w:rPr>
        <w:t>in prisons.</w:t>
      </w:r>
    </w:p>
    <w:p w14:paraId="525B22FE" w14:textId="7A186DF2" w:rsidR="00094043" w:rsidRPr="00061775" w:rsidRDefault="00094043" w:rsidP="002D5647">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6</w:t>
      </w:r>
      <w:r w:rsidRPr="00061775">
        <w:rPr>
          <w:rFonts w:ascii="Arial" w:hAnsi="Arial" w:cs="Arial"/>
          <w:sz w:val="24"/>
          <w:szCs w:val="24"/>
        </w:rPr>
        <w:t>. Improve the data available on people on segregation and rehabilitation units.</w:t>
      </w:r>
    </w:p>
    <w:p w14:paraId="0D5A55B9" w14:textId="118603F2" w:rsidR="005D3ADA" w:rsidRDefault="00DC7460" w:rsidP="002D5647">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7</w:t>
      </w:r>
      <w:r w:rsidRPr="00061775">
        <w:rPr>
          <w:rFonts w:ascii="Arial" w:hAnsi="Arial" w:cs="Arial"/>
          <w:sz w:val="24"/>
          <w:szCs w:val="24"/>
        </w:rPr>
        <w:t>. Improve the investigation of death</w:t>
      </w:r>
      <w:r w:rsidR="005D3ADA" w:rsidRPr="00061775">
        <w:rPr>
          <w:rFonts w:ascii="Arial" w:hAnsi="Arial" w:cs="Arial"/>
          <w:sz w:val="24"/>
          <w:szCs w:val="24"/>
        </w:rPr>
        <w:t xml:space="preserve">s </w:t>
      </w:r>
      <w:r w:rsidRPr="00061775">
        <w:rPr>
          <w:rFonts w:ascii="Arial" w:hAnsi="Arial" w:cs="Arial"/>
          <w:sz w:val="24"/>
          <w:szCs w:val="24"/>
        </w:rPr>
        <w:t xml:space="preserve">in </w:t>
      </w:r>
      <w:r w:rsidR="005D3ADA" w:rsidRPr="00061775">
        <w:rPr>
          <w:rFonts w:ascii="Arial" w:hAnsi="Arial" w:cs="Arial"/>
          <w:sz w:val="24"/>
          <w:szCs w:val="24"/>
        </w:rPr>
        <w:t xml:space="preserve">line </w:t>
      </w:r>
      <w:r w:rsidR="006207EA" w:rsidRPr="00061775">
        <w:rPr>
          <w:rFonts w:ascii="Arial" w:hAnsi="Arial" w:cs="Arial"/>
          <w:sz w:val="24"/>
          <w:szCs w:val="24"/>
        </w:rPr>
        <w:t xml:space="preserve">with </w:t>
      </w:r>
      <w:r w:rsidRPr="00061775">
        <w:rPr>
          <w:rFonts w:ascii="Arial" w:hAnsi="Arial" w:cs="Arial"/>
          <w:sz w:val="24"/>
          <w:szCs w:val="24"/>
        </w:rPr>
        <w:t>the principle of effective investigation</w:t>
      </w:r>
      <w:r w:rsidR="005D3ADA" w:rsidRPr="00061775">
        <w:rPr>
          <w:rFonts w:ascii="Arial" w:hAnsi="Arial" w:cs="Arial"/>
          <w:sz w:val="24"/>
          <w:szCs w:val="24"/>
        </w:rPr>
        <w:t xml:space="preserve"> (Article 2 </w:t>
      </w:r>
      <w:r w:rsidR="0027077A" w:rsidRPr="00061775">
        <w:rPr>
          <w:rFonts w:ascii="Arial" w:hAnsi="Arial" w:cs="Arial"/>
          <w:sz w:val="24"/>
          <w:szCs w:val="24"/>
        </w:rPr>
        <w:t xml:space="preserve">of the </w:t>
      </w:r>
      <w:r w:rsidR="005D3ADA" w:rsidRPr="00061775">
        <w:rPr>
          <w:rFonts w:ascii="Arial" w:hAnsi="Arial" w:cs="Arial"/>
          <w:sz w:val="24"/>
          <w:szCs w:val="24"/>
        </w:rPr>
        <w:t>ECHR).</w:t>
      </w:r>
    </w:p>
    <w:p w14:paraId="5D521AC0" w14:textId="77777777" w:rsidR="00C00091" w:rsidRPr="005107C1" w:rsidRDefault="00C00091" w:rsidP="002D5647">
      <w:pPr>
        <w:pBdr>
          <w:top w:val="single" w:sz="4" w:space="1" w:color="auto"/>
          <w:left w:val="single" w:sz="4" w:space="1" w:color="auto"/>
          <w:bottom w:val="single" w:sz="4" w:space="1" w:color="auto"/>
          <w:right w:val="single" w:sz="4" w:space="1" w:color="auto"/>
        </w:pBdr>
        <w:rPr>
          <w:rFonts w:ascii="Arial" w:hAnsi="Arial" w:cs="Arial"/>
          <w:sz w:val="10"/>
          <w:szCs w:val="10"/>
        </w:rPr>
      </w:pPr>
    </w:p>
    <w:p w14:paraId="5D975FD0" w14:textId="77777777" w:rsidR="005D17FD" w:rsidRPr="00C178C0" w:rsidRDefault="005D17FD" w:rsidP="005D17FD">
      <w:pPr>
        <w:rPr>
          <w:rFonts w:ascii="Arial" w:hAnsi="Arial" w:cs="Arial"/>
          <w:b/>
          <w:color w:val="365F91" w:themeColor="accent1" w:themeShade="BF"/>
          <w:sz w:val="16"/>
          <w:szCs w:val="16"/>
        </w:rPr>
      </w:pPr>
    </w:p>
    <w:p w14:paraId="1343A4F4" w14:textId="07B4692C" w:rsidR="005D17FD" w:rsidRPr="00061775" w:rsidRDefault="005D17FD" w:rsidP="005D17FD">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Mental Health Detention</w:t>
      </w:r>
    </w:p>
    <w:p w14:paraId="1BF1F2A9" w14:textId="77FEA2AF" w:rsidR="007965BF" w:rsidRDefault="001362F5" w:rsidP="007965BF">
      <w:pPr>
        <w:rPr>
          <w:rFonts w:ascii="Arial" w:hAnsi="Arial" w:cs="Arial"/>
          <w:sz w:val="24"/>
          <w:szCs w:val="24"/>
          <w:lang w:val="en"/>
        </w:rPr>
      </w:pPr>
      <w:r>
        <w:rPr>
          <w:rFonts w:ascii="Arial" w:hAnsi="Arial" w:cs="Arial"/>
          <w:sz w:val="24"/>
          <w:szCs w:val="24"/>
        </w:rPr>
        <w:t>2</w:t>
      </w:r>
      <w:r w:rsidR="00351482">
        <w:rPr>
          <w:rFonts w:ascii="Arial" w:hAnsi="Arial" w:cs="Arial"/>
          <w:sz w:val="24"/>
          <w:szCs w:val="24"/>
        </w:rPr>
        <w:t>9</w:t>
      </w:r>
      <w:r w:rsidR="005D17FD" w:rsidRPr="00061775">
        <w:rPr>
          <w:rFonts w:ascii="Arial" w:hAnsi="Arial" w:cs="Arial"/>
          <w:sz w:val="24"/>
          <w:szCs w:val="24"/>
        </w:rPr>
        <w:t>. I</w:t>
      </w:r>
      <w:r w:rsidR="005D17FD" w:rsidRPr="00061775">
        <w:rPr>
          <w:rFonts w:ascii="Arial" w:hAnsi="Arial" w:cs="Arial"/>
          <w:sz w:val="24"/>
          <w:szCs w:val="24"/>
          <w:lang w:val="en"/>
        </w:rPr>
        <w:t>n 2017/18 the Mental Welfare Commission (MWC) reported 5,647 new episodes of compulsory treatment for mental health in Scotland - a 4.1% increase on the previous year.</w:t>
      </w:r>
      <w:r w:rsidR="0080545D" w:rsidRPr="00061775">
        <w:rPr>
          <w:rStyle w:val="FootnoteReference"/>
          <w:rFonts w:ascii="Arial" w:hAnsi="Arial" w:cs="Arial"/>
          <w:sz w:val="24"/>
          <w:szCs w:val="24"/>
          <w:lang w:val="en"/>
        </w:rPr>
        <w:footnoteReference w:id="48"/>
      </w:r>
      <w:r w:rsidR="005D17FD" w:rsidRPr="00061775">
        <w:rPr>
          <w:rFonts w:ascii="Arial" w:hAnsi="Arial" w:cs="Arial"/>
          <w:sz w:val="24"/>
          <w:szCs w:val="24"/>
          <w:lang w:val="en"/>
        </w:rPr>
        <w:t xml:space="preserve"> This is the highest number since the 2003 Mental Health Act was implemented, and follows an upward trend since 2009/10. The MWC has expressed concern about the continued rise in the use of the law to treat people for mental illness, particularly the use of emergency detention. </w:t>
      </w:r>
    </w:p>
    <w:p w14:paraId="751D6CB5" w14:textId="52952BE4" w:rsidR="007965BF" w:rsidRPr="007965BF" w:rsidRDefault="00351482" w:rsidP="007965BF">
      <w:pPr>
        <w:rPr>
          <w:rFonts w:ascii="Arial" w:hAnsi="Arial" w:cs="Arial"/>
          <w:sz w:val="24"/>
          <w:szCs w:val="24"/>
        </w:rPr>
      </w:pPr>
      <w:r>
        <w:rPr>
          <w:rFonts w:ascii="Arial" w:hAnsi="Arial" w:cs="Arial"/>
          <w:sz w:val="24"/>
          <w:szCs w:val="24"/>
          <w:lang w:val="en"/>
        </w:rPr>
        <w:t>30</w:t>
      </w:r>
      <w:r w:rsidR="007965BF">
        <w:rPr>
          <w:rFonts w:ascii="Arial" w:hAnsi="Arial" w:cs="Arial"/>
          <w:sz w:val="24"/>
          <w:szCs w:val="24"/>
          <w:lang w:val="en"/>
        </w:rPr>
        <w:t>. Th</w:t>
      </w:r>
      <w:r w:rsidR="007965BF">
        <w:rPr>
          <w:rFonts w:ascii="Arial" w:hAnsi="Arial" w:cs="Arial"/>
          <w:sz w:val="24"/>
          <w:szCs w:val="24"/>
        </w:rPr>
        <w:t xml:space="preserve">ere is a </w:t>
      </w:r>
      <w:r w:rsidR="007965BF" w:rsidRPr="007965BF">
        <w:rPr>
          <w:rFonts w:ascii="Arial" w:hAnsi="Arial" w:cs="Arial"/>
          <w:sz w:val="24"/>
          <w:szCs w:val="24"/>
        </w:rPr>
        <w:t xml:space="preserve">lack of provision for high secure mental health provision in Scotland for women designated as requiring such. </w:t>
      </w:r>
      <w:r w:rsidR="000D20AF" w:rsidRPr="000D20AF">
        <w:rPr>
          <w:rFonts w:ascii="Arial" w:hAnsi="Arial" w:cs="Arial"/>
          <w:sz w:val="24"/>
          <w:szCs w:val="24"/>
        </w:rPr>
        <w:t>The only high secure mental health facility in Scotland is the State Hospital at Carstairs</w:t>
      </w:r>
      <w:r w:rsidR="000D20AF">
        <w:rPr>
          <w:rFonts w:ascii="Arial" w:hAnsi="Arial" w:cs="Arial"/>
          <w:sz w:val="24"/>
          <w:szCs w:val="24"/>
        </w:rPr>
        <w:t xml:space="preserve">. </w:t>
      </w:r>
      <w:r w:rsidR="00555353">
        <w:rPr>
          <w:rFonts w:ascii="Arial" w:hAnsi="Arial" w:cs="Arial"/>
          <w:sz w:val="24"/>
          <w:szCs w:val="24"/>
        </w:rPr>
        <w:t>In low security, a</w:t>
      </w:r>
      <w:r w:rsidR="00E50998" w:rsidRPr="00E50998">
        <w:rPr>
          <w:rFonts w:ascii="Arial" w:hAnsi="Arial" w:cs="Arial"/>
          <w:sz w:val="24"/>
          <w:szCs w:val="24"/>
        </w:rPr>
        <w:t xml:space="preserve">ll </w:t>
      </w:r>
      <w:r w:rsidR="00555353" w:rsidRPr="00555353">
        <w:rPr>
          <w:rFonts w:ascii="Arial" w:hAnsi="Arial" w:cs="Arial"/>
          <w:sz w:val="24"/>
          <w:szCs w:val="24"/>
        </w:rPr>
        <w:t xml:space="preserve">Intensive Psychiatric Care Units </w:t>
      </w:r>
      <w:r w:rsidR="00555353">
        <w:rPr>
          <w:rFonts w:ascii="Arial" w:hAnsi="Arial" w:cs="Arial"/>
          <w:sz w:val="24"/>
          <w:szCs w:val="24"/>
        </w:rPr>
        <w:t>(</w:t>
      </w:r>
      <w:r w:rsidR="00E50998" w:rsidRPr="00E50998">
        <w:rPr>
          <w:rFonts w:ascii="Arial" w:hAnsi="Arial" w:cs="Arial"/>
          <w:sz w:val="24"/>
          <w:szCs w:val="24"/>
        </w:rPr>
        <w:t>IPCU</w:t>
      </w:r>
      <w:r w:rsidR="00555353">
        <w:rPr>
          <w:rFonts w:ascii="Arial" w:hAnsi="Arial" w:cs="Arial"/>
          <w:sz w:val="24"/>
          <w:szCs w:val="24"/>
        </w:rPr>
        <w:t>)</w:t>
      </w:r>
      <w:r w:rsidR="00E50998" w:rsidRPr="00E50998">
        <w:rPr>
          <w:rFonts w:ascii="Arial" w:hAnsi="Arial" w:cs="Arial"/>
          <w:sz w:val="24"/>
          <w:szCs w:val="24"/>
        </w:rPr>
        <w:t xml:space="preserve"> </w:t>
      </w:r>
      <w:r w:rsidR="00555353">
        <w:rPr>
          <w:rFonts w:ascii="Arial" w:hAnsi="Arial" w:cs="Arial"/>
          <w:sz w:val="24"/>
          <w:szCs w:val="24"/>
        </w:rPr>
        <w:t xml:space="preserve">there are fewer hospital options </w:t>
      </w:r>
      <w:r w:rsidR="00A32A79">
        <w:rPr>
          <w:rFonts w:ascii="Arial" w:hAnsi="Arial" w:cs="Arial"/>
          <w:sz w:val="24"/>
          <w:szCs w:val="24"/>
        </w:rPr>
        <w:t>f</w:t>
      </w:r>
      <w:r w:rsidR="00555353">
        <w:rPr>
          <w:rFonts w:ascii="Arial" w:hAnsi="Arial" w:cs="Arial"/>
          <w:sz w:val="24"/>
          <w:szCs w:val="24"/>
        </w:rPr>
        <w:t>or women</w:t>
      </w:r>
      <w:r w:rsidR="00A32A79">
        <w:rPr>
          <w:rFonts w:ascii="Arial" w:hAnsi="Arial" w:cs="Arial"/>
          <w:sz w:val="24"/>
          <w:szCs w:val="24"/>
        </w:rPr>
        <w:t xml:space="preserve">, who </w:t>
      </w:r>
      <w:r w:rsidR="00555353">
        <w:rPr>
          <w:rFonts w:ascii="Arial" w:hAnsi="Arial" w:cs="Arial"/>
          <w:sz w:val="24"/>
          <w:szCs w:val="24"/>
        </w:rPr>
        <w:t xml:space="preserve">often </w:t>
      </w:r>
      <w:r w:rsidR="00A32A79">
        <w:rPr>
          <w:rFonts w:ascii="Arial" w:hAnsi="Arial" w:cs="Arial"/>
          <w:sz w:val="24"/>
          <w:szCs w:val="24"/>
        </w:rPr>
        <w:t xml:space="preserve">have to travel </w:t>
      </w:r>
      <w:r w:rsidR="00555353">
        <w:rPr>
          <w:rFonts w:ascii="Arial" w:hAnsi="Arial" w:cs="Arial"/>
          <w:sz w:val="24"/>
          <w:szCs w:val="24"/>
        </w:rPr>
        <w:t>outside</w:t>
      </w:r>
      <w:r w:rsidR="00A32A79">
        <w:rPr>
          <w:rFonts w:ascii="Arial" w:hAnsi="Arial" w:cs="Arial"/>
          <w:sz w:val="24"/>
          <w:szCs w:val="24"/>
        </w:rPr>
        <w:t xml:space="preserve"> of</w:t>
      </w:r>
      <w:r w:rsidR="00555353">
        <w:rPr>
          <w:rFonts w:ascii="Arial" w:hAnsi="Arial" w:cs="Arial"/>
          <w:sz w:val="24"/>
          <w:szCs w:val="24"/>
        </w:rPr>
        <w:t xml:space="preserve"> their home </w:t>
      </w:r>
      <w:r w:rsidR="00A32A79">
        <w:rPr>
          <w:rFonts w:ascii="Arial" w:hAnsi="Arial" w:cs="Arial"/>
          <w:sz w:val="24"/>
          <w:szCs w:val="24"/>
        </w:rPr>
        <w:t>Health B</w:t>
      </w:r>
      <w:r w:rsidR="00555353">
        <w:rPr>
          <w:rFonts w:ascii="Arial" w:hAnsi="Arial" w:cs="Arial"/>
          <w:sz w:val="24"/>
          <w:szCs w:val="24"/>
        </w:rPr>
        <w:t>oard area</w:t>
      </w:r>
      <w:r w:rsidR="00A32A79">
        <w:rPr>
          <w:rFonts w:ascii="Arial" w:hAnsi="Arial" w:cs="Arial"/>
          <w:sz w:val="24"/>
          <w:szCs w:val="24"/>
        </w:rPr>
        <w:t xml:space="preserve"> for treatment</w:t>
      </w:r>
      <w:r w:rsidR="00555353">
        <w:rPr>
          <w:rFonts w:ascii="Arial" w:hAnsi="Arial" w:cs="Arial"/>
          <w:sz w:val="24"/>
          <w:szCs w:val="24"/>
        </w:rPr>
        <w:t xml:space="preserve">. IPCUs in hospital </w:t>
      </w:r>
      <w:r w:rsidR="00E50998" w:rsidRPr="00E50998">
        <w:rPr>
          <w:rFonts w:ascii="Arial" w:hAnsi="Arial" w:cs="Arial"/>
          <w:sz w:val="24"/>
          <w:szCs w:val="24"/>
        </w:rPr>
        <w:t>wards are mixed</w:t>
      </w:r>
      <w:r w:rsidR="00555353">
        <w:rPr>
          <w:rFonts w:ascii="Arial" w:hAnsi="Arial" w:cs="Arial"/>
          <w:sz w:val="24"/>
          <w:szCs w:val="24"/>
        </w:rPr>
        <w:t xml:space="preserve"> sex in Scotland.</w:t>
      </w:r>
    </w:p>
    <w:p w14:paraId="79C5EF71" w14:textId="77777777" w:rsidR="005C31AD" w:rsidRPr="0069299F" w:rsidRDefault="005C31AD" w:rsidP="0027077A">
      <w:pPr>
        <w:rPr>
          <w:rFonts w:ascii="Arial" w:hAnsi="Arial" w:cs="Arial"/>
          <w:b/>
          <w:color w:val="365F91" w:themeColor="accent1" w:themeShade="BF"/>
          <w:sz w:val="6"/>
          <w:szCs w:val="6"/>
        </w:rPr>
      </w:pPr>
    </w:p>
    <w:p w14:paraId="38334917" w14:textId="6D8DF391" w:rsidR="005D17FD" w:rsidRPr="00061775" w:rsidRDefault="005D17FD" w:rsidP="0027077A">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Young People in</w:t>
      </w:r>
      <w:r w:rsidR="0027077A" w:rsidRPr="00061775">
        <w:rPr>
          <w:rFonts w:ascii="Arial" w:hAnsi="Arial" w:cs="Arial"/>
          <w:sz w:val="24"/>
          <w:szCs w:val="24"/>
        </w:rPr>
        <w:t xml:space="preserve"> </w:t>
      </w:r>
      <w:r w:rsidR="0027077A" w:rsidRPr="00061775">
        <w:rPr>
          <w:rFonts w:ascii="Arial" w:hAnsi="Arial" w:cs="Arial"/>
          <w:b/>
          <w:color w:val="365F91" w:themeColor="accent1" w:themeShade="BF"/>
          <w:sz w:val="24"/>
          <w:szCs w:val="24"/>
        </w:rPr>
        <w:t>Intensive Psychiatric Care</w:t>
      </w:r>
    </w:p>
    <w:p w14:paraId="1B8706C3" w14:textId="4BEC110E" w:rsidR="00CC11A7" w:rsidRDefault="00351482" w:rsidP="00CC11A7">
      <w:pPr>
        <w:rPr>
          <w:rFonts w:ascii="Arial" w:hAnsi="Arial" w:cs="Arial"/>
          <w:sz w:val="24"/>
          <w:szCs w:val="24"/>
        </w:rPr>
      </w:pPr>
      <w:r>
        <w:rPr>
          <w:rFonts w:ascii="Arial" w:hAnsi="Arial" w:cs="Arial"/>
          <w:sz w:val="24"/>
          <w:szCs w:val="24"/>
        </w:rPr>
        <w:t>31</w:t>
      </w:r>
      <w:r w:rsidR="009C25BB" w:rsidRPr="00061775">
        <w:rPr>
          <w:rFonts w:ascii="Arial" w:hAnsi="Arial" w:cs="Arial"/>
          <w:sz w:val="24"/>
          <w:szCs w:val="24"/>
        </w:rPr>
        <w:t>. The number of children and young people treated for mental illness in non-specialist wards in Scotland also rose in 2017-18.</w:t>
      </w:r>
      <w:r w:rsidR="009C25BB" w:rsidRPr="00061775">
        <w:rPr>
          <w:rStyle w:val="FootnoteReference"/>
          <w:rFonts w:ascii="Arial" w:hAnsi="Arial" w:cs="Arial"/>
          <w:sz w:val="24"/>
          <w:szCs w:val="24"/>
        </w:rPr>
        <w:footnoteReference w:id="49"/>
      </w:r>
      <w:r w:rsidR="009C25BB" w:rsidRPr="00061775">
        <w:rPr>
          <w:rFonts w:ascii="Arial" w:hAnsi="Arial" w:cs="Arial"/>
          <w:sz w:val="24"/>
          <w:szCs w:val="24"/>
        </w:rPr>
        <w:t xml:space="preserve"> 103 admissions were recorded nationally, involving 90 young people under the age of 18.</w:t>
      </w:r>
      <w:r w:rsidR="009C25BB" w:rsidRPr="00061775">
        <w:rPr>
          <w:rStyle w:val="FootnoteReference"/>
          <w:rFonts w:ascii="Arial" w:hAnsi="Arial" w:cs="Arial"/>
          <w:sz w:val="24"/>
          <w:szCs w:val="24"/>
        </w:rPr>
        <w:footnoteReference w:id="50"/>
      </w:r>
      <w:r w:rsidR="009C25BB" w:rsidRPr="00061775">
        <w:rPr>
          <w:rFonts w:ascii="Arial" w:hAnsi="Arial" w:cs="Arial"/>
          <w:sz w:val="24"/>
          <w:szCs w:val="24"/>
        </w:rPr>
        <w:t xml:space="preserve"> </w:t>
      </w:r>
      <w:r w:rsidR="005D17FD" w:rsidRPr="00061775">
        <w:rPr>
          <w:rFonts w:ascii="Arial" w:hAnsi="Arial" w:cs="Arial"/>
          <w:sz w:val="24"/>
          <w:szCs w:val="24"/>
        </w:rPr>
        <w:t>There was a reported  lack of service provision for young people requiring IPCU, with some young people h</w:t>
      </w:r>
      <w:r w:rsidR="00555353">
        <w:rPr>
          <w:rFonts w:ascii="Arial" w:hAnsi="Arial" w:cs="Arial"/>
          <w:sz w:val="24"/>
          <w:szCs w:val="24"/>
        </w:rPr>
        <w:t>aving to be admitted to adult I</w:t>
      </w:r>
      <w:r w:rsidR="005D17FD" w:rsidRPr="00061775">
        <w:rPr>
          <w:rFonts w:ascii="Arial" w:hAnsi="Arial" w:cs="Arial"/>
          <w:sz w:val="24"/>
          <w:szCs w:val="24"/>
        </w:rPr>
        <w:t>P</w:t>
      </w:r>
      <w:r w:rsidR="00555353">
        <w:rPr>
          <w:rFonts w:ascii="Arial" w:hAnsi="Arial" w:cs="Arial"/>
          <w:sz w:val="24"/>
          <w:szCs w:val="24"/>
        </w:rPr>
        <w:t>C</w:t>
      </w:r>
      <w:r w:rsidR="005D17FD" w:rsidRPr="00061775">
        <w:rPr>
          <w:rFonts w:ascii="Arial" w:hAnsi="Arial" w:cs="Arial"/>
          <w:sz w:val="24"/>
          <w:szCs w:val="24"/>
        </w:rPr>
        <w:t>Us.</w:t>
      </w:r>
      <w:r w:rsidR="00AD5505">
        <w:rPr>
          <w:rStyle w:val="FootnoteReference"/>
          <w:rFonts w:ascii="Arial" w:hAnsi="Arial" w:cs="Arial"/>
          <w:sz w:val="24"/>
          <w:szCs w:val="24"/>
        </w:rPr>
        <w:footnoteReference w:id="51"/>
      </w:r>
      <w:r w:rsidR="005D17FD" w:rsidRPr="00061775">
        <w:rPr>
          <w:rFonts w:ascii="Arial" w:hAnsi="Arial" w:cs="Arial"/>
          <w:sz w:val="24"/>
          <w:szCs w:val="24"/>
        </w:rPr>
        <w:t xml:space="preserve"> </w:t>
      </w:r>
      <w:r w:rsidR="009C25BB" w:rsidRPr="00061775">
        <w:rPr>
          <w:rFonts w:ascii="Arial" w:hAnsi="Arial" w:cs="Arial"/>
          <w:sz w:val="24"/>
          <w:szCs w:val="24"/>
        </w:rPr>
        <w:t>Adult intensive care psychiatric units can often be unsuitable environments for adolescents. Fourteen of the children and young people admitted to non-specialist wards were treated in an adult IPCU, including five who were under the age of 16.</w:t>
      </w:r>
      <w:r w:rsidR="005D17FD" w:rsidRPr="00061775">
        <w:rPr>
          <w:rFonts w:ascii="Arial" w:hAnsi="Arial" w:cs="Arial"/>
          <w:sz w:val="24"/>
          <w:szCs w:val="24"/>
          <w:vertAlign w:val="superscript"/>
        </w:rPr>
        <w:footnoteReference w:id="52"/>
      </w:r>
    </w:p>
    <w:p w14:paraId="3A572133" w14:textId="77777777" w:rsidR="007A487C" w:rsidRPr="007A487C" w:rsidRDefault="007A487C" w:rsidP="00CC11A7">
      <w:pPr>
        <w:rPr>
          <w:rFonts w:ascii="Arial" w:hAnsi="Arial" w:cs="Arial"/>
          <w:sz w:val="16"/>
          <w:szCs w:val="16"/>
        </w:rPr>
      </w:pPr>
    </w:p>
    <w:p w14:paraId="09C328E4" w14:textId="77777777" w:rsidR="00CC11A7" w:rsidRDefault="005D17FD" w:rsidP="00CC11A7">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Suggested questions:</w:t>
      </w:r>
    </w:p>
    <w:p w14:paraId="0023096A" w14:textId="0971E077" w:rsidR="00CC11A7" w:rsidRDefault="005D17FD" w:rsidP="00A32A79">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CC11A7">
        <w:rPr>
          <w:rFonts w:ascii="Arial" w:hAnsi="Arial" w:cs="Arial"/>
          <w:sz w:val="24"/>
          <w:szCs w:val="24"/>
        </w:rPr>
        <w:t>Explain the reasons for the continued rise in the use of the law to treat people for mental illness in Scotland</w:t>
      </w:r>
      <w:r w:rsidR="00A522C5" w:rsidRPr="00CC11A7">
        <w:rPr>
          <w:rFonts w:ascii="Arial" w:hAnsi="Arial" w:cs="Arial"/>
          <w:sz w:val="24"/>
          <w:szCs w:val="24"/>
        </w:rPr>
        <w:t>.</w:t>
      </w:r>
    </w:p>
    <w:p w14:paraId="70BCDA2B" w14:textId="77777777" w:rsidR="00A32A79" w:rsidRPr="00A32A79" w:rsidRDefault="00A32A79" w:rsidP="00A32A79">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p>
    <w:p w14:paraId="2DAB762D" w14:textId="64BEA093" w:rsidR="00F2347C" w:rsidRPr="00CC11A7" w:rsidRDefault="00A66964" w:rsidP="00A32A79">
      <w:pPr>
        <w:pStyle w:val="ListParagraph"/>
        <w:numPr>
          <w:ilvl w:val="0"/>
          <w:numId w:val="27"/>
        </w:num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CC11A7">
        <w:rPr>
          <w:rFonts w:ascii="Arial" w:hAnsi="Arial" w:cs="Arial"/>
          <w:sz w:val="24"/>
          <w:szCs w:val="24"/>
        </w:rPr>
        <w:t>Describe wh</w:t>
      </w:r>
      <w:r w:rsidR="001362F5" w:rsidRPr="00CC11A7">
        <w:rPr>
          <w:rFonts w:ascii="Arial" w:hAnsi="Arial" w:cs="Arial"/>
          <w:sz w:val="24"/>
          <w:szCs w:val="24"/>
        </w:rPr>
        <w:t xml:space="preserve">at the Scottish Government </w:t>
      </w:r>
      <w:r w:rsidRPr="00CC11A7">
        <w:rPr>
          <w:rFonts w:ascii="Arial" w:hAnsi="Arial" w:cs="Arial"/>
          <w:sz w:val="24"/>
          <w:szCs w:val="24"/>
        </w:rPr>
        <w:t xml:space="preserve">is </w:t>
      </w:r>
      <w:r w:rsidR="001362F5" w:rsidRPr="00CC11A7">
        <w:rPr>
          <w:rFonts w:ascii="Arial" w:hAnsi="Arial" w:cs="Arial"/>
          <w:sz w:val="24"/>
          <w:szCs w:val="24"/>
        </w:rPr>
        <w:t>doing to address</w:t>
      </w:r>
      <w:r w:rsidR="00F2347C" w:rsidRPr="00CC11A7">
        <w:rPr>
          <w:rFonts w:ascii="Arial" w:hAnsi="Arial" w:cs="Arial"/>
          <w:sz w:val="24"/>
          <w:szCs w:val="24"/>
        </w:rPr>
        <w:t xml:space="preserve"> the lack of intensive psychiatric care facilities in Scotland for children and young people</w:t>
      </w:r>
      <w:r w:rsidRPr="00CC11A7">
        <w:rPr>
          <w:rFonts w:ascii="Arial" w:hAnsi="Arial" w:cs="Arial"/>
          <w:sz w:val="24"/>
          <w:szCs w:val="24"/>
        </w:rPr>
        <w:t>.</w:t>
      </w:r>
    </w:p>
    <w:p w14:paraId="25E1681A" w14:textId="77777777" w:rsidR="005D17FD" w:rsidRPr="00061775" w:rsidRDefault="005D17FD" w:rsidP="00CC11A7">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Recommendations:</w:t>
      </w:r>
    </w:p>
    <w:p w14:paraId="5363796C" w14:textId="2E3EDCA0" w:rsidR="005D17FD" w:rsidRPr="00061775" w:rsidRDefault="009C25BB" w:rsidP="00CC11A7">
      <w:pPr>
        <w:pBdr>
          <w:top w:val="single" w:sz="4" w:space="1" w:color="auto"/>
          <w:left w:val="single" w:sz="4" w:space="4" w:color="auto"/>
          <w:bottom w:val="single" w:sz="4" w:space="1" w:color="auto"/>
          <w:right w:val="single" w:sz="4" w:space="4" w:color="auto"/>
        </w:pBdr>
        <w:rPr>
          <w:rFonts w:ascii="Arial" w:hAnsi="Arial" w:cs="Arial"/>
          <w:sz w:val="24"/>
          <w:szCs w:val="24"/>
        </w:rPr>
      </w:pPr>
      <w:r w:rsidRPr="00061775">
        <w:rPr>
          <w:rFonts w:ascii="Arial" w:hAnsi="Arial" w:cs="Arial"/>
          <w:sz w:val="24"/>
          <w:szCs w:val="24"/>
        </w:rPr>
        <w:t>1</w:t>
      </w:r>
      <w:r w:rsidR="00A66964">
        <w:rPr>
          <w:rFonts w:ascii="Arial" w:hAnsi="Arial" w:cs="Arial"/>
          <w:sz w:val="24"/>
          <w:szCs w:val="24"/>
        </w:rPr>
        <w:t>8</w:t>
      </w:r>
      <w:r w:rsidRPr="00061775">
        <w:rPr>
          <w:rFonts w:ascii="Arial" w:hAnsi="Arial" w:cs="Arial"/>
          <w:sz w:val="24"/>
          <w:szCs w:val="24"/>
        </w:rPr>
        <w:t>.</w:t>
      </w:r>
      <w:r w:rsidRPr="00061775">
        <w:rPr>
          <w:rFonts w:ascii="Arial" w:hAnsi="Arial" w:cs="Arial"/>
          <w:b/>
          <w:sz w:val="24"/>
          <w:szCs w:val="24"/>
        </w:rPr>
        <w:t xml:space="preserve"> </w:t>
      </w:r>
      <w:r w:rsidR="0080545D" w:rsidRPr="00061775">
        <w:rPr>
          <w:rFonts w:ascii="Arial" w:hAnsi="Arial" w:cs="Arial"/>
          <w:sz w:val="24"/>
          <w:szCs w:val="24"/>
        </w:rPr>
        <w:t>E</w:t>
      </w:r>
      <w:r w:rsidRPr="00061775">
        <w:rPr>
          <w:rFonts w:ascii="Arial" w:hAnsi="Arial" w:cs="Arial"/>
          <w:sz w:val="24"/>
          <w:szCs w:val="24"/>
        </w:rPr>
        <w:t xml:space="preserve">xamine </w:t>
      </w:r>
      <w:r w:rsidR="0080545D" w:rsidRPr="00061775">
        <w:rPr>
          <w:rFonts w:ascii="Arial" w:hAnsi="Arial" w:cs="Arial"/>
          <w:sz w:val="24"/>
          <w:szCs w:val="24"/>
        </w:rPr>
        <w:t>the persistent rise in the use of the law to</w:t>
      </w:r>
      <w:r w:rsidRPr="00061775">
        <w:rPr>
          <w:rFonts w:ascii="Arial" w:hAnsi="Arial" w:cs="Arial"/>
          <w:sz w:val="24"/>
          <w:szCs w:val="24"/>
        </w:rPr>
        <w:t xml:space="preserve"> </w:t>
      </w:r>
      <w:r w:rsidR="0080545D" w:rsidRPr="00061775">
        <w:rPr>
          <w:rFonts w:ascii="Arial" w:hAnsi="Arial" w:cs="Arial"/>
          <w:sz w:val="24"/>
          <w:szCs w:val="24"/>
        </w:rPr>
        <w:t>treat people for mental illness in Scotland</w:t>
      </w:r>
      <w:r w:rsidRPr="00061775">
        <w:rPr>
          <w:rFonts w:ascii="Arial" w:hAnsi="Arial" w:cs="Arial"/>
          <w:sz w:val="24"/>
          <w:szCs w:val="24"/>
        </w:rPr>
        <w:t>.</w:t>
      </w:r>
      <w:r w:rsidR="0080545D" w:rsidRPr="00061775">
        <w:rPr>
          <w:rFonts w:ascii="Arial" w:hAnsi="Arial" w:cs="Arial"/>
          <w:sz w:val="24"/>
          <w:szCs w:val="24"/>
        </w:rPr>
        <w:t xml:space="preserve"> </w:t>
      </w:r>
    </w:p>
    <w:p w14:paraId="2A36051E" w14:textId="22D6E674" w:rsidR="009C25BB" w:rsidRDefault="00A66964" w:rsidP="00CC11A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19</w:t>
      </w:r>
      <w:r w:rsidR="009C25BB" w:rsidRPr="00061775">
        <w:rPr>
          <w:rFonts w:ascii="Arial" w:hAnsi="Arial" w:cs="Arial"/>
          <w:sz w:val="24"/>
          <w:szCs w:val="24"/>
        </w:rPr>
        <w:t>. Increase IPCU facilit</w:t>
      </w:r>
      <w:r w:rsidR="00F2347C" w:rsidRPr="00061775">
        <w:rPr>
          <w:rFonts w:ascii="Arial" w:hAnsi="Arial" w:cs="Arial"/>
          <w:sz w:val="24"/>
          <w:szCs w:val="24"/>
        </w:rPr>
        <w:t>ies</w:t>
      </w:r>
      <w:r w:rsidR="009C25BB" w:rsidRPr="00061775">
        <w:rPr>
          <w:rFonts w:ascii="Arial" w:hAnsi="Arial" w:cs="Arial"/>
          <w:sz w:val="24"/>
          <w:szCs w:val="24"/>
        </w:rPr>
        <w:t xml:space="preserve"> for children and young people in Scotland</w:t>
      </w:r>
      <w:r w:rsidR="00F2347C" w:rsidRPr="00061775">
        <w:rPr>
          <w:rFonts w:ascii="Arial" w:hAnsi="Arial" w:cs="Arial"/>
          <w:sz w:val="24"/>
          <w:szCs w:val="24"/>
        </w:rPr>
        <w:t>.</w:t>
      </w:r>
    </w:p>
    <w:p w14:paraId="2953BEAB" w14:textId="77777777" w:rsidR="00C00091" w:rsidRPr="005107C1" w:rsidRDefault="00C00091" w:rsidP="00CC11A7">
      <w:pPr>
        <w:pBdr>
          <w:top w:val="single" w:sz="4" w:space="1" w:color="auto"/>
          <w:left w:val="single" w:sz="4" w:space="4" w:color="auto"/>
          <w:bottom w:val="single" w:sz="4" w:space="1" w:color="auto"/>
          <w:right w:val="single" w:sz="4" w:space="4" w:color="auto"/>
        </w:pBdr>
        <w:rPr>
          <w:rFonts w:ascii="Arial" w:hAnsi="Arial" w:cs="Arial"/>
          <w:sz w:val="10"/>
          <w:szCs w:val="10"/>
        </w:rPr>
      </w:pPr>
    </w:p>
    <w:p w14:paraId="756F246A" w14:textId="492FA7A4" w:rsidR="00CC11A7" w:rsidRDefault="00CC11A7">
      <w:pPr>
        <w:rPr>
          <w:rFonts w:ascii="Arial" w:hAnsi="Arial" w:cs="Arial"/>
          <w:b/>
          <w:color w:val="365F91" w:themeColor="accent1" w:themeShade="BF"/>
          <w:sz w:val="16"/>
          <w:szCs w:val="16"/>
        </w:rPr>
      </w:pPr>
      <w:r>
        <w:rPr>
          <w:rFonts w:ascii="Arial" w:hAnsi="Arial" w:cs="Arial"/>
          <w:b/>
          <w:color w:val="365F91" w:themeColor="accent1" w:themeShade="BF"/>
          <w:sz w:val="16"/>
          <w:szCs w:val="16"/>
        </w:rPr>
        <w:br w:type="page"/>
      </w:r>
    </w:p>
    <w:p w14:paraId="43D4F284" w14:textId="77777777" w:rsidR="00183D61" w:rsidRPr="00C178C0" w:rsidRDefault="00183D61" w:rsidP="007A487C">
      <w:pPr>
        <w:pBdr>
          <w:bottom w:val="single" w:sz="4" w:space="1" w:color="auto"/>
        </w:pBdr>
        <w:rPr>
          <w:rFonts w:ascii="Arial" w:hAnsi="Arial" w:cs="Arial"/>
          <w:b/>
          <w:sz w:val="28"/>
          <w:szCs w:val="24"/>
        </w:rPr>
      </w:pPr>
      <w:r w:rsidRPr="00C178C0">
        <w:rPr>
          <w:rFonts w:ascii="Arial" w:hAnsi="Arial" w:cs="Arial"/>
          <w:b/>
          <w:sz w:val="28"/>
          <w:szCs w:val="24"/>
        </w:rPr>
        <w:lastRenderedPageBreak/>
        <w:t xml:space="preserve">Articles 12 and 13 </w:t>
      </w:r>
    </w:p>
    <w:p w14:paraId="5B687D1B" w14:textId="09824490" w:rsidR="00183D61" w:rsidRPr="00061775" w:rsidRDefault="00183D61" w:rsidP="00183D61">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Inquiries into allegations of torture overseas</w:t>
      </w:r>
    </w:p>
    <w:p w14:paraId="529455C4" w14:textId="116841FA" w:rsidR="001362F5" w:rsidRDefault="00351482" w:rsidP="00183D61">
      <w:pPr>
        <w:rPr>
          <w:rFonts w:ascii="Arial" w:hAnsi="Arial" w:cs="Arial"/>
          <w:sz w:val="24"/>
          <w:szCs w:val="24"/>
        </w:rPr>
      </w:pPr>
      <w:r>
        <w:rPr>
          <w:rFonts w:ascii="Arial" w:hAnsi="Arial" w:cs="Arial"/>
          <w:sz w:val="24"/>
          <w:szCs w:val="24"/>
        </w:rPr>
        <w:t>32</w:t>
      </w:r>
      <w:r w:rsidR="006E0EF6">
        <w:rPr>
          <w:rFonts w:ascii="Arial" w:hAnsi="Arial" w:cs="Arial"/>
          <w:sz w:val="24"/>
          <w:szCs w:val="24"/>
        </w:rPr>
        <w:t>.</w:t>
      </w:r>
      <w:r w:rsidR="00183D61" w:rsidRPr="00061775">
        <w:rPr>
          <w:rFonts w:ascii="Arial" w:hAnsi="Arial" w:cs="Arial"/>
          <w:sz w:val="24"/>
          <w:szCs w:val="24"/>
        </w:rPr>
        <w:t xml:space="preserve"> SHRC recalls the Committee’s concluding observation</w:t>
      </w:r>
      <w:r w:rsidR="00C63532">
        <w:rPr>
          <w:rFonts w:ascii="Arial" w:hAnsi="Arial" w:cs="Arial"/>
          <w:sz w:val="24"/>
          <w:szCs w:val="24"/>
        </w:rPr>
        <w:t>s</w:t>
      </w:r>
      <w:r w:rsidR="00183D61" w:rsidRPr="00061775">
        <w:rPr>
          <w:rFonts w:ascii="Arial" w:hAnsi="Arial" w:cs="Arial"/>
          <w:sz w:val="24"/>
          <w:szCs w:val="24"/>
        </w:rPr>
        <w:t xml:space="preserve"> relating to inquiries into allegations of torture overseas and refers the Committee to follow up information provided by the three UK NHRIs in relation to this matter.</w:t>
      </w:r>
      <w:r w:rsidR="00183D61" w:rsidRPr="00061775">
        <w:rPr>
          <w:rFonts w:ascii="Arial" w:hAnsi="Arial" w:cs="Arial"/>
          <w:sz w:val="24"/>
          <w:szCs w:val="24"/>
          <w:vertAlign w:val="superscript"/>
        </w:rPr>
        <w:footnoteReference w:id="53"/>
      </w:r>
      <w:r w:rsidR="00183D61" w:rsidRPr="00061775">
        <w:rPr>
          <w:rFonts w:ascii="Arial" w:hAnsi="Arial" w:cs="Arial"/>
          <w:sz w:val="24"/>
          <w:szCs w:val="24"/>
        </w:rPr>
        <w:t xml:space="preserve"> An interim report of</w:t>
      </w:r>
      <w:r w:rsidR="00183D61" w:rsidRPr="00061775">
        <w:rPr>
          <w:rFonts w:ascii="Arial" w:hAnsi="Arial" w:cs="Arial"/>
          <w:b/>
          <w:sz w:val="24"/>
          <w:szCs w:val="24"/>
        </w:rPr>
        <w:t xml:space="preserve"> </w:t>
      </w:r>
      <w:r w:rsidR="00183D61" w:rsidRPr="00061775">
        <w:rPr>
          <w:rFonts w:ascii="Arial" w:hAnsi="Arial" w:cs="Arial"/>
          <w:sz w:val="24"/>
          <w:szCs w:val="24"/>
        </w:rPr>
        <w:t>Sir P</w:t>
      </w:r>
      <w:r w:rsidR="001362F5">
        <w:rPr>
          <w:rFonts w:ascii="Arial" w:hAnsi="Arial" w:cs="Arial"/>
          <w:sz w:val="24"/>
          <w:szCs w:val="24"/>
        </w:rPr>
        <w:t>eter Gibson's Inquiry into the I</w:t>
      </w:r>
      <w:r w:rsidR="00183D61" w:rsidRPr="00061775">
        <w:rPr>
          <w:rFonts w:ascii="Arial" w:hAnsi="Arial" w:cs="Arial"/>
          <w:sz w:val="24"/>
          <w:szCs w:val="24"/>
        </w:rPr>
        <w:t xml:space="preserve">nvolvement of State security and intelligence agencies </w:t>
      </w:r>
      <w:r w:rsidR="00D85AFF" w:rsidRPr="00D85AFF">
        <w:rPr>
          <w:rFonts w:ascii="Arial" w:hAnsi="Arial" w:cs="Arial"/>
          <w:sz w:val="24"/>
          <w:szCs w:val="24"/>
        </w:rPr>
        <w:t xml:space="preserve">into allegations of torture overseas </w:t>
      </w:r>
      <w:r w:rsidR="00183D61" w:rsidRPr="00061775">
        <w:rPr>
          <w:rFonts w:ascii="Arial" w:hAnsi="Arial" w:cs="Arial"/>
          <w:sz w:val="24"/>
          <w:szCs w:val="24"/>
        </w:rPr>
        <w:t>was published in December 2013.</w:t>
      </w:r>
      <w:r w:rsidR="00183D61" w:rsidRPr="00061775">
        <w:rPr>
          <w:rFonts w:ascii="Arial" w:hAnsi="Arial" w:cs="Arial"/>
          <w:sz w:val="24"/>
          <w:szCs w:val="24"/>
          <w:vertAlign w:val="superscript"/>
        </w:rPr>
        <w:footnoteReference w:id="54"/>
      </w:r>
      <w:r w:rsidR="00183D61" w:rsidRPr="00061775">
        <w:rPr>
          <w:rFonts w:ascii="Arial" w:hAnsi="Arial" w:cs="Arial"/>
          <w:sz w:val="24"/>
          <w:szCs w:val="24"/>
        </w:rPr>
        <w:t xml:space="preserve"> The UK Government subsequently referred the matter to the Intelligence and Security Committee of UK Parliament (ISC) for resolution.</w:t>
      </w:r>
      <w:r w:rsidR="00183D61" w:rsidRPr="00061775">
        <w:rPr>
          <w:rFonts w:ascii="Arial" w:hAnsi="Arial" w:cs="Arial"/>
          <w:sz w:val="24"/>
          <w:szCs w:val="24"/>
          <w:vertAlign w:val="superscript"/>
        </w:rPr>
        <w:footnoteReference w:id="55"/>
      </w:r>
      <w:r w:rsidR="00183D61" w:rsidRPr="00061775">
        <w:rPr>
          <w:rFonts w:ascii="Arial" w:hAnsi="Arial" w:cs="Arial"/>
          <w:sz w:val="24"/>
          <w:szCs w:val="24"/>
        </w:rPr>
        <w:t xml:space="preserve"> In June 2015, the UK NHRIs addressed the UN Human Rights Council highlighting the d</w:t>
      </w:r>
      <w:r w:rsidR="00183D61" w:rsidRPr="00061775">
        <w:rPr>
          <w:rFonts w:ascii="Arial" w:hAnsi="Arial" w:cs="Arial"/>
          <w:bCs/>
          <w:sz w:val="24"/>
          <w:szCs w:val="24"/>
        </w:rPr>
        <w:t>elay and reinforcing the need for a full, independent, judge-led inquiry which complies with the investigative obligation under international human rights law.</w:t>
      </w:r>
      <w:r w:rsidR="00183D61" w:rsidRPr="00061775">
        <w:rPr>
          <w:rFonts w:ascii="Arial" w:hAnsi="Arial" w:cs="Arial"/>
          <w:bCs/>
          <w:sz w:val="24"/>
          <w:szCs w:val="24"/>
          <w:vertAlign w:val="superscript"/>
        </w:rPr>
        <w:footnoteReference w:id="56"/>
      </w:r>
      <w:r w:rsidR="00183D61" w:rsidRPr="00061775">
        <w:rPr>
          <w:rFonts w:ascii="Arial" w:hAnsi="Arial" w:cs="Arial"/>
          <w:bCs/>
          <w:sz w:val="24"/>
          <w:szCs w:val="24"/>
        </w:rPr>
        <w:t xml:space="preserve"> </w:t>
      </w:r>
      <w:r w:rsidR="00183D61" w:rsidRPr="00061775">
        <w:rPr>
          <w:rFonts w:ascii="Arial" w:hAnsi="Arial" w:cs="Arial"/>
          <w:sz w:val="24"/>
          <w:szCs w:val="24"/>
        </w:rPr>
        <w:t xml:space="preserve">However, </w:t>
      </w:r>
      <w:r w:rsidR="00A66964" w:rsidRPr="00A66964">
        <w:rPr>
          <w:rFonts w:ascii="Arial" w:hAnsi="Arial" w:cs="Arial"/>
          <w:sz w:val="24"/>
          <w:szCs w:val="24"/>
        </w:rPr>
        <w:t>4</w:t>
      </w:r>
      <w:r w:rsidR="00183D61" w:rsidRPr="00A66964">
        <w:rPr>
          <w:rFonts w:ascii="Arial" w:hAnsi="Arial" w:cs="Arial"/>
          <w:sz w:val="24"/>
          <w:szCs w:val="24"/>
        </w:rPr>
        <w:t xml:space="preserve"> years later</w:t>
      </w:r>
      <w:r w:rsidR="00A32A79">
        <w:rPr>
          <w:rFonts w:ascii="Arial" w:hAnsi="Arial" w:cs="Arial"/>
          <w:sz w:val="24"/>
          <w:szCs w:val="24"/>
        </w:rPr>
        <w:t xml:space="preserve"> no</w:t>
      </w:r>
      <w:r w:rsidR="001362F5">
        <w:rPr>
          <w:rFonts w:ascii="Arial" w:hAnsi="Arial" w:cs="Arial"/>
          <w:sz w:val="24"/>
          <w:szCs w:val="24"/>
        </w:rPr>
        <w:t xml:space="preserve"> such</w:t>
      </w:r>
      <w:r w:rsidR="00A66964">
        <w:rPr>
          <w:rFonts w:ascii="Arial" w:hAnsi="Arial" w:cs="Arial"/>
          <w:sz w:val="24"/>
          <w:szCs w:val="24"/>
        </w:rPr>
        <w:t xml:space="preserve"> </w:t>
      </w:r>
      <w:r w:rsidR="001362F5">
        <w:rPr>
          <w:rFonts w:ascii="Arial" w:hAnsi="Arial" w:cs="Arial"/>
          <w:sz w:val="24"/>
          <w:szCs w:val="24"/>
        </w:rPr>
        <w:t>Inquiry</w:t>
      </w:r>
      <w:r w:rsidR="001362F5" w:rsidRPr="00061775">
        <w:rPr>
          <w:rFonts w:ascii="Arial" w:hAnsi="Arial" w:cs="Arial"/>
          <w:sz w:val="24"/>
          <w:szCs w:val="24"/>
        </w:rPr>
        <w:t xml:space="preserve"> </w:t>
      </w:r>
      <w:r w:rsidR="00183D61" w:rsidRPr="00061775">
        <w:rPr>
          <w:rFonts w:ascii="Arial" w:hAnsi="Arial" w:cs="Arial"/>
          <w:sz w:val="24"/>
          <w:szCs w:val="24"/>
        </w:rPr>
        <w:t xml:space="preserve">has been </w:t>
      </w:r>
      <w:r w:rsidR="001362F5">
        <w:rPr>
          <w:rFonts w:ascii="Arial" w:hAnsi="Arial" w:cs="Arial"/>
          <w:sz w:val="24"/>
          <w:szCs w:val="24"/>
        </w:rPr>
        <w:t>initiated</w:t>
      </w:r>
      <w:r w:rsidR="00183D61" w:rsidRPr="00061775">
        <w:rPr>
          <w:rFonts w:ascii="Arial" w:hAnsi="Arial" w:cs="Arial"/>
          <w:sz w:val="24"/>
          <w:szCs w:val="24"/>
        </w:rPr>
        <w:t>.</w:t>
      </w:r>
    </w:p>
    <w:p w14:paraId="1FAB1BB1" w14:textId="6C03131C" w:rsidR="00183D61" w:rsidRPr="00061775" w:rsidRDefault="00183D61" w:rsidP="00CC11A7">
      <w:pPr>
        <w:pBdr>
          <w:top w:val="single" w:sz="4" w:space="1" w:color="auto"/>
          <w:left w:val="single" w:sz="4" w:space="1" w:color="auto"/>
          <w:bottom w:val="single" w:sz="4" w:space="1" w:color="auto"/>
          <w:right w:val="single" w:sz="4" w:space="1"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Suggested questions:</w:t>
      </w:r>
    </w:p>
    <w:p w14:paraId="025226D4" w14:textId="77777777" w:rsidR="003A09C8" w:rsidRPr="00061775" w:rsidRDefault="00183D61" w:rsidP="00CC11A7">
      <w:pPr>
        <w:pStyle w:val="ListParagraph"/>
        <w:numPr>
          <w:ilvl w:val="0"/>
          <w:numId w:val="13"/>
        </w:num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Inform the Committee on the work of the ISC and on all investigations into allegations of complicity of British military personnel, security and secret intelligence services in the ill-treatment of detainees overseas.</w:t>
      </w:r>
    </w:p>
    <w:p w14:paraId="24A8381B" w14:textId="77777777" w:rsidR="00183D61" w:rsidRPr="00061775" w:rsidRDefault="00183D61" w:rsidP="00CC11A7">
      <w:pPr>
        <w:pBdr>
          <w:top w:val="single" w:sz="4" w:space="1" w:color="auto"/>
          <w:left w:val="single" w:sz="4" w:space="1" w:color="auto"/>
          <w:bottom w:val="single" w:sz="4" w:space="1" w:color="auto"/>
          <w:right w:val="single" w:sz="4" w:space="1" w:color="auto"/>
        </w:pBd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 xml:space="preserve">Recommendations: </w:t>
      </w:r>
    </w:p>
    <w:p w14:paraId="58A09A2F" w14:textId="63B648AC" w:rsidR="00C00091" w:rsidRDefault="00094043" w:rsidP="00CC11A7">
      <w:pPr>
        <w:pBdr>
          <w:top w:val="single" w:sz="4" w:space="1" w:color="auto"/>
          <w:left w:val="single" w:sz="4" w:space="1" w:color="auto"/>
          <w:bottom w:val="single" w:sz="4" w:space="1" w:color="auto"/>
          <w:right w:val="single" w:sz="4" w:space="1" w:color="auto"/>
        </w:pBdr>
        <w:rPr>
          <w:rFonts w:ascii="Arial" w:hAnsi="Arial" w:cs="Arial"/>
          <w:sz w:val="24"/>
          <w:szCs w:val="24"/>
        </w:rPr>
      </w:pPr>
      <w:r w:rsidRPr="00061775">
        <w:rPr>
          <w:rFonts w:ascii="Arial" w:hAnsi="Arial" w:cs="Arial"/>
          <w:sz w:val="24"/>
          <w:szCs w:val="24"/>
        </w:rPr>
        <w:t>2</w:t>
      </w:r>
      <w:r w:rsidR="00A66964">
        <w:rPr>
          <w:rFonts w:ascii="Arial" w:hAnsi="Arial" w:cs="Arial"/>
          <w:sz w:val="24"/>
          <w:szCs w:val="24"/>
        </w:rPr>
        <w:t>0</w:t>
      </w:r>
      <w:r w:rsidR="00183D61" w:rsidRPr="00061775">
        <w:rPr>
          <w:rFonts w:ascii="Arial" w:hAnsi="Arial" w:cs="Arial"/>
          <w:sz w:val="24"/>
          <w:szCs w:val="24"/>
        </w:rPr>
        <w:t xml:space="preserve">. The UK should consider establishing more robust accountability measures to ensure prompt, independent, impartial and effective investigations into allegations of ill-treatment of detainees overseas by British military personnel, security and secret intelligence services.  </w:t>
      </w:r>
    </w:p>
    <w:p w14:paraId="630ED117" w14:textId="77777777" w:rsidR="00C00091" w:rsidRPr="005107C1" w:rsidRDefault="00C00091" w:rsidP="00CC11A7">
      <w:pPr>
        <w:pBdr>
          <w:top w:val="single" w:sz="4" w:space="1" w:color="auto"/>
          <w:left w:val="single" w:sz="4" w:space="1" w:color="auto"/>
          <w:bottom w:val="single" w:sz="4" w:space="1" w:color="auto"/>
          <w:right w:val="single" w:sz="4" w:space="1" w:color="auto"/>
        </w:pBdr>
        <w:rPr>
          <w:rFonts w:ascii="Arial" w:hAnsi="Arial" w:cs="Arial"/>
          <w:sz w:val="10"/>
          <w:szCs w:val="10"/>
        </w:rPr>
      </w:pPr>
    </w:p>
    <w:p w14:paraId="56CA1AA0" w14:textId="0472D42D" w:rsidR="00CC11A7" w:rsidRDefault="00CC11A7">
      <w:pPr>
        <w:rPr>
          <w:rFonts w:ascii="Arial" w:hAnsi="Arial" w:cs="Arial"/>
          <w:b/>
          <w:sz w:val="16"/>
          <w:szCs w:val="16"/>
        </w:rPr>
      </w:pPr>
      <w:r>
        <w:rPr>
          <w:rFonts w:ascii="Arial" w:hAnsi="Arial" w:cs="Arial"/>
          <w:b/>
          <w:sz w:val="16"/>
          <w:szCs w:val="16"/>
        </w:rPr>
        <w:br w:type="page"/>
      </w:r>
    </w:p>
    <w:p w14:paraId="10995D6E" w14:textId="3D96A1CD" w:rsidR="003F5A14" w:rsidRPr="00C178C0" w:rsidRDefault="001A4B12" w:rsidP="007A487C">
      <w:pPr>
        <w:pBdr>
          <w:bottom w:val="single" w:sz="4" w:space="1" w:color="auto"/>
        </w:pBdr>
        <w:rPr>
          <w:rFonts w:ascii="Arial" w:hAnsi="Arial" w:cs="Arial"/>
          <w:b/>
          <w:sz w:val="28"/>
          <w:szCs w:val="24"/>
        </w:rPr>
      </w:pPr>
      <w:r w:rsidRPr="00C178C0">
        <w:rPr>
          <w:rFonts w:ascii="Arial" w:hAnsi="Arial" w:cs="Arial"/>
          <w:b/>
          <w:sz w:val="28"/>
          <w:szCs w:val="24"/>
        </w:rPr>
        <w:lastRenderedPageBreak/>
        <w:t>Article 16</w:t>
      </w:r>
    </w:p>
    <w:p w14:paraId="0F5D7FE8" w14:textId="042D5F5C" w:rsidR="009B1545" w:rsidRPr="00061775" w:rsidRDefault="009B1545" w:rsidP="00FA127D">
      <w:pPr>
        <w:rPr>
          <w:rFonts w:ascii="Arial" w:hAnsi="Arial" w:cs="Arial"/>
          <w:b/>
          <w:color w:val="365F91" w:themeColor="accent1" w:themeShade="BF"/>
          <w:sz w:val="24"/>
          <w:szCs w:val="24"/>
        </w:rPr>
      </w:pPr>
      <w:r w:rsidRPr="00061775">
        <w:rPr>
          <w:rFonts w:ascii="Arial" w:hAnsi="Arial" w:cs="Arial"/>
          <w:b/>
          <w:color w:val="365F91" w:themeColor="accent1" w:themeShade="BF"/>
          <w:sz w:val="24"/>
          <w:szCs w:val="24"/>
        </w:rPr>
        <w:t>Older People</w:t>
      </w:r>
    </w:p>
    <w:p w14:paraId="11009451" w14:textId="2DCF8D1B" w:rsidR="009B1545" w:rsidRPr="00061775" w:rsidRDefault="00E50998" w:rsidP="009B1545">
      <w:pPr>
        <w:rPr>
          <w:rFonts w:ascii="Arial" w:hAnsi="Arial" w:cs="Arial"/>
          <w:sz w:val="24"/>
          <w:szCs w:val="24"/>
        </w:rPr>
      </w:pPr>
      <w:r>
        <w:rPr>
          <w:rFonts w:ascii="Arial" w:hAnsi="Arial" w:cs="Arial"/>
          <w:sz w:val="24"/>
          <w:szCs w:val="24"/>
        </w:rPr>
        <w:t>3</w:t>
      </w:r>
      <w:r w:rsidR="0096284C">
        <w:rPr>
          <w:rFonts w:ascii="Arial" w:hAnsi="Arial" w:cs="Arial"/>
          <w:sz w:val="24"/>
          <w:szCs w:val="24"/>
        </w:rPr>
        <w:t>3</w:t>
      </w:r>
      <w:r w:rsidR="009B1545" w:rsidRPr="00061775">
        <w:rPr>
          <w:rFonts w:ascii="Arial" w:hAnsi="Arial" w:cs="Arial"/>
          <w:sz w:val="24"/>
          <w:szCs w:val="24"/>
        </w:rPr>
        <w:t xml:space="preserve">. In July 2018, the Care Inspectorate </w:t>
      </w:r>
      <w:r w:rsidR="00F76FD8" w:rsidRPr="00061775">
        <w:rPr>
          <w:rFonts w:ascii="Arial" w:hAnsi="Arial" w:cs="Arial"/>
          <w:sz w:val="24"/>
          <w:szCs w:val="24"/>
        </w:rPr>
        <w:t xml:space="preserve">(CI) </w:t>
      </w:r>
      <w:r w:rsidR="009B1545" w:rsidRPr="00061775">
        <w:rPr>
          <w:rFonts w:ascii="Arial" w:hAnsi="Arial" w:cs="Arial"/>
          <w:sz w:val="24"/>
          <w:szCs w:val="24"/>
        </w:rPr>
        <w:t xml:space="preserve">in Scotland </w:t>
      </w:r>
      <w:r w:rsidR="00F76FD8" w:rsidRPr="00061775">
        <w:rPr>
          <w:rFonts w:ascii="Arial" w:hAnsi="Arial" w:cs="Arial"/>
          <w:sz w:val="24"/>
          <w:szCs w:val="24"/>
        </w:rPr>
        <w:t xml:space="preserve">identified a number of serious concerns </w:t>
      </w:r>
      <w:r w:rsidR="009B1545" w:rsidRPr="00061775">
        <w:rPr>
          <w:rFonts w:ascii="Arial" w:hAnsi="Arial" w:cs="Arial"/>
          <w:sz w:val="24"/>
          <w:szCs w:val="24"/>
        </w:rPr>
        <w:t xml:space="preserve">during their inspection to </w:t>
      </w:r>
      <w:r w:rsidR="00F76FD8" w:rsidRPr="00061775">
        <w:rPr>
          <w:rFonts w:ascii="Arial" w:hAnsi="Arial" w:cs="Arial"/>
          <w:sz w:val="24"/>
          <w:szCs w:val="24"/>
        </w:rPr>
        <w:t>Muirhead Care Home, which service 31 older people. The CI found the care and support; quality of environment; quality of staffing</w:t>
      </w:r>
      <w:r w:rsidR="00D618E8" w:rsidRPr="00061775">
        <w:rPr>
          <w:rFonts w:ascii="Arial" w:hAnsi="Arial" w:cs="Arial"/>
          <w:sz w:val="24"/>
          <w:szCs w:val="24"/>
        </w:rPr>
        <w:t xml:space="preserve">, </w:t>
      </w:r>
      <w:r w:rsidR="00F76FD8" w:rsidRPr="00061775">
        <w:rPr>
          <w:rFonts w:ascii="Arial" w:hAnsi="Arial" w:cs="Arial"/>
          <w:sz w:val="24"/>
          <w:szCs w:val="24"/>
        </w:rPr>
        <w:t xml:space="preserve">management </w:t>
      </w:r>
      <w:r w:rsidR="00D618E8" w:rsidRPr="00061775">
        <w:rPr>
          <w:rFonts w:ascii="Arial" w:hAnsi="Arial" w:cs="Arial"/>
          <w:sz w:val="24"/>
          <w:szCs w:val="24"/>
        </w:rPr>
        <w:t xml:space="preserve">and leadership </w:t>
      </w:r>
      <w:r w:rsidR="00F76FD8" w:rsidRPr="00061775">
        <w:rPr>
          <w:rFonts w:ascii="Arial" w:hAnsi="Arial" w:cs="Arial"/>
          <w:sz w:val="24"/>
          <w:szCs w:val="24"/>
        </w:rPr>
        <w:t>unsatisfactory.</w:t>
      </w:r>
      <w:r w:rsidR="00D618E8" w:rsidRPr="00061775">
        <w:rPr>
          <w:rStyle w:val="FootnoteReference"/>
          <w:rFonts w:ascii="Arial" w:hAnsi="Arial" w:cs="Arial"/>
          <w:sz w:val="24"/>
          <w:szCs w:val="24"/>
        </w:rPr>
        <w:footnoteReference w:id="57"/>
      </w:r>
      <w:r w:rsidR="00F76FD8" w:rsidRPr="00061775">
        <w:rPr>
          <w:rFonts w:ascii="Arial" w:hAnsi="Arial" w:cs="Arial"/>
          <w:sz w:val="24"/>
          <w:szCs w:val="24"/>
        </w:rPr>
        <w:t xml:space="preserve"> Subsequently, the CI made an </w:t>
      </w:r>
      <w:r w:rsidR="009B1545" w:rsidRPr="00061775">
        <w:rPr>
          <w:rFonts w:ascii="Arial" w:hAnsi="Arial" w:cs="Arial"/>
          <w:sz w:val="24"/>
          <w:szCs w:val="24"/>
        </w:rPr>
        <w:t>application to the sheriff at Aberdeen Sheriff Court seeking cancellation of the care service's</w:t>
      </w:r>
      <w:r w:rsidR="00F76FD8" w:rsidRPr="00061775">
        <w:rPr>
          <w:rFonts w:ascii="Arial" w:hAnsi="Arial" w:cs="Arial"/>
          <w:sz w:val="24"/>
          <w:szCs w:val="24"/>
        </w:rPr>
        <w:t xml:space="preserve"> </w:t>
      </w:r>
      <w:r w:rsidR="009B1545" w:rsidRPr="00061775">
        <w:rPr>
          <w:rFonts w:ascii="Arial" w:hAnsi="Arial" w:cs="Arial"/>
          <w:sz w:val="24"/>
          <w:szCs w:val="24"/>
        </w:rPr>
        <w:t xml:space="preserve">registration </w:t>
      </w:r>
      <w:r w:rsidR="00F76FD8" w:rsidRPr="00061775">
        <w:rPr>
          <w:rFonts w:ascii="Arial" w:hAnsi="Arial" w:cs="Arial"/>
          <w:sz w:val="24"/>
          <w:szCs w:val="24"/>
        </w:rPr>
        <w:t>(</w:t>
      </w:r>
      <w:r w:rsidR="009B1545" w:rsidRPr="00061775">
        <w:rPr>
          <w:rFonts w:ascii="Arial" w:hAnsi="Arial" w:cs="Arial"/>
          <w:sz w:val="24"/>
          <w:szCs w:val="24"/>
        </w:rPr>
        <w:t>under Section 65 of the Public Services Reform (Scotland) Act 2010</w:t>
      </w:r>
      <w:r w:rsidR="00F76FD8" w:rsidRPr="00061775">
        <w:rPr>
          <w:rFonts w:ascii="Arial" w:hAnsi="Arial" w:cs="Arial"/>
          <w:sz w:val="24"/>
          <w:szCs w:val="24"/>
        </w:rPr>
        <w:t>)</w:t>
      </w:r>
      <w:r w:rsidR="009B1545" w:rsidRPr="00061775">
        <w:rPr>
          <w:rFonts w:ascii="Arial" w:hAnsi="Arial" w:cs="Arial"/>
          <w:sz w:val="24"/>
          <w:szCs w:val="24"/>
        </w:rPr>
        <w:t>. The application is</w:t>
      </w:r>
      <w:r w:rsidR="00F76FD8" w:rsidRPr="00061775">
        <w:rPr>
          <w:rFonts w:ascii="Arial" w:hAnsi="Arial" w:cs="Arial"/>
          <w:sz w:val="24"/>
          <w:szCs w:val="24"/>
        </w:rPr>
        <w:t xml:space="preserve"> </w:t>
      </w:r>
      <w:r w:rsidR="009B1545" w:rsidRPr="00061775">
        <w:rPr>
          <w:rFonts w:ascii="Arial" w:hAnsi="Arial" w:cs="Arial"/>
          <w:sz w:val="24"/>
          <w:szCs w:val="24"/>
        </w:rPr>
        <w:t>based on the Care Inspectorate's belief that in the absence of an order there will be serious risk to the</w:t>
      </w:r>
      <w:r w:rsidR="00F76FD8" w:rsidRPr="00061775">
        <w:rPr>
          <w:rFonts w:ascii="Arial" w:hAnsi="Arial" w:cs="Arial"/>
          <w:sz w:val="24"/>
          <w:szCs w:val="24"/>
        </w:rPr>
        <w:t xml:space="preserve"> </w:t>
      </w:r>
      <w:r w:rsidR="009B1545" w:rsidRPr="00061775">
        <w:rPr>
          <w:rFonts w:ascii="Arial" w:hAnsi="Arial" w:cs="Arial"/>
          <w:sz w:val="24"/>
          <w:szCs w:val="24"/>
        </w:rPr>
        <w:t>life, health or wellbeing of persons cared for by the service.</w:t>
      </w:r>
    </w:p>
    <w:p w14:paraId="1684DB79" w14:textId="0E6AFFDA" w:rsidR="005C31AD" w:rsidRPr="005C31AD" w:rsidRDefault="005C31AD" w:rsidP="0038012C">
      <w:pPr>
        <w:rPr>
          <w:rFonts w:ascii="Arial" w:hAnsi="Arial" w:cs="Arial"/>
          <w:sz w:val="16"/>
          <w:szCs w:val="16"/>
        </w:rPr>
      </w:pPr>
    </w:p>
    <w:p w14:paraId="56A5B699" w14:textId="77777777" w:rsidR="001E7E74" w:rsidRPr="00061775" w:rsidRDefault="00AE713C" w:rsidP="00CF4394">
      <w:pPr>
        <w:pBdr>
          <w:top w:val="single" w:sz="4" w:space="1" w:color="auto"/>
          <w:left w:val="single" w:sz="4" w:space="4" w:color="auto"/>
          <w:bottom w:val="single" w:sz="4" w:space="1" w:color="auto"/>
          <w:right w:val="single" w:sz="4" w:space="4" w:color="auto"/>
        </w:pBdr>
        <w:rPr>
          <w:rFonts w:ascii="Arial" w:hAnsi="Arial" w:cs="Arial"/>
          <w:sz w:val="24"/>
          <w:szCs w:val="24"/>
        </w:rPr>
      </w:pPr>
      <w:r w:rsidRPr="0038012C">
        <w:rPr>
          <w:rFonts w:ascii="Arial" w:hAnsi="Arial" w:cs="Arial"/>
          <w:b/>
          <w:color w:val="365F91" w:themeColor="accent1" w:themeShade="BF"/>
          <w:sz w:val="24"/>
          <w:szCs w:val="24"/>
        </w:rPr>
        <w:t xml:space="preserve">Suggested </w:t>
      </w:r>
      <w:r w:rsidR="001E7E74" w:rsidRPr="0038012C">
        <w:rPr>
          <w:rFonts w:ascii="Arial" w:hAnsi="Arial" w:cs="Arial"/>
          <w:b/>
          <w:color w:val="365F91" w:themeColor="accent1" w:themeShade="BF"/>
          <w:sz w:val="24"/>
          <w:szCs w:val="24"/>
        </w:rPr>
        <w:t>question</w:t>
      </w:r>
      <w:r w:rsidR="00C931E5" w:rsidRPr="00061775">
        <w:rPr>
          <w:rFonts w:ascii="Arial" w:hAnsi="Arial" w:cs="Arial"/>
          <w:color w:val="365F91" w:themeColor="accent1" w:themeShade="BF"/>
          <w:sz w:val="24"/>
          <w:szCs w:val="24"/>
        </w:rPr>
        <w:t>:</w:t>
      </w:r>
    </w:p>
    <w:p w14:paraId="6F4E5B58" w14:textId="7336A19F" w:rsidR="00D618E8" w:rsidRPr="00905835" w:rsidRDefault="001E7E74" w:rsidP="00471EC9">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905835">
        <w:rPr>
          <w:rFonts w:ascii="Arial" w:hAnsi="Arial" w:cs="Arial"/>
          <w:sz w:val="24"/>
          <w:szCs w:val="24"/>
        </w:rPr>
        <w:t>Inform on any</w:t>
      </w:r>
      <w:r w:rsidR="00AE713C" w:rsidRPr="00905835">
        <w:rPr>
          <w:rFonts w:ascii="Arial" w:hAnsi="Arial" w:cs="Arial"/>
          <w:sz w:val="24"/>
          <w:szCs w:val="24"/>
        </w:rPr>
        <w:t xml:space="preserve"> </w:t>
      </w:r>
      <w:r w:rsidRPr="00905835">
        <w:rPr>
          <w:rFonts w:ascii="Arial" w:hAnsi="Arial" w:cs="Arial"/>
          <w:sz w:val="24"/>
          <w:szCs w:val="24"/>
        </w:rPr>
        <w:t xml:space="preserve">plans to </w:t>
      </w:r>
      <w:r w:rsidR="00905835" w:rsidRPr="00905835">
        <w:rPr>
          <w:rFonts w:ascii="Arial" w:hAnsi="Arial" w:cs="Arial"/>
          <w:sz w:val="24"/>
          <w:szCs w:val="24"/>
        </w:rPr>
        <w:t xml:space="preserve">enhance and ensure that private providers </w:t>
      </w:r>
      <w:r w:rsidR="00905835">
        <w:rPr>
          <w:rFonts w:ascii="Arial" w:hAnsi="Arial" w:cs="Arial"/>
          <w:sz w:val="24"/>
          <w:szCs w:val="24"/>
        </w:rPr>
        <w:t xml:space="preserve">of care for older people </w:t>
      </w:r>
      <w:r w:rsidR="0038012C" w:rsidRPr="00905835">
        <w:rPr>
          <w:rFonts w:ascii="Arial" w:hAnsi="Arial" w:cs="Arial"/>
          <w:sz w:val="24"/>
          <w:szCs w:val="24"/>
        </w:rPr>
        <w:t xml:space="preserve">meet </w:t>
      </w:r>
      <w:r w:rsidR="00A32A79">
        <w:rPr>
          <w:rFonts w:ascii="Arial" w:hAnsi="Arial" w:cs="Arial"/>
          <w:sz w:val="24"/>
          <w:szCs w:val="24"/>
        </w:rPr>
        <w:t>UN</w:t>
      </w:r>
      <w:r w:rsidR="00905835">
        <w:rPr>
          <w:rFonts w:ascii="Arial" w:hAnsi="Arial" w:cs="Arial"/>
          <w:sz w:val="24"/>
          <w:szCs w:val="24"/>
        </w:rPr>
        <w:t xml:space="preserve">CAT and </w:t>
      </w:r>
      <w:r w:rsidR="0038012C" w:rsidRPr="00905835">
        <w:rPr>
          <w:rFonts w:ascii="Arial" w:hAnsi="Arial" w:cs="Arial"/>
          <w:sz w:val="24"/>
          <w:szCs w:val="24"/>
        </w:rPr>
        <w:t>human rights obligations</w:t>
      </w:r>
      <w:r w:rsidR="00673069" w:rsidRPr="00905835">
        <w:rPr>
          <w:rFonts w:ascii="Arial" w:hAnsi="Arial" w:cs="Arial"/>
          <w:sz w:val="24"/>
          <w:szCs w:val="24"/>
        </w:rPr>
        <w:t>.</w:t>
      </w:r>
    </w:p>
    <w:p w14:paraId="2E351B03" w14:textId="77777777" w:rsidR="00905835" w:rsidRDefault="00C931E5" w:rsidP="00CF4394">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24"/>
          <w:szCs w:val="24"/>
        </w:rPr>
      </w:pPr>
      <w:r w:rsidRPr="0038012C">
        <w:rPr>
          <w:rFonts w:ascii="Arial" w:hAnsi="Arial" w:cs="Arial"/>
          <w:b/>
          <w:color w:val="365F91" w:themeColor="accent1" w:themeShade="BF"/>
          <w:sz w:val="24"/>
          <w:szCs w:val="24"/>
        </w:rPr>
        <w:t>Recommendations:</w:t>
      </w:r>
    </w:p>
    <w:p w14:paraId="7BBF22B0" w14:textId="4851E81E" w:rsidR="00394383" w:rsidRDefault="00CC11A7" w:rsidP="00CF439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21</w:t>
      </w:r>
      <w:r w:rsidR="00D618E8" w:rsidRPr="00061775">
        <w:rPr>
          <w:rFonts w:ascii="Arial" w:hAnsi="Arial" w:cs="Arial"/>
          <w:sz w:val="24"/>
          <w:szCs w:val="24"/>
        </w:rPr>
        <w:t xml:space="preserve">. Guarantee that the treatment of older people in care homes is compatible with </w:t>
      </w:r>
      <w:r w:rsidR="00430823">
        <w:rPr>
          <w:rFonts w:ascii="Arial" w:hAnsi="Arial" w:cs="Arial"/>
          <w:sz w:val="24"/>
          <w:szCs w:val="24"/>
        </w:rPr>
        <w:t>UN</w:t>
      </w:r>
      <w:r w:rsidR="00D618E8" w:rsidRPr="00061775">
        <w:rPr>
          <w:rFonts w:ascii="Arial" w:hAnsi="Arial" w:cs="Arial"/>
          <w:sz w:val="24"/>
          <w:szCs w:val="24"/>
        </w:rPr>
        <w:t>CAT standards</w:t>
      </w:r>
      <w:r w:rsidR="00394383">
        <w:rPr>
          <w:rFonts w:ascii="Arial" w:hAnsi="Arial" w:cs="Arial"/>
          <w:sz w:val="24"/>
          <w:szCs w:val="24"/>
        </w:rPr>
        <w:t>, including by p</w:t>
      </w:r>
      <w:r w:rsidR="00394383" w:rsidRPr="00394383">
        <w:rPr>
          <w:rFonts w:ascii="Arial" w:hAnsi="Arial" w:cs="Arial"/>
          <w:sz w:val="24"/>
          <w:szCs w:val="24"/>
        </w:rPr>
        <w:t>rovid</w:t>
      </w:r>
      <w:r w:rsidR="00394383">
        <w:rPr>
          <w:rFonts w:ascii="Arial" w:hAnsi="Arial" w:cs="Arial"/>
          <w:sz w:val="24"/>
          <w:szCs w:val="24"/>
        </w:rPr>
        <w:t xml:space="preserve">ing </w:t>
      </w:r>
      <w:r w:rsidR="00394383" w:rsidRPr="00394383">
        <w:rPr>
          <w:rFonts w:ascii="Arial" w:hAnsi="Arial" w:cs="Arial"/>
          <w:sz w:val="24"/>
          <w:szCs w:val="24"/>
        </w:rPr>
        <w:t>effective guidance to business on how to respect human rights throughout their operations</w:t>
      </w:r>
      <w:r w:rsidR="00D618E8" w:rsidRPr="00061775">
        <w:rPr>
          <w:rFonts w:ascii="Arial" w:hAnsi="Arial" w:cs="Arial"/>
          <w:sz w:val="24"/>
          <w:szCs w:val="24"/>
        </w:rPr>
        <w:t>.</w:t>
      </w:r>
    </w:p>
    <w:p w14:paraId="0942A5C3" w14:textId="77777777" w:rsidR="00C00091" w:rsidRPr="005107C1" w:rsidRDefault="00C00091" w:rsidP="00CF4394">
      <w:pPr>
        <w:pBdr>
          <w:top w:val="single" w:sz="4" w:space="1" w:color="auto"/>
          <w:left w:val="single" w:sz="4" w:space="4" w:color="auto"/>
          <w:bottom w:val="single" w:sz="4" w:space="1" w:color="auto"/>
          <w:right w:val="single" w:sz="4" w:space="4" w:color="auto"/>
        </w:pBdr>
        <w:rPr>
          <w:rFonts w:ascii="Arial" w:hAnsi="Arial" w:cs="Arial"/>
          <w:sz w:val="10"/>
          <w:szCs w:val="10"/>
        </w:rPr>
      </w:pPr>
    </w:p>
    <w:p w14:paraId="5366EFE0" w14:textId="77777777" w:rsidR="009C211D" w:rsidRDefault="009C211D" w:rsidP="00795581">
      <w:pPr>
        <w:rPr>
          <w:rFonts w:ascii="Arial" w:hAnsi="Arial" w:cs="Arial"/>
          <w:sz w:val="24"/>
          <w:szCs w:val="24"/>
        </w:rPr>
      </w:pPr>
    </w:p>
    <w:p w14:paraId="35522442" w14:textId="7026CC63" w:rsidR="007C0359" w:rsidRDefault="00905835" w:rsidP="00795581">
      <w:pPr>
        <w:rPr>
          <w:rFonts w:ascii="Arial" w:hAnsi="Arial" w:cs="Arial"/>
          <w:sz w:val="24"/>
          <w:szCs w:val="24"/>
        </w:rPr>
      </w:pPr>
      <w:r>
        <w:rPr>
          <w:rFonts w:ascii="Arial" w:hAnsi="Arial" w:cs="Arial"/>
          <w:sz w:val="24"/>
          <w:szCs w:val="24"/>
        </w:rPr>
        <w:t>E</w:t>
      </w:r>
      <w:r w:rsidR="00053893" w:rsidRPr="00053893">
        <w:rPr>
          <w:rFonts w:ascii="Arial" w:hAnsi="Arial" w:cs="Arial"/>
          <w:sz w:val="24"/>
          <w:szCs w:val="24"/>
        </w:rPr>
        <w:t>nd.</w:t>
      </w:r>
    </w:p>
    <w:p w14:paraId="2397F629" w14:textId="048EB44D" w:rsidR="007C0359" w:rsidRDefault="007C0359">
      <w:pPr>
        <w:rPr>
          <w:rFonts w:ascii="Arial" w:hAnsi="Arial" w:cs="Arial"/>
          <w:sz w:val="24"/>
          <w:szCs w:val="24"/>
        </w:rPr>
      </w:pPr>
    </w:p>
    <w:sectPr w:rsidR="007C0359">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9E616" w14:textId="77777777" w:rsidR="007965BF" w:rsidRDefault="007965BF" w:rsidP="00485374">
      <w:pPr>
        <w:spacing w:after="0" w:line="240" w:lineRule="auto"/>
      </w:pPr>
      <w:r>
        <w:separator/>
      </w:r>
    </w:p>
  </w:endnote>
  <w:endnote w:type="continuationSeparator" w:id="0">
    <w:p w14:paraId="5ED0956F" w14:textId="77777777" w:rsidR="007965BF" w:rsidRDefault="007965BF" w:rsidP="004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Zurich BT">
    <w:altName w:val="Zurich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Myriad Pro"/>
    <w:panose1 w:val="00000000000000000000"/>
    <w:charset w:val="00"/>
    <w:family w:val="roman"/>
    <w:notTrueType/>
    <w:pitch w:val="default"/>
    <w:sig w:usb0="00000003" w:usb1="00000000" w:usb2="00000000" w:usb3="00000000" w:csb0="00000001" w:csb1="00000000"/>
  </w:font>
  <w:font w:name="Lubalin Graph">
    <w:altName w:val="Lubalin Graph"/>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869694"/>
      <w:docPartObj>
        <w:docPartGallery w:val="Page Numbers (Bottom of Page)"/>
        <w:docPartUnique/>
      </w:docPartObj>
    </w:sdtPr>
    <w:sdtEndPr>
      <w:rPr>
        <w:noProof/>
      </w:rPr>
    </w:sdtEndPr>
    <w:sdtContent>
      <w:p w14:paraId="71903A77" w14:textId="0E113F7D" w:rsidR="007965BF" w:rsidRDefault="007965BF">
        <w:pPr>
          <w:pStyle w:val="Footer"/>
          <w:jc w:val="center"/>
        </w:pPr>
        <w:r>
          <w:fldChar w:fldCharType="begin"/>
        </w:r>
        <w:r>
          <w:instrText xml:space="preserve"> PAGE   \* MERGEFORMAT </w:instrText>
        </w:r>
        <w:r>
          <w:fldChar w:fldCharType="separate"/>
        </w:r>
        <w:r w:rsidR="009A135D">
          <w:rPr>
            <w:noProof/>
          </w:rPr>
          <w:t>1</w:t>
        </w:r>
        <w:r>
          <w:rPr>
            <w:noProof/>
          </w:rPr>
          <w:fldChar w:fldCharType="end"/>
        </w:r>
      </w:p>
    </w:sdtContent>
  </w:sdt>
  <w:p w14:paraId="451FD620" w14:textId="77777777" w:rsidR="007965BF" w:rsidRDefault="007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3B34" w14:textId="77777777" w:rsidR="007965BF" w:rsidRDefault="007965BF" w:rsidP="00485374">
      <w:pPr>
        <w:spacing w:after="0" w:line="240" w:lineRule="auto"/>
      </w:pPr>
      <w:r>
        <w:separator/>
      </w:r>
    </w:p>
  </w:footnote>
  <w:footnote w:type="continuationSeparator" w:id="0">
    <w:p w14:paraId="1F990A4E" w14:textId="77777777" w:rsidR="007965BF" w:rsidRDefault="007965BF" w:rsidP="00485374">
      <w:pPr>
        <w:spacing w:after="0" w:line="240" w:lineRule="auto"/>
      </w:pPr>
      <w:r>
        <w:continuationSeparator/>
      </w:r>
    </w:p>
  </w:footnote>
  <w:footnote w:id="1">
    <w:p w14:paraId="173C1A15" w14:textId="07B27F5C" w:rsidR="007965BF" w:rsidRPr="002D0592" w:rsidRDefault="007965BF">
      <w:pPr>
        <w:pStyle w:val="FootnoteText"/>
      </w:pPr>
      <w:r>
        <w:rPr>
          <w:rStyle w:val="FootnoteReference"/>
        </w:rPr>
        <w:footnoteRef/>
      </w:r>
      <w:r>
        <w:t xml:space="preserve"> E.g. </w:t>
      </w:r>
      <w:r w:rsidRPr="002C6292">
        <w:t>the introduction of an Apolog</w:t>
      </w:r>
      <w:r>
        <w:t>y Law, a Financial Redress Scheme and the R</w:t>
      </w:r>
      <w:r w:rsidRPr="002C6292">
        <w:t>em</w:t>
      </w:r>
      <w:r>
        <w:t>o</w:t>
      </w:r>
      <w:r w:rsidRPr="002C6292">
        <w:t>val of Time Bar</w:t>
      </w:r>
      <w:r>
        <w:t>.</w:t>
      </w:r>
      <w:r w:rsidRPr="002C6292">
        <w:t xml:space="preserve"> </w:t>
      </w:r>
      <w:r>
        <w:t xml:space="preserve">See: </w:t>
      </w:r>
      <w:hyperlink r:id="rId1" w:anchor="historic-child-abuse-3858" w:history="1">
        <w:r w:rsidRPr="00B35050">
          <w:rPr>
            <w:rStyle w:val="Hyperlink"/>
          </w:rPr>
          <w:t>http://www.scottishhumanrights.com/justice/historic-child-abuse/#historic-child-abuse-3858</w:t>
        </w:r>
      </w:hyperlink>
      <w:r>
        <w:rPr>
          <w:rStyle w:val="Hyperlink"/>
          <w:color w:val="auto"/>
          <w:u w:val="none"/>
        </w:rPr>
        <w:t xml:space="preserve"> for further information.</w:t>
      </w:r>
    </w:p>
  </w:footnote>
  <w:footnote w:id="2">
    <w:p w14:paraId="77C152E5" w14:textId="6AF84DDF" w:rsidR="007965BF" w:rsidRDefault="007965BF">
      <w:pPr>
        <w:pStyle w:val="FootnoteText"/>
      </w:pPr>
      <w:r>
        <w:rPr>
          <w:rStyle w:val="FootnoteReference"/>
        </w:rPr>
        <w:footnoteRef/>
      </w:r>
      <w:r>
        <w:t xml:space="preserve"> See: </w:t>
      </w:r>
      <w:r w:rsidRPr="002C6292">
        <w:rPr>
          <w:rFonts w:ascii="Arial" w:hAnsi="Arial" w:cs="Arial"/>
          <w:i/>
          <w:sz w:val="18"/>
          <w:szCs w:val="18"/>
        </w:rPr>
        <w:t>The Age of Criminal Responsibility (Scotland) Bill</w:t>
      </w:r>
      <w:r>
        <w:t xml:space="preserve"> at: </w:t>
      </w:r>
      <w:hyperlink r:id="rId2" w:history="1">
        <w:r w:rsidRPr="00F5110A">
          <w:rPr>
            <w:rStyle w:val="Hyperlink"/>
          </w:rPr>
          <w:t>https://www.parliament.scot/parliamentarybusiness/Bills/107986.aspx</w:t>
        </w:r>
      </w:hyperlink>
    </w:p>
  </w:footnote>
  <w:footnote w:id="3">
    <w:p w14:paraId="4E960F08" w14:textId="1F6D7A94" w:rsidR="007965BF" w:rsidRDefault="007965BF" w:rsidP="00BC7BCA">
      <w:pPr>
        <w:pStyle w:val="FootnoteText"/>
      </w:pPr>
      <w:r>
        <w:rPr>
          <w:rStyle w:val="FootnoteReference"/>
        </w:rPr>
        <w:footnoteRef/>
      </w:r>
      <w:r>
        <w:t xml:space="preserve"> See: The </w:t>
      </w:r>
      <w:r w:rsidRPr="00316CA9">
        <w:rPr>
          <w:i/>
        </w:rPr>
        <w:t>Children (Equal Protection from Assault) (Scotland) Bill</w:t>
      </w:r>
      <w:r w:rsidR="000E0AAB">
        <w:t xml:space="preserve"> at: </w:t>
      </w:r>
      <w:hyperlink r:id="rId3" w:history="1">
        <w:r w:rsidRPr="00F5110A">
          <w:rPr>
            <w:rStyle w:val="Hyperlink"/>
          </w:rPr>
          <w:t>https://www.parliament.scot/parliamentarybusiness/Bills/109156.aspx</w:t>
        </w:r>
      </w:hyperlink>
    </w:p>
  </w:footnote>
  <w:footnote w:id="4">
    <w:p w14:paraId="6DCB78D9" w14:textId="77777777" w:rsidR="007965BF" w:rsidRPr="009D1FD9" w:rsidRDefault="007965BF" w:rsidP="00BC7BCA">
      <w:pPr>
        <w:pStyle w:val="FootnoteText"/>
        <w:rPr>
          <w:rFonts w:cstheme="minorHAnsi"/>
          <w:sz w:val="28"/>
          <w:szCs w:val="28"/>
        </w:rPr>
      </w:pPr>
      <w:r w:rsidRPr="006E00D9">
        <w:rPr>
          <w:rStyle w:val="FootnoteReference"/>
          <w:rFonts w:cstheme="minorHAnsi"/>
        </w:rPr>
        <w:footnoteRef/>
      </w:r>
      <w:r w:rsidRPr="006E00D9">
        <w:rPr>
          <w:rFonts w:cstheme="minorHAnsi"/>
        </w:rPr>
        <w:t xml:space="preserve"> </w:t>
      </w:r>
      <w:r w:rsidRPr="00882D5D">
        <w:rPr>
          <w:rFonts w:cstheme="minorHAnsi"/>
        </w:rPr>
        <w:t xml:space="preserve">The </w:t>
      </w:r>
      <w:r w:rsidRPr="00882D5D">
        <w:rPr>
          <w:rFonts w:cstheme="minorHAnsi"/>
          <w:i/>
        </w:rPr>
        <w:t>Domestics Abuse (Scotland) Act</w:t>
      </w:r>
      <w:r w:rsidRPr="00882D5D">
        <w:rPr>
          <w:rFonts w:cstheme="minorHAnsi"/>
        </w:rPr>
        <w:t xml:space="preserve"> </w:t>
      </w:r>
      <w:r w:rsidRPr="00882D5D">
        <w:rPr>
          <w:rFonts w:cstheme="minorHAnsi"/>
          <w:i/>
        </w:rPr>
        <w:t>2018</w:t>
      </w:r>
      <w:r w:rsidRPr="00882D5D">
        <w:rPr>
          <w:rFonts w:cstheme="minorHAnsi"/>
        </w:rPr>
        <w:t xml:space="preserve"> can be viewed at:</w:t>
      </w:r>
      <w:r>
        <w:rPr>
          <w:rFonts w:cstheme="minorHAnsi"/>
          <w:sz w:val="28"/>
          <w:szCs w:val="28"/>
        </w:rPr>
        <w:t xml:space="preserve"> </w:t>
      </w:r>
      <w:hyperlink r:id="rId4" w:history="1">
        <w:r w:rsidRPr="00155758">
          <w:rPr>
            <w:rStyle w:val="Hyperlink"/>
            <w:rFonts w:cstheme="minorHAnsi"/>
            <w:sz w:val="28"/>
            <w:szCs w:val="28"/>
            <w:vertAlign w:val="superscript"/>
          </w:rPr>
          <w:t>http://www.legislation.gov.uk/asp/2018/5/contents/enacted</w:t>
        </w:r>
      </w:hyperlink>
    </w:p>
  </w:footnote>
  <w:footnote w:id="5">
    <w:p w14:paraId="1380A609" w14:textId="364A3612" w:rsidR="007965BF" w:rsidRPr="002D0592" w:rsidRDefault="007965BF" w:rsidP="002D0592">
      <w:pPr>
        <w:pStyle w:val="FootnoteText"/>
        <w:rPr>
          <w:rFonts w:cstheme="minorHAnsi"/>
        </w:rPr>
      </w:pPr>
      <w:r w:rsidRPr="002D0592">
        <w:rPr>
          <w:rStyle w:val="FootnoteReference"/>
          <w:rFonts w:cstheme="minorHAnsi"/>
          <w:b/>
        </w:rPr>
        <w:footnoteRef/>
      </w:r>
      <w:r w:rsidRPr="002D0592">
        <w:rPr>
          <w:rFonts w:cstheme="minorHAnsi"/>
          <w:b/>
        </w:rPr>
        <w:t xml:space="preserve"> </w:t>
      </w:r>
      <w:r>
        <w:rPr>
          <w:rFonts w:cstheme="minorHAnsi"/>
        </w:rPr>
        <w:t>For more information see</w:t>
      </w:r>
      <w:r w:rsidRPr="002D0592">
        <w:rPr>
          <w:rFonts w:cstheme="minorHAnsi"/>
        </w:rPr>
        <w:t xml:space="preserve">: </w:t>
      </w:r>
      <w:hyperlink r:id="rId5" w:history="1">
        <w:r w:rsidRPr="002D0592">
          <w:rPr>
            <w:rStyle w:val="Hyperlink"/>
            <w:rFonts w:cstheme="minorHAnsi"/>
          </w:rPr>
          <w:t>http://humanrightsleadership.scot/</w:t>
        </w:r>
      </w:hyperlink>
    </w:p>
  </w:footnote>
  <w:footnote w:id="6">
    <w:p w14:paraId="61EA7822" w14:textId="754A3CE3" w:rsidR="007965BF" w:rsidRDefault="007965BF">
      <w:pPr>
        <w:pStyle w:val="FootnoteText"/>
      </w:pPr>
      <w:r>
        <w:rPr>
          <w:rStyle w:val="FootnoteReference"/>
        </w:rPr>
        <w:footnoteRef/>
      </w:r>
      <w:r>
        <w:t xml:space="preserve"> See: </w:t>
      </w:r>
      <w:r w:rsidRPr="002F155C">
        <w:rPr>
          <w:i/>
        </w:rPr>
        <w:t>Recommendations for a new human rights framework to improve people’s lives: Report to the First Minister</w:t>
      </w:r>
      <w:r>
        <w:t xml:space="preserve"> (Dec 2018) at: </w:t>
      </w:r>
      <w:hyperlink r:id="rId6" w:history="1">
        <w:r w:rsidRPr="00830934">
          <w:rPr>
            <w:rStyle w:val="Hyperlink"/>
          </w:rPr>
          <w:t>https://humanrightsleadership.scot/wp-content/uploads/2018/12/First-Ministers-Advisory-Group-on-Human-Rights-Leadership-Final-report-for-publication.pdf</w:t>
        </w:r>
      </w:hyperlink>
    </w:p>
    <w:p w14:paraId="72368D49" w14:textId="77777777" w:rsidR="007965BF" w:rsidRDefault="007965BF">
      <w:pPr>
        <w:pStyle w:val="FootnoteText"/>
      </w:pPr>
    </w:p>
  </w:footnote>
  <w:footnote w:id="7">
    <w:p w14:paraId="47FD2C0B" w14:textId="5445C8B4" w:rsidR="007965BF" w:rsidRDefault="007965BF" w:rsidP="002C6292">
      <w:pPr>
        <w:pStyle w:val="FootnoteText"/>
      </w:pPr>
      <w:r>
        <w:rPr>
          <w:rStyle w:val="FootnoteReference"/>
        </w:rPr>
        <w:footnoteRef/>
      </w:r>
      <w:r>
        <w:t xml:space="preserve"> See: </w:t>
      </w:r>
      <w:hyperlink r:id="rId7" w:history="1">
        <w:r w:rsidRPr="00830934">
          <w:rPr>
            <w:rStyle w:val="Hyperlink"/>
          </w:rPr>
          <w:t>http://www.scottishhumanrights.com/news/un-specialist-visits-scotland-to-share-expertise-on-preventing-torture/</w:t>
        </w:r>
      </w:hyperlink>
    </w:p>
  </w:footnote>
  <w:footnote w:id="8">
    <w:p w14:paraId="01C248C7" w14:textId="6EE489A1" w:rsidR="007965BF" w:rsidRDefault="007965BF" w:rsidP="002C6292">
      <w:pPr>
        <w:pStyle w:val="FootnoteText"/>
      </w:pPr>
      <w:r>
        <w:rPr>
          <w:rStyle w:val="FootnoteReference"/>
        </w:rPr>
        <w:footnoteRef/>
      </w:r>
      <w:r>
        <w:t xml:space="preserve"> Article 16 of CAT cuts across the majority of the provisions and issues discussed. </w:t>
      </w:r>
    </w:p>
  </w:footnote>
  <w:footnote w:id="9">
    <w:p w14:paraId="1011EC98" w14:textId="71780BE4" w:rsidR="007965BF" w:rsidRDefault="007965BF">
      <w:pPr>
        <w:pStyle w:val="FootnoteText"/>
      </w:pPr>
      <w:r>
        <w:rPr>
          <w:rStyle w:val="FootnoteReference"/>
        </w:rPr>
        <w:footnoteRef/>
      </w:r>
      <w:r>
        <w:t xml:space="preserve"> See </w:t>
      </w:r>
      <w:r w:rsidRPr="00721DCD">
        <w:rPr>
          <w:i/>
        </w:rPr>
        <w:t xml:space="preserve">Criminal Justice Act 1988 </w:t>
      </w:r>
      <w:r>
        <w:t xml:space="preserve">at: </w:t>
      </w:r>
      <w:hyperlink r:id="rId8" w:history="1">
        <w:r w:rsidRPr="00830934">
          <w:rPr>
            <w:rStyle w:val="Hyperlink"/>
          </w:rPr>
          <w:t>https://www.legislation.gov.uk/ukpga/1988/33/contents</w:t>
        </w:r>
      </w:hyperlink>
    </w:p>
    <w:p w14:paraId="6642DC0F" w14:textId="77777777" w:rsidR="007965BF" w:rsidRDefault="007965BF">
      <w:pPr>
        <w:pStyle w:val="FootnoteText"/>
      </w:pPr>
    </w:p>
  </w:footnote>
  <w:footnote w:id="10">
    <w:p w14:paraId="5DFCE077" w14:textId="56738E41" w:rsidR="007965BF" w:rsidRPr="003C7BB4" w:rsidRDefault="007965BF" w:rsidP="003C7BB4">
      <w:pPr>
        <w:pStyle w:val="FootnoteText"/>
      </w:pPr>
      <w:r>
        <w:rPr>
          <w:rStyle w:val="FootnoteReference"/>
        </w:rPr>
        <w:footnoteRef/>
      </w:r>
      <w:r>
        <w:t xml:space="preserve"> The 2017 Conservative manifesto states that the party will con</w:t>
      </w:r>
      <w:r w:rsidRPr="00A54DF8">
        <w:t xml:space="preserve">sider our human rights legal framework when the process of leaving the EU concludes. </w:t>
      </w:r>
      <w:r w:rsidRPr="003C7BB4">
        <w:t>In October 2014 the Conservative Party issued proposals for the reform of human rights protections in the UK, including the repeal of the HRA 1998 and its replacement with a “British Bill of Rights and Responsibilities”.  These proposals were refined in the Conservative party manifesto and in the Queen’s Speech of May 2015</w:t>
      </w:r>
      <w:r>
        <w:t xml:space="preserve"> (see: </w:t>
      </w:r>
      <w:hyperlink r:id="rId9" w:history="1">
        <w:r w:rsidRPr="00830934">
          <w:rPr>
            <w:rStyle w:val="Hyperlink"/>
          </w:rPr>
          <w:t>http://www,gov.uk/government/speeches/queens-speech-2015</w:t>
        </w:r>
      </w:hyperlink>
      <w:r>
        <w:t>)</w:t>
      </w:r>
    </w:p>
  </w:footnote>
  <w:footnote w:id="11">
    <w:p w14:paraId="2BD7E87B" w14:textId="3207E674" w:rsidR="007965BF" w:rsidRDefault="007965BF">
      <w:pPr>
        <w:pStyle w:val="FootnoteText"/>
      </w:pPr>
      <w:r>
        <w:rPr>
          <w:rStyle w:val="FootnoteReference"/>
        </w:rPr>
        <w:footnoteRef/>
      </w:r>
      <w:r>
        <w:t xml:space="preserve"> See letter of the Minister of Justice in relation to this issue at: </w:t>
      </w:r>
      <w:hyperlink r:id="rId10" w:history="1">
        <w:r w:rsidRPr="00830934">
          <w:rPr>
            <w:rStyle w:val="Hyperlink"/>
          </w:rPr>
          <w:t>https://www.parliament.uk/documents/lords-committees/eu-justice-subcommittee/CWM/EAtoLB-PolDeclationReferencetoECHR040119.pdf</w:t>
        </w:r>
      </w:hyperlink>
    </w:p>
  </w:footnote>
  <w:footnote w:id="12">
    <w:p w14:paraId="493C11D7" w14:textId="1B19272D" w:rsidR="007965BF" w:rsidRDefault="007965BF">
      <w:pPr>
        <w:pStyle w:val="FootnoteText"/>
      </w:pPr>
      <w:r>
        <w:rPr>
          <w:rStyle w:val="FootnoteReference"/>
        </w:rPr>
        <w:footnoteRef/>
      </w:r>
      <w:r>
        <w:t xml:space="preserve"> For further detail on this see UK NPM report to UNCAT available at </w:t>
      </w:r>
      <w:hyperlink r:id="rId11" w:history="1">
        <w:r w:rsidRPr="00830934">
          <w:rPr>
            <w:rStyle w:val="Hyperlink"/>
          </w:rPr>
          <w:t>https://www.nationalpreventivemechanism.org.uk/</w:t>
        </w:r>
      </w:hyperlink>
    </w:p>
    <w:p w14:paraId="744E3DEC" w14:textId="77777777" w:rsidR="007965BF" w:rsidRDefault="007965BF">
      <w:pPr>
        <w:pStyle w:val="FootnoteText"/>
      </w:pPr>
    </w:p>
  </w:footnote>
  <w:footnote w:id="13">
    <w:p w14:paraId="2C870C5B" w14:textId="5A29A52D" w:rsidR="00194D89" w:rsidRDefault="00194D89">
      <w:pPr>
        <w:pStyle w:val="FootnoteText"/>
      </w:pPr>
      <w:r>
        <w:rPr>
          <w:rStyle w:val="FootnoteReference"/>
        </w:rPr>
        <w:footnoteRef/>
      </w:r>
      <w:r>
        <w:t xml:space="preserve"> </w:t>
      </w:r>
      <w:r>
        <w:rPr>
          <w:rFonts w:cstheme="minorHAnsi"/>
        </w:rPr>
        <w:t xml:space="preserve">The </w:t>
      </w:r>
      <w:r>
        <w:rPr>
          <w:rFonts w:cstheme="minorHAnsi"/>
          <w:i/>
        </w:rPr>
        <w:t>Domestics Abuse (Scotland) Act</w:t>
      </w:r>
      <w:r>
        <w:rPr>
          <w:rFonts w:cstheme="minorHAnsi"/>
        </w:rPr>
        <w:t xml:space="preserve"> </w:t>
      </w:r>
      <w:r>
        <w:rPr>
          <w:rFonts w:cstheme="minorHAnsi"/>
          <w:i/>
        </w:rPr>
        <w:t>2018</w:t>
      </w:r>
      <w:r>
        <w:rPr>
          <w:rFonts w:cstheme="minorHAnsi"/>
        </w:rPr>
        <w:t xml:space="preserve"> can be viewed at:</w:t>
      </w:r>
      <w:r>
        <w:rPr>
          <w:rFonts w:cstheme="minorHAnsi"/>
          <w:sz w:val="28"/>
          <w:szCs w:val="28"/>
        </w:rPr>
        <w:t xml:space="preserve"> </w:t>
      </w:r>
      <w:hyperlink r:id="rId12" w:history="1">
        <w:r>
          <w:rPr>
            <w:rStyle w:val="Hyperlink"/>
            <w:rFonts w:cstheme="minorHAnsi"/>
            <w:sz w:val="28"/>
            <w:szCs w:val="28"/>
            <w:vertAlign w:val="superscript"/>
          </w:rPr>
          <w:t>http://www.legislation.gov.uk/asp/2018/5/contents/enacted</w:t>
        </w:r>
      </w:hyperlink>
    </w:p>
  </w:footnote>
  <w:footnote w:id="14">
    <w:p w14:paraId="43447B92" w14:textId="472E023C" w:rsidR="00194D89" w:rsidRDefault="00194D89">
      <w:pPr>
        <w:pStyle w:val="FootnoteText"/>
      </w:pPr>
      <w:r>
        <w:rPr>
          <w:rStyle w:val="FootnoteReference"/>
        </w:rPr>
        <w:footnoteRef/>
      </w:r>
      <w:r>
        <w:t xml:space="preserve"> The government announced £165,000 of dedicated training funding for Scottish Women’s Aid and also additional funding to train police officers on the new Act. </w:t>
      </w:r>
      <w:r>
        <w:rPr>
          <w:rFonts w:cs="Arial"/>
        </w:rPr>
        <w:t xml:space="preserve">See: </w:t>
      </w:r>
      <w:hyperlink r:id="rId13" w:history="1">
        <w:r>
          <w:rPr>
            <w:rStyle w:val="Hyperlink"/>
            <w:rFonts w:cs="Arial"/>
          </w:rPr>
          <w:t>https://www.theguardian.com/society/2018/feb/01/scotland-set-to-pass-gold-standard-domestic-abuse-law</w:t>
        </w:r>
      </w:hyperlink>
    </w:p>
  </w:footnote>
  <w:footnote w:id="15">
    <w:p w14:paraId="501B4B65" w14:textId="2B1D2BA0" w:rsidR="007965BF" w:rsidRDefault="007965BF" w:rsidP="00A1623B">
      <w:pPr>
        <w:pStyle w:val="FootnoteText"/>
      </w:pPr>
      <w:r>
        <w:rPr>
          <w:rStyle w:val="FootnoteReference"/>
        </w:rPr>
        <w:footnoteRef/>
      </w:r>
      <w:r>
        <w:t xml:space="preserve"> </w:t>
      </w:r>
      <w:r w:rsidRPr="00F215B5">
        <w:t>The Destitute Domestic Violence Concession, which allows people on a UK partner visa to claim certain welfare benefits in cases of domestic violence, does not apply to women with no recourse to public funds</w:t>
      </w:r>
      <w:r>
        <w:t xml:space="preserve">. See: </w:t>
      </w:r>
      <w:r w:rsidRPr="009D1FD9">
        <w:rPr>
          <w:i/>
        </w:rPr>
        <w:t>Hidden Lives- New Beginnings: Destitution, Asylum and Insecure Immigration status in Scotland</w:t>
      </w:r>
      <w:r w:rsidRPr="00F95C28">
        <w:t xml:space="preserve"> (22 May 2017)</w:t>
      </w:r>
      <w:r>
        <w:t xml:space="preserve"> </w:t>
      </w:r>
      <w:r w:rsidRPr="00F95C28">
        <w:t>Equalities and Human Rights Committee, SP Paper 46, 3rd Report (session 5)</w:t>
      </w:r>
      <w:r>
        <w:t xml:space="preserve">: </w:t>
      </w:r>
      <w:hyperlink r:id="rId14" w:history="1">
        <w:r w:rsidRPr="00830934">
          <w:rPr>
            <w:rStyle w:val="Hyperlink"/>
          </w:rPr>
          <w:t>http://www.parliament.scot/S5_Equal_Opps/Reports/EHRiC_3rd_Report_2017.pdf</w:t>
        </w:r>
      </w:hyperlink>
    </w:p>
  </w:footnote>
  <w:footnote w:id="16">
    <w:p w14:paraId="6DFD2E74" w14:textId="77777777" w:rsidR="007965BF" w:rsidRDefault="007965BF" w:rsidP="00FF67E6">
      <w:pPr>
        <w:pStyle w:val="FootnoteText"/>
      </w:pPr>
      <w:r>
        <w:rPr>
          <w:rStyle w:val="FootnoteReference"/>
        </w:rPr>
        <w:footnoteRef/>
      </w:r>
      <w:r>
        <w:t xml:space="preserve"> See: </w:t>
      </w:r>
      <w:r w:rsidRPr="009D1FD9">
        <w:rPr>
          <w:i/>
        </w:rPr>
        <w:t>Speaking Out: Recalling Women’s Aid in Scotland: 40 Year of Women’s Aid in Scotland</w:t>
      </w:r>
      <w:r>
        <w:t xml:space="preserve"> (2017) Women’s Aid: </w:t>
      </w:r>
      <w:hyperlink r:id="rId15" w:history="1">
        <w:r w:rsidRPr="003171D5">
          <w:rPr>
            <w:rStyle w:val="Hyperlink"/>
          </w:rPr>
          <w:t>https://womenslibrary.org.uk/gwl_wp/wp-content/uploads/2017/12/Speaking-Out-40-years-of-Womens-Aid-1.pdf</w:t>
        </w:r>
      </w:hyperlink>
    </w:p>
  </w:footnote>
  <w:footnote w:id="17">
    <w:p w14:paraId="0C0ACC36" w14:textId="2231063D" w:rsidR="007965BF" w:rsidRDefault="007965BF" w:rsidP="00FF67E6">
      <w:pPr>
        <w:pStyle w:val="FootnoteText"/>
      </w:pPr>
      <w:r>
        <w:rPr>
          <w:rStyle w:val="FootnoteReference"/>
        </w:rPr>
        <w:footnoteRef/>
      </w:r>
      <w:r>
        <w:t xml:space="preserve"> </w:t>
      </w:r>
      <w:r w:rsidRPr="00F215B5">
        <w:t xml:space="preserve"> See</w:t>
      </w:r>
      <w:r>
        <w:t>:</w:t>
      </w:r>
      <w:r w:rsidRPr="00F215B5">
        <w:t xml:space="preserve"> ‘Safe Lives’ blog on LGBT young people’s</w:t>
      </w:r>
      <w:r>
        <w:t xml:space="preserve"> experience of domestic abuse (F</w:t>
      </w:r>
      <w:r w:rsidRPr="00F215B5">
        <w:t xml:space="preserve">eb 2017): </w:t>
      </w:r>
      <w:hyperlink r:id="rId16" w:history="1">
        <w:r w:rsidRPr="003171D5">
          <w:rPr>
            <w:rStyle w:val="Hyperlink"/>
          </w:rPr>
          <w:t>http://safelives.org.uk/practice_blog/lgbt-young-peoples-experiences-domestic-abuse</w:t>
        </w:r>
      </w:hyperlink>
    </w:p>
  </w:footnote>
  <w:footnote w:id="18">
    <w:p w14:paraId="1548E6B9" w14:textId="77777777" w:rsidR="007965BF" w:rsidRDefault="007965BF" w:rsidP="00A1623B">
      <w:pPr>
        <w:pStyle w:val="FootnoteText"/>
      </w:pPr>
      <w:r>
        <w:rPr>
          <w:rStyle w:val="FootnoteReference"/>
        </w:rPr>
        <w:footnoteRef/>
      </w:r>
      <w:r>
        <w:t xml:space="preserve"> See: </w:t>
      </w:r>
      <w:r w:rsidRPr="009D1FD9">
        <w:rPr>
          <w:i/>
        </w:rPr>
        <w:t>Out of Sight, Out of Mind? Transgender People’s Experience of Domestic Abuse</w:t>
      </w:r>
      <w:r w:rsidRPr="00F95C28">
        <w:t xml:space="preserve"> (2013), Scottish Transgender Alliance: </w:t>
      </w:r>
      <w:hyperlink r:id="rId17" w:history="1">
        <w:r w:rsidRPr="003171D5">
          <w:rPr>
            <w:rStyle w:val="Hyperlink"/>
          </w:rPr>
          <w:t>https://www.scottishtrans.org/wp-content/uploads/2013/03/trans_domestic_abuse.pdf</w:t>
        </w:r>
      </w:hyperlink>
    </w:p>
  </w:footnote>
  <w:footnote w:id="19">
    <w:p w14:paraId="28C7F60A" w14:textId="77777777" w:rsidR="007965BF" w:rsidRDefault="007965BF" w:rsidP="00A1623B">
      <w:pPr>
        <w:spacing w:after="0"/>
      </w:pPr>
      <w:r>
        <w:rPr>
          <w:rStyle w:val="FootnoteReference"/>
        </w:rPr>
        <w:footnoteRef/>
      </w:r>
      <w:r>
        <w:t xml:space="preserve"> </w:t>
      </w:r>
      <w:r>
        <w:rPr>
          <w:sz w:val="20"/>
          <w:szCs w:val="20"/>
        </w:rPr>
        <w:t xml:space="preserve">The </w:t>
      </w:r>
      <w:r w:rsidRPr="00316CA9">
        <w:rPr>
          <w:i/>
          <w:sz w:val="20"/>
          <w:szCs w:val="20"/>
        </w:rPr>
        <w:t>Children (Equal Protection from Assault) (Scotland) Bill</w:t>
      </w:r>
      <w:r>
        <w:rPr>
          <w:sz w:val="20"/>
          <w:szCs w:val="20"/>
        </w:rPr>
        <w:t xml:space="preserve"> has been welcomed by the SHRC and Scotland’s Commissioner for Children and Young People. </w:t>
      </w:r>
      <w:r w:rsidRPr="00705082">
        <w:rPr>
          <w:sz w:val="20"/>
          <w:szCs w:val="20"/>
        </w:rPr>
        <w:t>The Bill is currently at Stage 1.</w:t>
      </w:r>
    </w:p>
  </w:footnote>
  <w:footnote w:id="20">
    <w:p w14:paraId="1A36A544" w14:textId="085D157B" w:rsidR="007965BF" w:rsidRDefault="007965BF">
      <w:pPr>
        <w:pStyle w:val="FootnoteText"/>
      </w:pPr>
      <w:r>
        <w:rPr>
          <w:rStyle w:val="FootnoteReference"/>
        </w:rPr>
        <w:footnoteRef/>
      </w:r>
      <w:r>
        <w:t xml:space="preserve"> The </w:t>
      </w:r>
      <w:r w:rsidRPr="009121DD">
        <w:t>Advisory Group was comprised of representatives from a range of bodies, including the Crown Office Procurator Fiscal Service, youth justice bodies, victims’ organisations, children’s organisations and children’s rights bodies</w:t>
      </w:r>
      <w:r>
        <w:t>.</w:t>
      </w:r>
    </w:p>
  </w:footnote>
  <w:footnote w:id="21">
    <w:p w14:paraId="3D6EEE0E" w14:textId="7C144F4F" w:rsidR="007965BF" w:rsidRDefault="007965BF" w:rsidP="00B62969">
      <w:pPr>
        <w:pStyle w:val="FootnoteText"/>
      </w:pPr>
      <w:r>
        <w:rPr>
          <w:rStyle w:val="FootnoteReference"/>
        </w:rPr>
        <w:footnoteRef/>
      </w:r>
      <w:r>
        <w:t xml:space="preserve"> </w:t>
      </w:r>
      <w:r w:rsidRPr="00721DCD">
        <w:t>Parliamentary Assembly Resolution 2010 (2014) Final version. Child-friendly juvenile justice: from rhetoric to reality.</w:t>
      </w:r>
    </w:p>
  </w:footnote>
  <w:footnote w:id="22">
    <w:p w14:paraId="0639657E" w14:textId="57641BDD" w:rsidR="007965BF" w:rsidRDefault="007965BF" w:rsidP="00BE0312">
      <w:pPr>
        <w:pStyle w:val="FootnoteText"/>
      </w:pPr>
      <w:r>
        <w:rPr>
          <w:rStyle w:val="FootnoteReference"/>
        </w:rPr>
        <w:footnoteRef/>
      </w:r>
      <w:r>
        <w:t xml:space="preserve"> See </w:t>
      </w:r>
      <w:r w:rsidRPr="00E4086F">
        <w:rPr>
          <w:i/>
        </w:rPr>
        <w:t>No Safe Place: restraint and Seclusion in Scotland’s Schools</w:t>
      </w:r>
      <w:r>
        <w:t xml:space="preserve"> (Dec 2018) CYPCS at: </w:t>
      </w:r>
      <w:hyperlink r:id="rId18" w:history="1">
        <w:r w:rsidRPr="00830934">
          <w:rPr>
            <w:rStyle w:val="Hyperlink"/>
          </w:rPr>
          <w:t>https://www.cypcs.org.uk/ufiles/No-Safe-Place.pdf</w:t>
        </w:r>
      </w:hyperlink>
    </w:p>
  </w:footnote>
  <w:footnote w:id="23">
    <w:p w14:paraId="5BE037B1" w14:textId="77777777" w:rsidR="007965BF" w:rsidRDefault="007965BF" w:rsidP="00931398">
      <w:pPr>
        <w:pStyle w:val="FootnoteText"/>
      </w:pPr>
      <w:r>
        <w:rPr>
          <w:rStyle w:val="FootnoteReference"/>
        </w:rPr>
        <w:footnoteRef/>
      </w:r>
      <w:r>
        <w:t xml:space="preserve"> </w:t>
      </w:r>
      <w:r w:rsidRPr="009D1FD9">
        <w:rPr>
          <w:i/>
        </w:rPr>
        <w:t>Human Trafficking and Exploitation Strategy: First Annual Report</w:t>
      </w:r>
      <w:r>
        <w:t xml:space="preserve"> (14th June 2018), </w:t>
      </w:r>
    </w:p>
    <w:p w14:paraId="43C558D1" w14:textId="77777777" w:rsidR="007965BF" w:rsidRDefault="009A135D" w:rsidP="00931398">
      <w:pPr>
        <w:pStyle w:val="FootnoteText"/>
      </w:pPr>
      <w:hyperlink r:id="rId19" w:history="1">
        <w:r w:rsidR="007965BF" w:rsidRPr="003171D5">
          <w:rPr>
            <w:rStyle w:val="Hyperlink"/>
          </w:rPr>
          <w:t>https://www.gov.scot/publications/human-trafficking-exploitation-strategy-first-annual-progress-report/</w:t>
        </w:r>
      </w:hyperlink>
    </w:p>
  </w:footnote>
  <w:footnote w:id="24">
    <w:p w14:paraId="04ED29C3" w14:textId="77777777" w:rsidR="007965BF" w:rsidRDefault="007965BF" w:rsidP="00931398">
      <w:pPr>
        <w:pStyle w:val="FootnoteText"/>
      </w:pPr>
      <w:r>
        <w:rPr>
          <w:rStyle w:val="FootnoteReference"/>
        </w:rPr>
        <w:footnoteRef/>
      </w:r>
      <w:r>
        <w:t xml:space="preserve"> See: </w:t>
      </w:r>
      <w:r w:rsidRPr="009D1FD9">
        <w:rPr>
          <w:rFonts w:cs="Arial"/>
          <w:i/>
        </w:rPr>
        <w:t>Modern Slavery in Scotland: A view from Unseen’s Modern Slavery Helpline</w:t>
      </w:r>
      <w:r w:rsidRPr="00D546D6">
        <w:rPr>
          <w:rFonts w:cs="Arial"/>
        </w:rPr>
        <w:t xml:space="preserve"> </w:t>
      </w:r>
      <w:r>
        <w:rPr>
          <w:rFonts w:cs="Arial"/>
        </w:rPr>
        <w:t xml:space="preserve">(June 2018) </w:t>
      </w:r>
      <w:hyperlink r:id="rId20" w:history="1">
        <w:r w:rsidRPr="00D546D6">
          <w:rPr>
            <w:rStyle w:val="Hyperlink"/>
            <w:rFonts w:cs="Arial"/>
          </w:rPr>
          <w:t>https://www.modernslaveryhelpline.org/uploads/20180613230226659.pdf</w:t>
        </w:r>
      </w:hyperlink>
    </w:p>
  </w:footnote>
  <w:footnote w:id="25">
    <w:p w14:paraId="1967DD88" w14:textId="77777777" w:rsidR="007965BF" w:rsidRDefault="007965BF" w:rsidP="00931398">
      <w:pPr>
        <w:pStyle w:val="FootnoteText"/>
      </w:pPr>
      <w:r>
        <w:rPr>
          <w:rStyle w:val="FootnoteReference"/>
        </w:rPr>
        <w:footnoteRef/>
      </w:r>
      <w:r>
        <w:t xml:space="preserve"> See: </w:t>
      </w:r>
      <w:r w:rsidRPr="009D1FD9">
        <w:rPr>
          <w:i/>
        </w:rPr>
        <w:t>Options for Multi-Sectional Engagement on Human Trafficking and Modern Slavery in Scotland: Summary of Proceedings</w:t>
      </w:r>
      <w:r>
        <w:t xml:space="preserve"> from </w:t>
      </w:r>
      <w:r w:rsidRPr="00C474A3">
        <w:t>See Me, Free Me Conference on Human Traffickin</w:t>
      </w:r>
      <w:r>
        <w:t>g and Modern Slavery in Scotland</w:t>
      </w:r>
      <w:r w:rsidRPr="00C474A3">
        <w:t xml:space="preserve"> (March 2018): </w:t>
      </w:r>
      <w:hyperlink r:id="rId21" w:history="1">
        <w:r w:rsidRPr="005C1241">
          <w:rPr>
            <w:rStyle w:val="Hyperlink"/>
          </w:rPr>
          <w:t>https://docs.wixstatic.com/ugd/918b38_cea8894ba6bc41689177538f0a99cbed.pdf</w:t>
        </w:r>
      </w:hyperlink>
    </w:p>
  </w:footnote>
  <w:footnote w:id="26">
    <w:p w14:paraId="40AA6D05" w14:textId="2DB5130F" w:rsidR="007965BF" w:rsidRDefault="007965BF">
      <w:pPr>
        <w:pStyle w:val="FootnoteText"/>
      </w:pPr>
      <w:r w:rsidRPr="005D1A57">
        <w:rPr>
          <w:rStyle w:val="FootnoteReference"/>
        </w:rPr>
        <w:footnoteRef/>
      </w:r>
      <w:r w:rsidRPr="005D1A57">
        <w:t xml:space="preserve"> HMP </w:t>
      </w:r>
      <w:r w:rsidRPr="005D1A57">
        <w:rPr>
          <w:rFonts w:cs="Arial"/>
          <w:i/>
          <w:lang w:val="en"/>
        </w:rPr>
        <w:t xml:space="preserve">&amp; </w:t>
      </w:r>
      <w:r w:rsidRPr="005D1A57">
        <w:rPr>
          <w:rStyle w:val="HTMLAcronym"/>
          <w:rFonts w:cs="Arial"/>
          <w:i/>
          <w:lang w:val="en"/>
        </w:rPr>
        <w:t>YOI</w:t>
      </w:r>
      <w:r w:rsidRPr="005D1A57">
        <w:t xml:space="preserve"> Polmont Full Inspection October 2018.</w:t>
      </w:r>
      <w:r>
        <w:t xml:space="preserve"> Available at </w:t>
      </w:r>
      <w:r w:rsidRPr="005D1A57">
        <w:t>http://www.scottishhumanrights.com/justice/prisons-and-detention</w:t>
      </w:r>
    </w:p>
  </w:footnote>
  <w:footnote w:id="27">
    <w:p w14:paraId="44B536BA" w14:textId="31F8E2D2" w:rsidR="007965BF" w:rsidRDefault="007965BF" w:rsidP="00C53A7C">
      <w:pPr>
        <w:pStyle w:val="FootnoteText"/>
      </w:pPr>
      <w:r>
        <w:rPr>
          <w:rStyle w:val="FootnoteReference"/>
        </w:rPr>
        <w:footnoteRef/>
      </w:r>
      <w:r>
        <w:t xml:space="preserve"> See: </w:t>
      </w:r>
      <w:hyperlink r:id="rId22" w:history="1">
        <w:r w:rsidRPr="00830934">
          <w:rPr>
            <w:rStyle w:val="Hyperlink"/>
          </w:rPr>
          <w:t>https://www.heraldscotland.com/news/16240360.more-than-500-taser-cops-to-walk-scottish-beats-starting-in-june/</w:t>
        </w:r>
      </w:hyperlink>
    </w:p>
  </w:footnote>
  <w:footnote w:id="28">
    <w:p w14:paraId="5C15AB3B" w14:textId="77777777" w:rsidR="007965BF" w:rsidRDefault="007965BF" w:rsidP="00C53A7C">
      <w:pPr>
        <w:pStyle w:val="FootnoteText"/>
      </w:pPr>
      <w:r>
        <w:rPr>
          <w:rStyle w:val="FootnoteReference"/>
        </w:rPr>
        <w:footnoteRef/>
      </w:r>
      <w:r>
        <w:t xml:space="preserve"> </w:t>
      </w:r>
      <w:r w:rsidRPr="00C475ED">
        <w:rPr>
          <w:i/>
        </w:rPr>
        <w:t>Specially Trained Officers (STOs): Guidance questions and answers for C3 Service Advisors</w:t>
      </w:r>
      <w:r>
        <w:t xml:space="preserve">. Police Scotland. </w:t>
      </w:r>
      <w:hyperlink r:id="rId23" w:history="1">
        <w:r w:rsidRPr="00095874">
          <w:rPr>
            <w:rStyle w:val="Hyperlink"/>
          </w:rPr>
          <w:t>https://www.pnld.co.uk/media/56554/police-scotland-paper-on-tasers.pdf</w:t>
        </w:r>
      </w:hyperlink>
    </w:p>
    <w:p w14:paraId="4656E9F9" w14:textId="77777777" w:rsidR="007965BF" w:rsidRPr="00C475ED" w:rsidRDefault="007965BF" w:rsidP="00C53A7C">
      <w:pPr>
        <w:pStyle w:val="FootnoteText"/>
      </w:pPr>
    </w:p>
  </w:footnote>
  <w:footnote w:id="29">
    <w:p w14:paraId="5B3E7754" w14:textId="7C41E2D3" w:rsidR="007965BF" w:rsidRDefault="007965BF" w:rsidP="002D5647">
      <w:pPr>
        <w:pStyle w:val="FootnoteText"/>
      </w:pPr>
      <w:r>
        <w:rPr>
          <w:rStyle w:val="FootnoteReference"/>
        </w:rPr>
        <w:footnoteRef/>
      </w:r>
      <w:r>
        <w:t xml:space="preserve"> As of 1 February 2019. See: </w:t>
      </w:r>
      <w:hyperlink r:id="rId24" w:history="1">
        <w:r w:rsidRPr="00830934">
          <w:rPr>
            <w:rStyle w:val="Hyperlink"/>
          </w:rPr>
          <w:t>http://www.sps.gov.uk/Corporate/Information/SPSPopulation.aspx</w:t>
        </w:r>
      </w:hyperlink>
    </w:p>
  </w:footnote>
  <w:footnote w:id="30">
    <w:p w14:paraId="0B39613C" w14:textId="05EF388B" w:rsidR="007965BF" w:rsidRDefault="007965BF">
      <w:pPr>
        <w:pStyle w:val="FootnoteText"/>
      </w:pPr>
      <w:r>
        <w:rPr>
          <w:rStyle w:val="FootnoteReference"/>
        </w:rPr>
        <w:footnoteRef/>
      </w:r>
      <w:r>
        <w:t xml:space="preserve"> See: </w:t>
      </w:r>
      <w:hyperlink r:id="rId25" w:history="1">
        <w:r w:rsidRPr="00830934">
          <w:rPr>
            <w:rStyle w:val="Hyperlink"/>
          </w:rPr>
          <w:t>http://www.scottishhumanrights.com/news/commission-welcomes-rights-based-approach-to-prison-inspections/</w:t>
        </w:r>
      </w:hyperlink>
    </w:p>
  </w:footnote>
  <w:footnote w:id="31">
    <w:p w14:paraId="2A53A255" w14:textId="77777777" w:rsidR="007965BF" w:rsidRDefault="007965BF" w:rsidP="002D5647">
      <w:pPr>
        <w:pStyle w:val="FootnoteText"/>
      </w:pPr>
      <w:r>
        <w:rPr>
          <w:rStyle w:val="FootnoteReference"/>
        </w:rPr>
        <w:footnoteRef/>
      </w:r>
      <w:r>
        <w:t xml:space="preserve">  See: </w:t>
      </w:r>
      <w:r w:rsidRPr="009B3194">
        <w:rPr>
          <w:i/>
        </w:rPr>
        <w:t>Law Society of Scotland Submission to the Justice Committee</w:t>
      </w:r>
      <w:r>
        <w:t xml:space="preserve"> (25th January 2018): </w:t>
      </w:r>
      <w:hyperlink r:id="rId26" w:history="1">
        <w:r w:rsidRPr="00155758">
          <w:rPr>
            <w:rStyle w:val="Hyperlink"/>
          </w:rPr>
          <w:t>http://www.parliament.scot/S5_JusticeCommittee/Inquiries/Remand-LSS.pdf</w:t>
        </w:r>
      </w:hyperlink>
    </w:p>
  </w:footnote>
  <w:footnote w:id="32">
    <w:p w14:paraId="1BD67CED" w14:textId="174A9675" w:rsidR="007965BF" w:rsidRPr="00EF2C5D" w:rsidRDefault="007965BF" w:rsidP="00EF2C5D">
      <w:pPr>
        <w:pStyle w:val="FootnoteText"/>
      </w:pPr>
      <w:r>
        <w:rPr>
          <w:rStyle w:val="FootnoteReference"/>
        </w:rPr>
        <w:footnoteRef/>
      </w:r>
      <w:r>
        <w:t xml:space="preserve"> See for example, inspection reports of HMP Grampian (2019) and </w:t>
      </w:r>
      <w:r w:rsidRPr="00EF2C5D">
        <w:t>HMP Addiewell</w:t>
      </w:r>
      <w:r>
        <w:t xml:space="preserve"> (2018) at </w:t>
      </w:r>
      <w:hyperlink r:id="rId27" w:history="1">
        <w:r w:rsidRPr="00830934">
          <w:rPr>
            <w:rStyle w:val="Hyperlink"/>
          </w:rPr>
          <w:t>http://www.prisoninspectoratescotland.gov.uk/publications</w:t>
        </w:r>
      </w:hyperlink>
    </w:p>
  </w:footnote>
  <w:footnote w:id="33">
    <w:p w14:paraId="151177FB" w14:textId="26F58888" w:rsidR="007965BF" w:rsidRDefault="007965BF">
      <w:pPr>
        <w:pStyle w:val="FootnoteText"/>
      </w:pPr>
      <w:r w:rsidRPr="00194D89">
        <w:rPr>
          <w:rStyle w:val="FootnoteReference"/>
        </w:rPr>
        <w:footnoteRef/>
      </w:r>
      <w:r>
        <w:t xml:space="preserve"> </w:t>
      </w:r>
      <w:r w:rsidR="00194D89">
        <w:rPr>
          <w:i/>
        </w:rPr>
        <w:t>Is Scotland Fairer?:</w:t>
      </w:r>
      <w:r w:rsidR="00194D89">
        <w:t xml:space="preserve"> </w:t>
      </w:r>
      <w:r w:rsidR="00194D89">
        <w:rPr>
          <w:i/>
        </w:rPr>
        <w:t>The State of Equality and Human Rights in 2018</w:t>
      </w:r>
      <w:r w:rsidR="00194D89">
        <w:t xml:space="preserve"> (2018) Equality and Human Rights Commission. </w:t>
      </w:r>
      <w:hyperlink r:id="rId28" w:history="1">
        <w:r w:rsidR="00194D89">
          <w:rPr>
            <w:rStyle w:val="Hyperlink"/>
          </w:rPr>
          <w:t>https://www.equalityhumanrights.com/en/publication-download/scotland-fairer-2018</w:t>
        </w:r>
      </w:hyperlink>
    </w:p>
  </w:footnote>
  <w:footnote w:id="34">
    <w:p w14:paraId="70C65598" w14:textId="6B4053FF" w:rsidR="00CC11A7" w:rsidRDefault="00CC11A7">
      <w:pPr>
        <w:pStyle w:val="FootnoteText"/>
      </w:pPr>
      <w:r>
        <w:rPr>
          <w:rStyle w:val="FootnoteReference"/>
        </w:rPr>
        <w:footnoteRef/>
      </w:r>
      <w:r>
        <w:t xml:space="preserve"> </w:t>
      </w:r>
      <w:r w:rsidRPr="00CC11A7">
        <w:t>Read more at: https://www.scotsman.com/news/politics/self-harm-incidents-skyrocketing-in-scots-prisons-1-4890855</w:t>
      </w:r>
    </w:p>
  </w:footnote>
  <w:footnote w:id="35">
    <w:p w14:paraId="1F340B62" w14:textId="5AB1F064" w:rsidR="007965BF" w:rsidRDefault="007965BF">
      <w:pPr>
        <w:pStyle w:val="FootnoteText"/>
      </w:pPr>
      <w:r>
        <w:rPr>
          <w:rStyle w:val="FootnoteReference"/>
        </w:rPr>
        <w:footnoteRef/>
      </w:r>
      <w:r>
        <w:t xml:space="preserve"> See for example, inspection reports of HMP Perth (2018),</w:t>
      </w:r>
      <w:r w:rsidRPr="00EF2C5D">
        <w:t xml:space="preserve"> HMP Gr</w:t>
      </w:r>
      <w:r>
        <w:t>eenock (2018),</w:t>
      </w:r>
      <w:r w:rsidRPr="00EF2C5D">
        <w:t xml:space="preserve"> </w:t>
      </w:r>
      <w:r>
        <w:t xml:space="preserve">HMP Shotts (2017) at </w:t>
      </w:r>
      <w:hyperlink r:id="rId29" w:history="1">
        <w:r w:rsidRPr="00830934">
          <w:rPr>
            <w:rStyle w:val="Hyperlink"/>
          </w:rPr>
          <w:t>http://www.prisoninspectoratescotland.gov.uk/publications</w:t>
        </w:r>
      </w:hyperlink>
      <w:r>
        <w:t>.</w:t>
      </w:r>
    </w:p>
  </w:footnote>
  <w:footnote w:id="36">
    <w:p w14:paraId="65877284" w14:textId="3B99044C" w:rsidR="007965BF" w:rsidRDefault="007965BF" w:rsidP="00745885">
      <w:pPr>
        <w:pStyle w:val="FootnoteText"/>
      </w:pPr>
      <w:r>
        <w:rPr>
          <w:rStyle w:val="FootnoteReference"/>
        </w:rPr>
        <w:footnoteRef/>
      </w:r>
      <w:r>
        <w:t xml:space="preserve"> </w:t>
      </w:r>
      <w:r w:rsidRPr="009E74F4">
        <w:rPr>
          <w:i/>
        </w:rPr>
        <w:t>Who Cares? The Lived Experience of Older Prisoners in Scotland’s Prisons: A thematic study carried out by HMIP for Scotland</w:t>
      </w:r>
      <w:r>
        <w:t xml:space="preserve"> (July 2017): </w:t>
      </w:r>
      <w:hyperlink r:id="rId30" w:history="1">
        <w:r w:rsidRPr="004B60AA">
          <w:rPr>
            <w:rStyle w:val="Hyperlink"/>
          </w:rPr>
          <w:t>https://www.prisonsinspectoratescotland.gov.uk/sites/default/files/publication_files/SCT03172875161.pdf</w:t>
        </w:r>
      </w:hyperlink>
    </w:p>
  </w:footnote>
  <w:footnote w:id="37">
    <w:p w14:paraId="1841116A" w14:textId="28505427" w:rsidR="007965BF" w:rsidRDefault="007965BF" w:rsidP="00745885">
      <w:pPr>
        <w:pStyle w:val="FootnoteText"/>
      </w:pPr>
      <w:r>
        <w:rPr>
          <w:rStyle w:val="FootnoteReference"/>
        </w:rPr>
        <w:footnoteRef/>
      </w:r>
      <w:r>
        <w:t xml:space="preserve"> </w:t>
      </w:r>
      <w:r w:rsidR="00194D89" w:rsidRPr="009E74F4">
        <w:rPr>
          <w:i/>
        </w:rPr>
        <w:t>Who Cares? The Lived Experience of Older Prisoners in Scotland’s Prisons: A thematic study carried out by HMIP for Scotland</w:t>
      </w:r>
      <w:r w:rsidR="00194D89">
        <w:t xml:space="preserve"> (July 2017): </w:t>
      </w:r>
      <w:hyperlink r:id="rId31" w:history="1">
        <w:r w:rsidR="00194D89" w:rsidRPr="004B60AA">
          <w:rPr>
            <w:rStyle w:val="Hyperlink"/>
          </w:rPr>
          <w:t>https://www.prisonsinspectoratescotland.gov.uk/sites/default/files/publication_files/SCT03172875161.pdf</w:t>
        </w:r>
      </w:hyperlink>
    </w:p>
  </w:footnote>
  <w:footnote w:id="38">
    <w:p w14:paraId="29600C51" w14:textId="1E7E38E1" w:rsidR="007965BF" w:rsidRPr="009E74F4" w:rsidRDefault="007965BF">
      <w:pPr>
        <w:pStyle w:val="FootnoteText"/>
      </w:pPr>
      <w:r>
        <w:rPr>
          <w:rStyle w:val="FootnoteReference"/>
        </w:rPr>
        <w:footnoteRef/>
      </w:r>
      <w:r>
        <w:t xml:space="preserve"> Read the </w:t>
      </w:r>
      <w:r w:rsidRPr="00A66964">
        <w:rPr>
          <w:i/>
        </w:rPr>
        <w:t>Report into Healthcare in Prisons</w:t>
      </w:r>
      <w:r>
        <w:rPr>
          <w:i/>
        </w:rPr>
        <w:t xml:space="preserve"> </w:t>
      </w:r>
      <w:r>
        <w:t xml:space="preserve">(2017) Health and Sport Committee, Scottish Parliament, at: </w:t>
      </w:r>
      <w:r w:rsidRPr="009E74F4">
        <w:t>https://www.parliament.scot/parliamentarybusiness/CurrentCommittees/103318.aspx</w:t>
      </w:r>
    </w:p>
  </w:footnote>
  <w:footnote w:id="39">
    <w:p w14:paraId="2F50E2F9" w14:textId="6A2FEE55" w:rsidR="007965BF" w:rsidRDefault="007965BF" w:rsidP="002D5647">
      <w:pPr>
        <w:pStyle w:val="FootnoteText"/>
      </w:pPr>
      <w:r>
        <w:rPr>
          <w:rStyle w:val="FootnoteReference"/>
        </w:rPr>
        <w:footnoteRef/>
      </w:r>
      <w:r>
        <w:t xml:space="preserve"> SHRC is a UK NPM member and inspects prison in Scotland, jointly with HMIPS since 2015. The reports are available at </w:t>
      </w:r>
      <w:hyperlink r:id="rId32" w:history="1">
        <w:r w:rsidRPr="00830934">
          <w:rPr>
            <w:rStyle w:val="Hyperlink"/>
          </w:rPr>
          <w:t>http://www.scottishhumanrights.com/justice/prisons-and-detention/</w:t>
        </w:r>
      </w:hyperlink>
    </w:p>
  </w:footnote>
  <w:footnote w:id="40">
    <w:p w14:paraId="3C832327" w14:textId="6A8EA10E" w:rsidR="007965BF" w:rsidRPr="00B951C7" w:rsidRDefault="007965BF" w:rsidP="00B951C7">
      <w:pPr>
        <w:pStyle w:val="FootnoteText"/>
      </w:pPr>
      <w:r>
        <w:rPr>
          <w:rStyle w:val="FootnoteReference"/>
        </w:rPr>
        <w:footnoteRef/>
      </w:r>
      <w:r>
        <w:t xml:space="preserve"> </w:t>
      </w:r>
      <w:r w:rsidRPr="00346057">
        <w:rPr>
          <w:i/>
        </w:rPr>
        <w:t>Prison leavers and homelessness</w:t>
      </w:r>
      <w:r>
        <w:t xml:space="preserve"> (2015), E. Dore, Iriss, available at </w:t>
      </w:r>
      <w:hyperlink r:id="rId33" w:history="1">
        <w:r w:rsidRPr="00830934">
          <w:rPr>
            <w:rStyle w:val="Hyperlink"/>
          </w:rPr>
          <w:t>https://www.iriss.org.uk/resources/insights/prison-leavers-and-homelessness</w:t>
        </w:r>
      </w:hyperlink>
    </w:p>
  </w:footnote>
  <w:footnote w:id="41">
    <w:p w14:paraId="54C1E6CF" w14:textId="270C1F39" w:rsidR="007965BF" w:rsidRPr="004D0542" w:rsidRDefault="007965BF" w:rsidP="004D0542">
      <w:pPr>
        <w:pStyle w:val="FootnoteText"/>
      </w:pPr>
      <w:r>
        <w:rPr>
          <w:rStyle w:val="FootnoteReference"/>
        </w:rPr>
        <w:footnoteRef/>
      </w:r>
      <w:r>
        <w:t xml:space="preserve"> See for example inspection reports for HMP Addiewell (</w:t>
      </w:r>
      <w:r w:rsidRPr="004D0542">
        <w:t>2018</w:t>
      </w:r>
      <w:r>
        <w:t xml:space="preserve"> and 2015) at </w:t>
      </w:r>
      <w:hyperlink r:id="rId34" w:history="1">
        <w:r w:rsidRPr="00830934">
          <w:rPr>
            <w:rStyle w:val="Hyperlink"/>
          </w:rPr>
          <w:t>http://www.prisoninspectoratescotland.gov.uk/publications</w:t>
        </w:r>
      </w:hyperlink>
      <w:r>
        <w:t xml:space="preserve">. See also BBC report at </w:t>
      </w:r>
      <w:r w:rsidRPr="004D0542">
        <w:t>https://www.bbc.co.uk/news/uk-scotland-edinburgh-east-fife-46878807</w:t>
      </w:r>
    </w:p>
  </w:footnote>
  <w:footnote w:id="42">
    <w:p w14:paraId="6BA441AE" w14:textId="59FCEEC3" w:rsidR="007965BF" w:rsidRDefault="007965BF">
      <w:pPr>
        <w:pStyle w:val="FootnoteText"/>
      </w:pPr>
      <w:r>
        <w:rPr>
          <w:rStyle w:val="FootnoteReference"/>
        </w:rPr>
        <w:footnoteRef/>
      </w:r>
      <w:r>
        <w:t xml:space="preserve"> </w:t>
      </w:r>
      <w:r w:rsidR="00A32A79">
        <w:t xml:space="preserve">See for example inspection reports for </w:t>
      </w:r>
      <w:r w:rsidRPr="006655BA">
        <w:t>HMP Open Estate (Castle Huntly)</w:t>
      </w:r>
      <w:r w:rsidR="00194D89">
        <w:t>(</w:t>
      </w:r>
      <w:r>
        <w:t>2016</w:t>
      </w:r>
      <w:r w:rsidR="00194D89">
        <w:t>)</w:t>
      </w:r>
      <w:r>
        <w:t xml:space="preserve">; </w:t>
      </w:r>
      <w:r w:rsidRPr="004D0542">
        <w:t>HMP Addiewell</w:t>
      </w:r>
      <w:r w:rsidR="00194D89">
        <w:t xml:space="preserve"> (</w:t>
      </w:r>
      <w:r>
        <w:t>2018</w:t>
      </w:r>
      <w:r w:rsidR="00194D89">
        <w:t>). HMP Perth (</w:t>
      </w:r>
      <w:r>
        <w:t>2018</w:t>
      </w:r>
      <w:r w:rsidR="00194D89">
        <w:t>)</w:t>
      </w:r>
      <w:r w:rsidR="00A32A79">
        <w:t xml:space="preserve"> ) at </w:t>
      </w:r>
      <w:hyperlink r:id="rId35" w:history="1">
        <w:r w:rsidR="00A32A79" w:rsidRPr="00830934">
          <w:rPr>
            <w:rStyle w:val="Hyperlink"/>
          </w:rPr>
          <w:t>http://www.prisoninspectoratescotland.gov.uk/publications</w:t>
        </w:r>
      </w:hyperlink>
    </w:p>
  </w:footnote>
  <w:footnote w:id="43">
    <w:p w14:paraId="78B1B40F" w14:textId="77777777" w:rsidR="007965BF" w:rsidRDefault="007965BF" w:rsidP="002D5647">
      <w:pPr>
        <w:pStyle w:val="FootnoteText"/>
      </w:pPr>
      <w:r>
        <w:rPr>
          <w:rStyle w:val="FootnoteReference"/>
        </w:rPr>
        <w:footnoteRef/>
      </w:r>
      <w:r>
        <w:t xml:space="preserve">  </w:t>
      </w:r>
      <w:r w:rsidRPr="009B3194">
        <w:rPr>
          <w:rFonts w:cs="Arial"/>
          <w:i/>
          <w:lang w:val="en"/>
        </w:rPr>
        <w:t xml:space="preserve">Report On </w:t>
      </w:r>
      <w:r w:rsidRPr="009B3194">
        <w:rPr>
          <w:rStyle w:val="HTMLAcronym"/>
          <w:rFonts w:cs="Arial"/>
          <w:i/>
          <w:lang w:val="en"/>
        </w:rPr>
        <w:t>HMP</w:t>
      </w:r>
      <w:r w:rsidRPr="009B3194">
        <w:rPr>
          <w:rFonts w:cs="Arial"/>
          <w:i/>
          <w:lang w:val="en"/>
        </w:rPr>
        <w:t xml:space="preserve"> &amp; </w:t>
      </w:r>
      <w:r w:rsidRPr="009B3194">
        <w:rPr>
          <w:rStyle w:val="HTMLAcronym"/>
          <w:rFonts w:cs="Arial"/>
          <w:i/>
          <w:lang w:val="en"/>
        </w:rPr>
        <w:t>YOI</w:t>
      </w:r>
      <w:r w:rsidRPr="009B3194">
        <w:rPr>
          <w:rFonts w:cs="Arial"/>
          <w:i/>
          <w:lang w:val="en"/>
        </w:rPr>
        <w:t xml:space="preserve"> Cornton Vale Full Inspection</w:t>
      </w:r>
      <w:r>
        <w:rPr>
          <w:rFonts w:cs="Arial"/>
          <w:lang w:val="en"/>
        </w:rPr>
        <w:t xml:space="preserve"> 28 September - 7 October 2015.</w:t>
      </w:r>
    </w:p>
  </w:footnote>
  <w:footnote w:id="44">
    <w:p w14:paraId="2228C299" w14:textId="51A2107B" w:rsidR="007965BF" w:rsidRDefault="007965BF" w:rsidP="00346057">
      <w:pPr>
        <w:pStyle w:val="FootnoteText"/>
      </w:pPr>
      <w:r>
        <w:rPr>
          <w:rStyle w:val="FootnoteReference"/>
        </w:rPr>
        <w:footnoteRef/>
      </w:r>
      <w:r>
        <w:t xml:space="preserve"> The </w:t>
      </w:r>
      <w:r w:rsidRPr="00590299">
        <w:t xml:space="preserve">figures </w:t>
      </w:r>
      <w:r>
        <w:t xml:space="preserve">were </w:t>
      </w:r>
      <w:r w:rsidRPr="00590299">
        <w:t xml:space="preserve">obtained by the Scottish </w:t>
      </w:r>
      <w:r>
        <w:t xml:space="preserve">Liberal Democrats in January 2019. See: </w:t>
      </w:r>
      <w:hyperlink r:id="rId36" w:history="1">
        <w:r w:rsidRPr="00830934">
          <w:rPr>
            <w:rStyle w:val="Hyperlink"/>
          </w:rPr>
          <w:t>http://www.scotlibdems.org.uk/lib_dems_uncover_staggering_8_year_waits_for_families_for_fatal_accident_inquiries</w:t>
        </w:r>
      </w:hyperlink>
    </w:p>
  </w:footnote>
  <w:footnote w:id="45">
    <w:p w14:paraId="0EABB8EB" w14:textId="52B19BA8" w:rsidR="007965BF" w:rsidRDefault="007965BF">
      <w:pPr>
        <w:pStyle w:val="FootnoteText"/>
      </w:pPr>
      <w:r>
        <w:rPr>
          <w:rStyle w:val="FootnoteReference"/>
        </w:rPr>
        <w:footnoteRef/>
      </w:r>
      <w:r>
        <w:t xml:space="preserve"> For further information see: </w:t>
      </w:r>
      <w:hyperlink r:id="rId37" w:history="1">
        <w:r w:rsidRPr="00830934">
          <w:rPr>
            <w:rStyle w:val="Hyperlink"/>
          </w:rPr>
          <w:t>https://www.scottishlegal.com/article/staggering-fatal-accident-inquiry-delays-of-up-to-eight-years-revealed</w:t>
        </w:r>
      </w:hyperlink>
    </w:p>
  </w:footnote>
  <w:footnote w:id="46">
    <w:p w14:paraId="5B2F6DCA" w14:textId="77777777" w:rsidR="007965BF" w:rsidRDefault="007965BF" w:rsidP="002D5647">
      <w:pPr>
        <w:pStyle w:val="FootnoteText"/>
      </w:pPr>
      <w:r>
        <w:rPr>
          <w:rStyle w:val="FootnoteReference"/>
        </w:rPr>
        <w:footnoteRef/>
      </w:r>
      <w:r>
        <w:t xml:space="preserve"> See: </w:t>
      </w:r>
      <w:r w:rsidRPr="001362F5">
        <w:rPr>
          <w:i/>
        </w:rPr>
        <w:t>The Scottish Prison Service publish statistics on prisoner deaths in Scotland</w:t>
      </w:r>
      <w:r>
        <w:t xml:space="preserve">. Available at </w:t>
      </w:r>
      <w:hyperlink r:id="rId38" w:history="1">
        <w:r w:rsidRPr="00095874">
          <w:rPr>
            <w:rStyle w:val="Hyperlink"/>
          </w:rPr>
          <w:t>http://www.sps.gov.uk/Corporate/Information/PrisonerDeaths.aspx</w:t>
        </w:r>
      </w:hyperlink>
    </w:p>
  </w:footnote>
  <w:footnote w:id="47">
    <w:p w14:paraId="4593D4B2" w14:textId="0583290C" w:rsidR="007965BF" w:rsidRDefault="007965BF" w:rsidP="002D5647">
      <w:pPr>
        <w:pStyle w:val="FootnoteText"/>
      </w:pPr>
      <w:r>
        <w:rPr>
          <w:rStyle w:val="FootnoteReference"/>
        </w:rPr>
        <w:footnoteRef/>
      </w:r>
      <w:r>
        <w:t xml:space="preserve"> </w:t>
      </w:r>
      <w:r w:rsidRPr="007F67E5">
        <w:rPr>
          <w:i/>
        </w:rPr>
        <w:t>Deaths in Police Custody: A Review of the International Evidence</w:t>
      </w:r>
      <w:r>
        <w:t>. Research Report 95 (October 2017). Home Office:</w:t>
      </w:r>
      <w:hyperlink r:id="rId39" w:history="1">
        <w:r w:rsidRPr="00095874">
          <w:rPr>
            <w:rStyle w:val="Hyperlink"/>
          </w:rPr>
          <w:t>https://assets.publishing.service.gov.uk/government/uploads/system/uploads/attachment_data/file/655710/Deaths_in_police_custody_A_review_of_the_international_evidence.pdf</w:t>
        </w:r>
      </w:hyperlink>
    </w:p>
  </w:footnote>
  <w:footnote w:id="48">
    <w:p w14:paraId="691EC044" w14:textId="266D7BCD" w:rsidR="007965BF" w:rsidRDefault="007965BF">
      <w:pPr>
        <w:pStyle w:val="FootnoteText"/>
      </w:pPr>
      <w:r>
        <w:rPr>
          <w:rStyle w:val="FootnoteReference"/>
        </w:rPr>
        <w:footnoteRef/>
      </w:r>
      <w:r>
        <w:t xml:space="preserve"> See </w:t>
      </w:r>
      <w:r w:rsidRPr="001362F5">
        <w:rPr>
          <w:i/>
        </w:rPr>
        <w:t>Statistical Monitoring: Mental Health Act Monitoring Data 2017/18</w:t>
      </w:r>
      <w:r>
        <w:t xml:space="preserve"> (Dec 2018), Mental Welfare Commission: </w:t>
      </w:r>
      <w:hyperlink r:id="rId40" w:history="1">
        <w:r w:rsidRPr="00830934">
          <w:rPr>
            <w:rStyle w:val="Hyperlink"/>
          </w:rPr>
          <w:t>https://www.mwcscot.org.uk/media/437904/final_for_print_mha_monitoring_data_2017-18.pdf</w:t>
        </w:r>
      </w:hyperlink>
    </w:p>
  </w:footnote>
  <w:footnote w:id="49">
    <w:p w14:paraId="45DE7514" w14:textId="77777777" w:rsidR="007965BF" w:rsidRDefault="007965BF">
      <w:pPr>
        <w:pStyle w:val="FootnoteText"/>
      </w:pPr>
      <w:r>
        <w:rPr>
          <w:rStyle w:val="FootnoteReference"/>
        </w:rPr>
        <w:footnoteRef/>
      </w:r>
      <w:r>
        <w:t xml:space="preserve"> </w:t>
      </w:r>
      <w:r w:rsidRPr="009C25BB">
        <w:rPr>
          <w:i/>
        </w:rPr>
        <w:t>Statistical Monitoring: Young Person Monitoring Report 2017-18</w:t>
      </w:r>
      <w:r w:rsidRPr="009C25BB">
        <w:t xml:space="preserve"> (December 2018) Mental Welfare Commission: </w:t>
      </w:r>
      <w:hyperlink r:id="rId41" w:history="1">
        <w:r w:rsidRPr="009C25BB">
          <w:rPr>
            <w:rStyle w:val="Hyperlink"/>
          </w:rPr>
          <w:t>https://www.mwcscot.org.uk/media/437572/young_person_monitoring_report_2017-18.pdf</w:t>
        </w:r>
      </w:hyperlink>
    </w:p>
  </w:footnote>
  <w:footnote w:id="50">
    <w:p w14:paraId="023E69C5" w14:textId="77777777" w:rsidR="007965BF" w:rsidRDefault="007965BF">
      <w:pPr>
        <w:pStyle w:val="FootnoteText"/>
      </w:pPr>
      <w:r>
        <w:rPr>
          <w:rStyle w:val="FootnoteReference"/>
        </w:rPr>
        <w:footnoteRef/>
      </w:r>
      <w:r>
        <w:t xml:space="preserve"> </w:t>
      </w:r>
      <w:r w:rsidRPr="009C25BB">
        <w:rPr>
          <w:rFonts w:cstheme="minorHAnsi"/>
        </w:rPr>
        <w:t>This compares with 71 admissions involving 66 young people in the previous year</w:t>
      </w:r>
      <w:r>
        <w:rPr>
          <w:rFonts w:cstheme="minorHAnsi"/>
        </w:rPr>
        <w:t>.</w:t>
      </w:r>
    </w:p>
  </w:footnote>
  <w:footnote w:id="51">
    <w:p w14:paraId="5EFB6BE3" w14:textId="3D807F9B" w:rsidR="007965BF" w:rsidRPr="00673069" w:rsidRDefault="007965BF">
      <w:pPr>
        <w:pStyle w:val="FootnoteText"/>
      </w:pPr>
      <w:r>
        <w:rPr>
          <w:rStyle w:val="FootnoteReference"/>
        </w:rPr>
        <w:footnoteRef/>
      </w:r>
      <w:r>
        <w:t xml:space="preserve"> </w:t>
      </w:r>
      <w:r w:rsidRPr="00673069">
        <w:t>Op cit</w:t>
      </w:r>
      <w:r>
        <w:t>.</w:t>
      </w:r>
      <w:r w:rsidRPr="00673069">
        <w:t xml:space="preserve"> 46</w:t>
      </w:r>
    </w:p>
  </w:footnote>
  <w:footnote w:id="52">
    <w:p w14:paraId="2F6C5474" w14:textId="315F695D" w:rsidR="007965BF" w:rsidRDefault="007965BF" w:rsidP="005D17FD">
      <w:pPr>
        <w:pStyle w:val="FootnoteText"/>
      </w:pPr>
      <w:r w:rsidRPr="00673069">
        <w:rPr>
          <w:rStyle w:val="FootnoteReference"/>
        </w:rPr>
        <w:footnoteRef/>
      </w:r>
      <w:r w:rsidRPr="00673069">
        <w:t xml:space="preserve"> </w:t>
      </w:r>
      <w:r>
        <w:t>I</w:t>
      </w:r>
      <w:r w:rsidRPr="00673069">
        <w:t>bid.</w:t>
      </w:r>
    </w:p>
  </w:footnote>
  <w:footnote w:id="53">
    <w:p w14:paraId="69F0AE39" w14:textId="63DE67FF" w:rsidR="007965BF" w:rsidRDefault="007965BF" w:rsidP="00183D61">
      <w:pPr>
        <w:pStyle w:val="FootnoteText"/>
      </w:pPr>
      <w:r>
        <w:rPr>
          <w:rStyle w:val="FootnoteReference"/>
        </w:rPr>
        <w:footnoteRef/>
      </w:r>
      <w:r>
        <w:t xml:space="preserve"> </w:t>
      </w:r>
      <w:r w:rsidRPr="000E3F7E">
        <w:t>NIHRC, EHRC and SHRC ‘</w:t>
      </w:r>
      <w:r w:rsidRPr="001362F5">
        <w:rPr>
          <w:i/>
        </w:rPr>
        <w:t>Follow-up regarding Concluding Observations adopted by the Committee Against Torture on the 5th periodic report of the UK’</w:t>
      </w:r>
      <w:r w:rsidRPr="000E3F7E">
        <w:t xml:space="preserve"> September 2014 p.3</w:t>
      </w:r>
    </w:p>
  </w:footnote>
  <w:footnote w:id="54">
    <w:p w14:paraId="5158A782" w14:textId="1A61FACA" w:rsidR="007965BF" w:rsidRDefault="007965BF" w:rsidP="00183D61">
      <w:pPr>
        <w:pStyle w:val="FootnoteText"/>
      </w:pPr>
      <w:r>
        <w:rPr>
          <w:rStyle w:val="FootnoteReference"/>
        </w:rPr>
        <w:footnoteRef/>
      </w:r>
      <w:r>
        <w:t xml:space="preserve"> </w:t>
      </w:r>
      <w:r w:rsidRPr="001362F5">
        <w:rPr>
          <w:i/>
        </w:rPr>
        <w:t>Report of the Detainee Inquiry</w:t>
      </w:r>
      <w:r>
        <w:t xml:space="preserve"> (</w:t>
      </w:r>
      <w:r w:rsidRPr="000E3F7E">
        <w:t>19 December 2013</w:t>
      </w:r>
      <w:r>
        <w:t>)</w:t>
      </w:r>
      <w:r w:rsidRPr="000E3F7E">
        <w:t xml:space="preserve">, available at: </w:t>
      </w:r>
      <w:hyperlink r:id="rId42" w:history="1">
        <w:r w:rsidRPr="00463A8E">
          <w:rPr>
            <w:rStyle w:val="Hyperlink"/>
          </w:rPr>
          <w:t>http://www.detaineeinquiry.org.uk/wp-content/uploads/2013/12/35100_Trafalgar-Text-accessible.pdf</w:t>
        </w:r>
      </w:hyperlink>
      <w:r>
        <w:t xml:space="preserve"> </w:t>
      </w:r>
      <w:r w:rsidRPr="000E3F7E">
        <w:t xml:space="preserve">   </w:t>
      </w:r>
      <w:r>
        <w:t xml:space="preserve"> </w:t>
      </w:r>
    </w:p>
  </w:footnote>
  <w:footnote w:id="55">
    <w:p w14:paraId="511F0828" w14:textId="77777777" w:rsidR="007965BF" w:rsidRDefault="007965BF" w:rsidP="00183D61">
      <w:pPr>
        <w:pStyle w:val="FootnoteText"/>
      </w:pPr>
      <w:r>
        <w:rPr>
          <w:rStyle w:val="FootnoteReference"/>
        </w:rPr>
        <w:footnoteRef/>
      </w:r>
      <w:r>
        <w:t xml:space="preserve"> </w:t>
      </w:r>
      <w:r w:rsidRPr="000E16EA">
        <w:t xml:space="preserve">Statement to the House of Commons by the Minister without Portfolio, 13 December 2013, available at: </w:t>
      </w:r>
      <w:hyperlink r:id="rId43" w:history="1">
        <w:r w:rsidRPr="00463A8E">
          <w:rPr>
            <w:rStyle w:val="Hyperlink"/>
          </w:rPr>
          <w:t>http://www.publications.parliament.uk/pa/cm201314/cmhansrd/cm131219/debtext/131219-0002.htm</w:t>
        </w:r>
      </w:hyperlink>
      <w:r>
        <w:t xml:space="preserve"> </w:t>
      </w:r>
    </w:p>
  </w:footnote>
  <w:footnote w:id="56">
    <w:p w14:paraId="2E88CFE2" w14:textId="632EE71B" w:rsidR="007965BF" w:rsidRPr="00B12407" w:rsidRDefault="007965BF" w:rsidP="00183D61">
      <w:pPr>
        <w:pStyle w:val="FootnoteText"/>
      </w:pPr>
      <w:r w:rsidRPr="00B12407">
        <w:rPr>
          <w:rStyle w:val="FootnoteReference"/>
        </w:rPr>
        <w:footnoteRef/>
      </w:r>
      <w:r w:rsidRPr="00B12407">
        <w:t xml:space="preserve"> UN Human Rights Council Twenty Ninth Session</w:t>
      </w:r>
      <w:r>
        <w:t>,</w:t>
      </w:r>
      <w:r w:rsidRPr="00B12407">
        <w:t xml:space="preserve"> Agenda Item 3</w:t>
      </w:r>
      <w:r>
        <w:t>,</w:t>
      </w:r>
      <w:r w:rsidRPr="00B12407">
        <w:t xml:space="preserve"> Joint Oral Statement submitted by the Northern Ireland Human Rights Commission, Equality and Human Rights Commission, and the Scottish Human Rights Commission (A Status NHRIs of the United Kingdom of Great Britain and Northern Ireland).</w:t>
      </w:r>
    </w:p>
    <w:p w14:paraId="519BD36A" w14:textId="3E80C65A" w:rsidR="007965BF" w:rsidRPr="00B12407" w:rsidRDefault="007965BF" w:rsidP="00183D61">
      <w:pPr>
        <w:pStyle w:val="FootnoteText"/>
      </w:pPr>
      <w:r w:rsidRPr="00B12407">
        <w:t xml:space="preserve">Title: </w:t>
      </w:r>
      <w:r w:rsidRPr="00BB70BB">
        <w:rPr>
          <w:i/>
        </w:rPr>
        <w:t>Report of the Special Rapporteur on the promotion and protection of human rights and fundamental freedoms while countering terrorism</w:t>
      </w:r>
      <w:r>
        <w:t xml:space="preserve"> (June 2015).</w:t>
      </w:r>
    </w:p>
  </w:footnote>
  <w:footnote w:id="57">
    <w:p w14:paraId="4A2EE16B" w14:textId="281A47DA" w:rsidR="007965BF" w:rsidRDefault="007965BF">
      <w:pPr>
        <w:pStyle w:val="FootnoteText"/>
      </w:pPr>
      <w:r>
        <w:rPr>
          <w:rStyle w:val="FootnoteReference"/>
        </w:rPr>
        <w:footnoteRef/>
      </w:r>
      <w:r>
        <w:t xml:space="preserve"> Inspection rep</w:t>
      </w:r>
      <w:r w:rsidR="007C0359">
        <w:t xml:space="preserve"> </w:t>
      </w:r>
      <w:r>
        <w:t xml:space="preserve">ort available at: </w:t>
      </w:r>
      <w:hyperlink r:id="rId44" w:history="1">
        <w:r w:rsidRPr="00ED7395">
          <w:rPr>
            <w:rStyle w:val="Hyperlink"/>
          </w:rPr>
          <w:t>http://www.careinspectorate.com/index.php/</w:t>
        </w:r>
      </w:hyperlink>
      <w:r>
        <w:t xml:space="preserve">. See also: </w:t>
      </w:r>
      <w:hyperlink r:id="rId45" w:history="1">
        <w:r w:rsidRPr="00830934">
          <w:rPr>
            <w:rStyle w:val="Hyperlink"/>
          </w:rPr>
          <w:t>https://stv.tv/news/north/1426779-unacceptable-care-home-to-be-closed-pending-hearing/</w:t>
        </w:r>
      </w:hyperlink>
    </w:p>
    <w:p w14:paraId="24B5D613" w14:textId="77777777" w:rsidR="007965BF" w:rsidRDefault="007965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7F5"/>
    <w:multiLevelType w:val="hybridMultilevel"/>
    <w:tmpl w:val="ADD4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702E2"/>
    <w:multiLevelType w:val="hybridMultilevel"/>
    <w:tmpl w:val="9CE8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D5F46"/>
    <w:multiLevelType w:val="hybridMultilevel"/>
    <w:tmpl w:val="C59CABD2"/>
    <w:lvl w:ilvl="0" w:tplc="9BAE0C94">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570E"/>
    <w:multiLevelType w:val="hybridMultilevel"/>
    <w:tmpl w:val="185C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164E3"/>
    <w:multiLevelType w:val="hybridMultilevel"/>
    <w:tmpl w:val="3618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42413"/>
    <w:multiLevelType w:val="hybridMultilevel"/>
    <w:tmpl w:val="BAFE318C"/>
    <w:lvl w:ilvl="0" w:tplc="4DE80D1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51B0B"/>
    <w:multiLevelType w:val="hybridMultilevel"/>
    <w:tmpl w:val="E080321C"/>
    <w:lvl w:ilvl="0" w:tplc="E0ACD544">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840E57"/>
    <w:multiLevelType w:val="hybridMultilevel"/>
    <w:tmpl w:val="9AB4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40B71"/>
    <w:multiLevelType w:val="hybridMultilevel"/>
    <w:tmpl w:val="B9349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80284"/>
    <w:multiLevelType w:val="hybridMultilevel"/>
    <w:tmpl w:val="DA36F842"/>
    <w:lvl w:ilvl="0" w:tplc="27CAFAE6">
      <w:numFmt w:val="bullet"/>
      <w:lvlText w:val=""/>
      <w:lvlJc w:val="left"/>
      <w:pPr>
        <w:ind w:left="720" w:hanging="360"/>
      </w:pPr>
      <w:rPr>
        <w:rFonts w:ascii="Symbol" w:eastAsia="Calibri" w:hAnsi="Symbol" w:cs="Times New Roman" w:hint="default"/>
        <w:i w:val="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230D41"/>
    <w:multiLevelType w:val="hybridMultilevel"/>
    <w:tmpl w:val="6D36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259D0"/>
    <w:multiLevelType w:val="hybridMultilevel"/>
    <w:tmpl w:val="919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D60D3"/>
    <w:multiLevelType w:val="hybridMultilevel"/>
    <w:tmpl w:val="83247496"/>
    <w:lvl w:ilvl="0" w:tplc="E0ACD54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97852"/>
    <w:multiLevelType w:val="hybridMultilevel"/>
    <w:tmpl w:val="78E09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F0319"/>
    <w:multiLevelType w:val="hybridMultilevel"/>
    <w:tmpl w:val="AA36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FE2D4E"/>
    <w:multiLevelType w:val="hybridMultilevel"/>
    <w:tmpl w:val="25B29668"/>
    <w:lvl w:ilvl="0" w:tplc="B694F8F8">
      <w:start w:val="1"/>
      <w:numFmt w:val="decimal"/>
      <w:lvlText w:val="%1."/>
      <w:lvlJc w:val="left"/>
      <w:pPr>
        <w:tabs>
          <w:tab w:val="num" w:pos="2988"/>
        </w:tabs>
        <w:ind w:left="2988" w:hanging="360"/>
      </w:pPr>
      <w:rPr>
        <w:rFonts w:hint="default"/>
        <w:b w:val="0"/>
        <w:bCs/>
        <w:i w:val="0"/>
        <w:vertAlign w:val="baseline"/>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6" w15:restartNumberingAfterBreak="0">
    <w:nsid w:val="3D384440"/>
    <w:multiLevelType w:val="hybridMultilevel"/>
    <w:tmpl w:val="171A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E6071"/>
    <w:multiLevelType w:val="hybridMultilevel"/>
    <w:tmpl w:val="2BB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67EE7"/>
    <w:multiLevelType w:val="hybridMultilevel"/>
    <w:tmpl w:val="5D50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358F2"/>
    <w:multiLevelType w:val="hybridMultilevel"/>
    <w:tmpl w:val="11FE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D71E0"/>
    <w:multiLevelType w:val="hybridMultilevel"/>
    <w:tmpl w:val="B9348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2B1510"/>
    <w:multiLevelType w:val="hybridMultilevel"/>
    <w:tmpl w:val="606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63F4B"/>
    <w:multiLevelType w:val="hybridMultilevel"/>
    <w:tmpl w:val="E5FA6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7215F1"/>
    <w:multiLevelType w:val="hybridMultilevel"/>
    <w:tmpl w:val="ECD8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40DC9"/>
    <w:multiLevelType w:val="hybridMultilevel"/>
    <w:tmpl w:val="F970F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973C12"/>
    <w:multiLevelType w:val="hybridMultilevel"/>
    <w:tmpl w:val="9DEC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64458"/>
    <w:multiLevelType w:val="hybridMultilevel"/>
    <w:tmpl w:val="0E2049DE"/>
    <w:lvl w:ilvl="0" w:tplc="33581486">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7744B4"/>
    <w:multiLevelType w:val="hybridMultilevel"/>
    <w:tmpl w:val="03DC6934"/>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8" w15:restartNumberingAfterBreak="0">
    <w:nsid w:val="729E73EA"/>
    <w:multiLevelType w:val="hybridMultilevel"/>
    <w:tmpl w:val="4B6C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27"/>
  </w:num>
  <w:num w:numId="5">
    <w:abstractNumId w:val="20"/>
  </w:num>
  <w:num w:numId="6">
    <w:abstractNumId w:val="19"/>
  </w:num>
  <w:num w:numId="7">
    <w:abstractNumId w:val="11"/>
  </w:num>
  <w:num w:numId="8">
    <w:abstractNumId w:val="8"/>
  </w:num>
  <w:num w:numId="9">
    <w:abstractNumId w:val="24"/>
  </w:num>
  <w:num w:numId="10">
    <w:abstractNumId w:val="28"/>
  </w:num>
  <w:num w:numId="11">
    <w:abstractNumId w:val="25"/>
  </w:num>
  <w:num w:numId="12">
    <w:abstractNumId w:val="23"/>
  </w:num>
  <w:num w:numId="13">
    <w:abstractNumId w:val="14"/>
  </w:num>
  <w:num w:numId="14">
    <w:abstractNumId w:val="1"/>
  </w:num>
  <w:num w:numId="15">
    <w:abstractNumId w:val="6"/>
  </w:num>
  <w:num w:numId="16">
    <w:abstractNumId w:val="5"/>
  </w:num>
  <w:num w:numId="17">
    <w:abstractNumId w:val="7"/>
  </w:num>
  <w:num w:numId="18">
    <w:abstractNumId w:val="18"/>
  </w:num>
  <w:num w:numId="19">
    <w:abstractNumId w:val="4"/>
  </w:num>
  <w:num w:numId="20">
    <w:abstractNumId w:val="0"/>
  </w:num>
  <w:num w:numId="21">
    <w:abstractNumId w:val="21"/>
  </w:num>
  <w:num w:numId="22">
    <w:abstractNumId w:val="17"/>
  </w:num>
  <w:num w:numId="23">
    <w:abstractNumId w:val="26"/>
  </w:num>
  <w:num w:numId="24">
    <w:abstractNumId w:val="16"/>
  </w:num>
  <w:num w:numId="25">
    <w:abstractNumId w:val="3"/>
  </w:num>
  <w:num w:numId="26">
    <w:abstractNumId w:val="10"/>
  </w:num>
  <w:num w:numId="27">
    <w:abstractNumId w:val="22"/>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5"/>
    <w:rsid w:val="00003314"/>
    <w:rsid w:val="00013560"/>
    <w:rsid w:val="00017CA2"/>
    <w:rsid w:val="00022A73"/>
    <w:rsid w:val="00030623"/>
    <w:rsid w:val="00041351"/>
    <w:rsid w:val="00053140"/>
    <w:rsid w:val="00053893"/>
    <w:rsid w:val="00061775"/>
    <w:rsid w:val="0007498E"/>
    <w:rsid w:val="00076BA3"/>
    <w:rsid w:val="00083AD9"/>
    <w:rsid w:val="00094043"/>
    <w:rsid w:val="000A1B63"/>
    <w:rsid w:val="000B41CC"/>
    <w:rsid w:val="000B53E4"/>
    <w:rsid w:val="000B5A2F"/>
    <w:rsid w:val="000C349A"/>
    <w:rsid w:val="000D20AF"/>
    <w:rsid w:val="000D42EC"/>
    <w:rsid w:val="000E0AAB"/>
    <w:rsid w:val="000E5415"/>
    <w:rsid w:val="000E7D36"/>
    <w:rsid w:val="000F2A82"/>
    <w:rsid w:val="000F6AFF"/>
    <w:rsid w:val="001003A5"/>
    <w:rsid w:val="00105456"/>
    <w:rsid w:val="00106E8A"/>
    <w:rsid w:val="001100F4"/>
    <w:rsid w:val="00132825"/>
    <w:rsid w:val="001356A7"/>
    <w:rsid w:val="001362F5"/>
    <w:rsid w:val="0014450C"/>
    <w:rsid w:val="00145AC9"/>
    <w:rsid w:val="001478C6"/>
    <w:rsid w:val="00157BB8"/>
    <w:rsid w:val="001636D2"/>
    <w:rsid w:val="0017141F"/>
    <w:rsid w:val="001751C4"/>
    <w:rsid w:val="00180C59"/>
    <w:rsid w:val="00183D61"/>
    <w:rsid w:val="00185852"/>
    <w:rsid w:val="00194D89"/>
    <w:rsid w:val="00195F11"/>
    <w:rsid w:val="001969EE"/>
    <w:rsid w:val="001A4B12"/>
    <w:rsid w:val="001A4EED"/>
    <w:rsid w:val="001C03B8"/>
    <w:rsid w:val="001C5B34"/>
    <w:rsid w:val="001D0ACC"/>
    <w:rsid w:val="001D7D63"/>
    <w:rsid w:val="001E2439"/>
    <w:rsid w:val="001E7E74"/>
    <w:rsid w:val="001F094F"/>
    <w:rsid w:val="001F3DB3"/>
    <w:rsid w:val="002032B2"/>
    <w:rsid w:val="00203B39"/>
    <w:rsid w:val="00206EE6"/>
    <w:rsid w:val="0021133D"/>
    <w:rsid w:val="00221354"/>
    <w:rsid w:val="002219B2"/>
    <w:rsid w:val="002228B2"/>
    <w:rsid w:val="00224E8D"/>
    <w:rsid w:val="00233790"/>
    <w:rsid w:val="00237B70"/>
    <w:rsid w:val="00246FA2"/>
    <w:rsid w:val="00257032"/>
    <w:rsid w:val="0026580D"/>
    <w:rsid w:val="0027077A"/>
    <w:rsid w:val="00272444"/>
    <w:rsid w:val="002727BC"/>
    <w:rsid w:val="002774CF"/>
    <w:rsid w:val="002809F6"/>
    <w:rsid w:val="00280AB2"/>
    <w:rsid w:val="00281D93"/>
    <w:rsid w:val="00297FAF"/>
    <w:rsid w:val="002A5482"/>
    <w:rsid w:val="002C3926"/>
    <w:rsid w:val="002C6292"/>
    <w:rsid w:val="002D050E"/>
    <w:rsid w:val="002D0592"/>
    <w:rsid w:val="002D0D97"/>
    <w:rsid w:val="002D4678"/>
    <w:rsid w:val="002D5647"/>
    <w:rsid w:val="002E19A7"/>
    <w:rsid w:val="002E28FF"/>
    <w:rsid w:val="002E4678"/>
    <w:rsid w:val="002E491A"/>
    <w:rsid w:val="002F1156"/>
    <w:rsid w:val="002F155C"/>
    <w:rsid w:val="002F3AA5"/>
    <w:rsid w:val="002F4FD8"/>
    <w:rsid w:val="002F6043"/>
    <w:rsid w:val="0030179F"/>
    <w:rsid w:val="003024A6"/>
    <w:rsid w:val="00316CA9"/>
    <w:rsid w:val="003279CD"/>
    <w:rsid w:val="00327AA2"/>
    <w:rsid w:val="00327B3E"/>
    <w:rsid w:val="00331BF5"/>
    <w:rsid w:val="00336854"/>
    <w:rsid w:val="00346057"/>
    <w:rsid w:val="00351482"/>
    <w:rsid w:val="00362CF3"/>
    <w:rsid w:val="003664FA"/>
    <w:rsid w:val="0036789C"/>
    <w:rsid w:val="003758C1"/>
    <w:rsid w:val="00376F89"/>
    <w:rsid w:val="0038012C"/>
    <w:rsid w:val="00383001"/>
    <w:rsid w:val="00384C75"/>
    <w:rsid w:val="00385B24"/>
    <w:rsid w:val="0039251D"/>
    <w:rsid w:val="00394383"/>
    <w:rsid w:val="0039594F"/>
    <w:rsid w:val="00395B52"/>
    <w:rsid w:val="003A09C8"/>
    <w:rsid w:val="003A30B3"/>
    <w:rsid w:val="003B16DA"/>
    <w:rsid w:val="003B182C"/>
    <w:rsid w:val="003B59EB"/>
    <w:rsid w:val="003B610B"/>
    <w:rsid w:val="003C0D49"/>
    <w:rsid w:val="003C7BB4"/>
    <w:rsid w:val="003D371F"/>
    <w:rsid w:val="003D7908"/>
    <w:rsid w:val="003E17B7"/>
    <w:rsid w:val="003E23BB"/>
    <w:rsid w:val="003F222C"/>
    <w:rsid w:val="003F28D3"/>
    <w:rsid w:val="003F5A14"/>
    <w:rsid w:val="004022D6"/>
    <w:rsid w:val="0041685B"/>
    <w:rsid w:val="004217F3"/>
    <w:rsid w:val="00427FA1"/>
    <w:rsid w:val="00430823"/>
    <w:rsid w:val="00431D8C"/>
    <w:rsid w:val="00433D00"/>
    <w:rsid w:val="00434B76"/>
    <w:rsid w:val="00437131"/>
    <w:rsid w:val="0044058A"/>
    <w:rsid w:val="00440C48"/>
    <w:rsid w:val="00445F35"/>
    <w:rsid w:val="00454D11"/>
    <w:rsid w:val="00456AC1"/>
    <w:rsid w:val="0046645D"/>
    <w:rsid w:val="00473417"/>
    <w:rsid w:val="00477758"/>
    <w:rsid w:val="00481DC7"/>
    <w:rsid w:val="00483E70"/>
    <w:rsid w:val="00485374"/>
    <w:rsid w:val="004A1CC7"/>
    <w:rsid w:val="004A3908"/>
    <w:rsid w:val="004A4B9E"/>
    <w:rsid w:val="004A7725"/>
    <w:rsid w:val="004B1D98"/>
    <w:rsid w:val="004B20E0"/>
    <w:rsid w:val="004B4B21"/>
    <w:rsid w:val="004D0542"/>
    <w:rsid w:val="004D3119"/>
    <w:rsid w:val="004D481C"/>
    <w:rsid w:val="004D75F7"/>
    <w:rsid w:val="004E27DB"/>
    <w:rsid w:val="004E562E"/>
    <w:rsid w:val="004E5F56"/>
    <w:rsid w:val="004E6B73"/>
    <w:rsid w:val="004E7C75"/>
    <w:rsid w:val="004F0AFC"/>
    <w:rsid w:val="004F162F"/>
    <w:rsid w:val="004F42F4"/>
    <w:rsid w:val="004F65A5"/>
    <w:rsid w:val="005063C2"/>
    <w:rsid w:val="005107C1"/>
    <w:rsid w:val="00513E83"/>
    <w:rsid w:val="0051674A"/>
    <w:rsid w:val="0052211F"/>
    <w:rsid w:val="0053034E"/>
    <w:rsid w:val="00536E4D"/>
    <w:rsid w:val="00540BE8"/>
    <w:rsid w:val="00542ECD"/>
    <w:rsid w:val="00544E7A"/>
    <w:rsid w:val="005479A6"/>
    <w:rsid w:val="00555353"/>
    <w:rsid w:val="00562E31"/>
    <w:rsid w:val="005662AB"/>
    <w:rsid w:val="00575D80"/>
    <w:rsid w:val="0058482D"/>
    <w:rsid w:val="00586F1B"/>
    <w:rsid w:val="005876B7"/>
    <w:rsid w:val="00590299"/>
    <w:rsid w:val="00594D6E"/>
    <w:rsid w:val="005966E4"/>
    <w:rsid w:val="005A20FD"/>
    <w:rsid w:val="005B0B99"/>
    <w:rsid w:val="005B1B5B"/>
    <w:rsid w:val="005B7EE5"/>
    <w:rsid w:val="005B7FDB"/>
    <w:rsid w:val="005C31AD"/>
    <w:rsid w:val="005C5B8B"/>
    <w:rsid w:val="005D17FD"/>
    <w:rsid w:val="005D1A57"/>
    <w:rsid w:val="005D3ADA"/>
    <w:rsid w:val="005D5EA8"/>
    <w:rsid w:val="005D7916"/>
    <w:rsid w:val="005E5D65"/>
    <w:rsid w:val="005E6A3F"/>
    <w:rsid w:val="005E7B97"/>
    <w:rsid w:val="005F7197"/>
    <w:rsid w:val="006032D0"/>
    <w:rsid w:val="006207EA"/>
    <w:rsid w:val="0062328F"/>
    <w:rsid w:val="006259EC"/>
    <w:rsid w:val="006279DD"/>
    <w:rsid w:val="00632CC4"/>
    <w:rsid w:val="00641F62"/>
    <w:rsid w:val="00645F8E"/>
    <w:rsid w:val="00646F35"/>
    <w:rsid w:val="00650A2E"/>
    <w:rsid w:val="00651F45"/>
    <w:rsid w:val="006539FD"/>
    <w:rsid w:val="00660AB6"/>
    <w:rsid w:val="006655BA"/>
    <w:rsid w:val="00667641"/>
    <w:rsid w:val="00673069"/>
    <w:rsid w:val="00684C77"/>
    <w:rsid w:val="006858D1"/>
    <w:rsid w:val="00691965"/>
    <w:rsid w:val="006924A2"/>
    <w:rsid w:val="0069299F"/>
    <w:rsid w:val="006944D6"/>
    <w:rsid w:val="0069576B"/>
    <w:rsid w:val="006A3504"/>
    <w:rsid w:val="006B110A"/>
    <w:rsid w:val="006C3CDB"/>
    <w:rsid w:val="006C6998"/>
    <w:rsid w:val="006C72F2"/>
    <w:rsid w:val="006D3215"/>
    <w:rsid w:val="006D4FA8"/>
    <w:rsid w:val="006E00D9"/>
    <w:rsid w:val="006E0EF6"/>
    <w:rsid w:val="006F2A3C"/>
    <w:rsid w:val="006F5487"/>
    <w:rsid w:val="006F6E3F"/>
    <w:rsid w:val="00704335"/>
    <w:rsid w:val="0070666E"/>
    <w:rsid w:val="0071373A"/>
    <w:rsid w:val="00715187"/>
    <w:rsid w:val="00721BAA"/>
    <w:rsid w:val="00721DCD"/>
    <w:rsid w:val="00722A66"/>
    <w:rsid w:val="007412C2"/>
    <w:rsid w:val="0074201C"/>
    <w:rsid w:val="00745885"/>
    <w:rsid w:val="007513A8"/>
    <w:rsid w:val="0076378B"/>
    <w:rsid w:val="00767AC1"/>
    <w:rsid w:val="0077261E"/>
    <w:rsid w:val="0077286D"/>
    <w:rsid w:val="00781326"/>
    <w:rsid w:val="00783FA6"/>
    <w:rsid w:val="00795581"/>
    <w:rsid w:val="007965BF"/>
    <w:rsid w:val="007A0136"/>
    <w:rsid w:val="007A0E49"/>
    <w:rsid w:val="007A1AA8"/>
    <w:rsid w:val="007A4860"/>
    <w:rsid w:val="007A487C"/>
    <w:rsid w:val="007A5428"/>
    <w:rsid w:val="007B0F04"/>
    <w:rsid w:val="007B1036"/>
    <w:rsid w:val="007B47DA"/>
    <w:rsid w:val="007B55F5"/>
    <w:rsid w:val="007B6E59"/>
    <w:rsid w:val="007C0359"/>
    <w:rsid w:val="007C7218"/>
    <w:rsid w:val="007D2BED"/>
    <w:rsid w:val="007D5DC3"/>
    <w:rsid w:val="007E476C"/>
    <w:rsid w:val="007F08CA"/>
    <w:rsid w:val="007F0E0D"/>
    <w:rsid w:val="007F317A"/>
    <w:rsid w:val="0080545D"/>
    <w:rsid w:val="008134EB"/>
    <w:rsid w:val="00813B66"/>
    <w:rsid w:val="00817FA6"/>
    <w:rsid w:val="0083593F"/>
    <w:rsid w:val="0083671D"/>
    <w:rsid w:val="008404B0"/>
    <w:rsid w:val="00840B0C"/>
    <w:rsid w:val="0084103D"/>
    <w:rsid w:val="00841F28"/>
    <w:rsid w:val="00843998"/>
    <w:rsid w:val="00846C0F"/>
    <w:rsid w:val="008515E9"/>
    <w:rsid w:val="00851E72"/>
    <w:rsid w:val="00851FDE"/>
    <w:rsid w:val="00853D0F"/>
    <w:rsid w:val="0085477D"/>
    <w:rsid w:val="00854D55"/>
    <w:rsid w:val="00856336"/>
    <w:rsid w:val="0086114F"/>
    <w:rsid w:val="00870BA9"/>
    <w:rsid w:val="00876D09"/>
    <w:rsid w:val="00877319"/>
    <w:rsid w:val="00880219"/>
    <w:rsid w:val="0088072D"/>
    <w:rsid w:val="00880C0B"/>
    <w:rsid w:val="0088100D"/>
    <w:rsid w:val="0088295C"/>
    <w:rsid w:val="008857C5"/>
    <w:rsid w:val="008909FB"/>
    <w:rsid w:val="008948F5"/>
    <w:rsid w:val="00897EF8"/>
    <w:rsid w:val="008A4BEC"/>
    <w:rsid w:val="008B0063"/>
    <w:rsid w:val="008B286B"/>
    <w:rsid w:val="008C4F04"/>
    <w:rsid w:val="008D2083"/>
    <w:rsid w:val="008D2ED1"/>
    <w:rsid w:val="008D57B5"/>
    <w:rsid w:val="008E4428"/>
    <w:rsid w:val="008E72E8"/>
    <w:rsid w:val="008F6876"/>
    <w:rsid w:val="00905835"/>
    <w:rsid w:val="00907294"/>
    <w:rsid w:val="009121DD"/>
    <w:rsid w:val="00912AE9"/>
    <w:rsid w:val="00917720"/>
    <w:rsid w:val="009235A5"/>
    <w:rsid w:val="00931398"/>
    <w:rsid w:val="00934440"/>
    <w:rsid w:val="0095049F"/>
    <w:rsid w:val="00951697"/>
    <w:rsid w:val="00955795"/>
    <w:rsid w:val="00957553"/>
    <w:rsid w:val="00960058"/>
    <w:rsid w:val="00961CDB"/>
    <w:rsid w:val="00962197"/>
    <w:rsid w:val="0096284C"/>
    <w:rsid w:val="00962EAA"/>
    <w:rsid w:val="00970460"/>
    <w:rsid w:val="009716C6"/>
    <w:rsid w:val="009765A2"/>
    <w:rsid w:val="009770D1"/>
    <w:rsid w:val="0098111A"/>
    <w:rsid w:val="00981E01"/>
    <w:rsid w:val="00984C4C"/>
    <w:rsid w:val="00993AFC"/>
    <w:rsid w:val="009940B7"/>
    <w:rsid w:val="009A135D"/>
    <w:rsid w:val="009B1545"/>
    <w:rsid w:val="009B622E"/>
    <w:rsid w:val="009C211D"/>
    <w:rsid w:val="009C25BB"/>
    <w:rsid w:val="009C5B5D"/>
    <w:rsid w:val="009C6392"/>
    <w:rsid w:val="009D48E6"/>
    <w:rsid w:val="009E669B"/>
    <w:rsid w:val="009E74F4"/>
    <w:rsid w:val="009F1A3B"/>
    <w:rsid w:val="00A00DB4"/>
    <w:rsid w:val="00A0382F"/>
    <w:rsid w:val="00A141B5"/>
    <w:rsid w:val="00A14328"/>
    <w:rsid w:val="00A1623B"/>
    <w:rsid w:val="00A24DB1"/>
    <w:rsid w:val="00A27DB1"/>
    <w:rsid w:val="00A32A79"/>
    <w:rsid w:val="00A36714"/>
    <w:rsid w:val="00A44182"/>
    <w:rsid w:val="00A522C5"/>
    <w:rsid w:val="00A54DF8"/>
    <w:rsid w:val="00A55D97"/>
    <w:rsid w:val="00A57EC6"/>
    <w:rsid w:val="00A60AA9"/>
    <w:rsid w:val="00A645EE"/>
    <w:rsid w:val="00A66964"/>
    <w:rsid w:val="00A669E1"/>
    <w:rsid w:val="00A93B50"/>
    <w:rsid w:val="00A93D7C"/>
    <w:rsid w:val="00A943BA"/>
    <w:rsid w:val="00AA639D"/>
    <w:rsid w:val="00AB1D73"/>
    <w:rsid w:val="00AD3A92"/>
    <w:rsid w:val="00AD4A55"/>
    <w:rsid w:val="00AD5505"/>
    <w:rsid w:val="00AD7C54"/>
    <w:rsid w:val="00AE0D35"/>
    <w:rsid w:val="00AE1CF4"/>
    <w:rsid w:val="00AE713C"/>
    <w:rsid w:val="00AF75A0"/>
    <w:rsid w:val="00B03F58"/>
    <w:rsid w:val="00B12499"/>
    <w:rsid w:val="00B16933"/>
    <w:rsid w:val="00B17DCD"/>
    <w:rsid w:val="00B2079C"/>
    <w:rsid w:val="00B26095"/>
    <w:rsid w:val="00B357DF"/>
    <w:rsid w:val="00B56260"/>
    <w:rsid w:val="00B62969"/>
    <w:rsid w:val="00B62D4E"/>
    <w:rsid w:val="00B632C0"/>
    <w:rsid w:val="00B639AB"/>
    <w:rsid w:val="00B664BD"/>
    <w:rsid w:val="00B67724"/>
    <w:rsid w:val="00B7002F"/>
    <w:rsid w:val="00B7030A"/>
    <w:rsid w:val="00B70F15"/>
    <w:rsid w:val="00B70F2F"/>
    <w:rsid w:val="00B741ED"/>
    <w:rsid w:val="00B76AD1"/>
    <w:rsid w:val="00B8390B"/>
    <w:rsid w:val="00B90907"/>
    <w:rsid w:val="00B9123E"/>
    <w:rsid w:val="00B951C7"/>
    <w:rsid w:val="00BA2949"/>
    <w:rsid w:val="00BB57F2"/>
    <w:rsid w:val="00BB70BB"/>
    <w:rsid w:val="00BC0748"/>
    <w:rsid w:val="00BC45C2"/>
    <w:rsid w:val="00BC7BCA"/>
    <w:rsid w:val="00BD276C"/>
    <w:rsid w:val="00BD7887"/>
    <w:rsid w:val="00BE0312"/>
    <w:rsid w:val="00BE2AEC"/>
    <w:rsid w:val="00BF419D"/>
    <w:rsid w:val="00C00091"/>
    <w:rsid w:val="00C0175B"/>
    <w:rsid w:val="00C01DC3"/>
    <w:rsid w:val="00C0436C"/>
    <w:rsid w:val="00C1074B"/>
    <w:rsid w:val="00C125F0"/>
    <w:rsid w:val="00C1282B"/>
    <w:rsid w:val="00C178C0"/>
    <w:rsid w:val="00C2204E"/>
    <w:rsid w:val="00C236AA"/>
    <w:rsid w:val="00C250BE"/>
    <w:rsid w:val="00C25AA2"/>
    <w:rsid w:val="00C34BBF"/>
    <w:rsid w:val="00C350C6"/>
    <w:rsid w:val="00C419E2"/>
    <w:rsid w:val="00C473E1"/>
    <w:rsid w:val="00C53A7C"/>
    <w:rsid w:val="00C63532"/>
    <w:rsid w:val="00C6414D"/>
    <w:rsid w:val="00C671EF"/>
    <w:rsid w:val="00C726C5"/>
    <w:rsid w:val="00C7620A"/>
    <w:rsid w:val="00C90797"/>
    <w:rsid w:val="00C931E5"/>
    <w:rsid w:val="00C950AB"/>
    <w:rsid w:val="00C97829"/>
    <w:rsid w:val="00CA54FC"/>
    <w:rsid w:val="00CA716B"/>
    <w:rsid w:val="00CB1154"/>
    <w:rsid w:val="00CB5E3C"/>
    <w:rsid w:val="00CB7CBE"/>
    <w:rsid w:val="00CC11A7"/>
    <w:rsid w:val="00CC78B5"/>
    <w:rsid w:val="00CC7EB3"/>
    <w:rsid w:val="00CD664E"/>
    <w:rsid w:val="00CE0D00"/>
    <w:rsid w:val="00CE316C"/>
    <w:rsid w:val="00CE3879"/>
    <w:rsid w:val="00CF1CB2"/>
    <w:rsid w:val="00CF1D82"/>
    <w:rsid w:val="00CF2149"/>
    <w:rsid w:val="00CF4394"/>
    <w:rsid w:val="00D0346D"/>
    <w:rsid w:val="00D040EA"/>
    <w:rsid w:val="00D046FD"/>
    <w:rsid w:val="00D15B7F"/>
    <w:rsid w:val="00D236C4"/>
    <w:rsid w:val="00D329F0"/>
    <w:rsid w:val="00D35F1B"/>
    <w:rsid w:val="00D36066"/>
    <w:rsid w:val="00D3764A"/>
    <w:rsid w:val="00D43597"/>
    <w:rsid w:val="00D4596E"/>
    <w:rsid w:val="00D47673"/>
    <w:rsid w:val="00D4775A"/>
    <w:rsid w:val="00D500E2"/>
    <w:rsid w:val="00D50345"/>
    <w:rsid w:val="00D56533"/>
    <w:rsid w:val="00D618E8"/>
    <w:rsid w:val="00D656E5"/>
    <w:rsid w:val="00D7204A"/>
    <w:rsid w:val="00D74DBB"/>
    <w:rsid w:val="00D85AFF"/>
    <w:rsid w:val="00D86AC3"/>
    <w:rsid w:val="00D86FE0"/>
    <w:rsid w:val="00DA375E"/>
    <w:rsid w:val="00DA6C3F"/>
    <w:rsid w:val="00DB0938"/>
    <w:rsid w:val="00DB219E"/>
    <w:rsid w:val="00DB3EE8"/>
    <w:rsid w:val="00DC037C"/>
    <w:rsid w:val="00DC7460"/>
    <w:rsid w:val="00DD3BC5"/>
    <w:rsid w:val="00DD6927"/>
    <w:rsid w:val="00DE20EC"/>
    <w:rsid w:val="00DF0B9E"/>
    <w:rsid w:val="00E03A65"/>
    <w:rsid w:val="00E03CEA"/>
    <w:rsid w:val="00E05B25"/>
    <w:rsid w:val="00E07945"/>
    <w:rsid w:val="00E256E3"/>
    <w:rsid w:val="00E4086F"/>
    <w:rsid w:val="00E41B61"/>
    <w:rsid w:val="00E429E1"/>
    <w:rsid w:val="00E464A3"/>
    <w:rsid w:val="00E50998"/>
    <w:rsid w:val="00E544D1"/>
    <w:rsid w:val="00E5692B"/>
    <w:rsid w:val="00E61628"/>
    <w:rsid w:val="00E62964"/>
    <w:rsid w:val="00E66B12"/>
    <w:rsid w:val="00E87A86"/>
    <w:rsid w:val="00EA0380"/>
    <w:rsid w:val="00EA1C3B"/>
    <w:rsid w:val="00EA333F"/>
    <w:rsid w:val="00EA708D"/>
    <w:rsid w:val="00EB5969"/>
    <w:rsid w:val="00EC223D"/>
    <w:rsid w:val="00EC6137"/>
    <w:rsid w:val="00ED0A6F"/>
    <w:rsid w:val="00ED202E"/>
    <w:rsid w:val="00ED6B8F"/>
    <w:rsid w:val="00EE213B"/>
    <w:rsid w:val="00EE44ED"/>
    <w:rsid w:val="00EE5C65"/>
    <w:rsid w:val="00EE7A28"/>
    <w:rsid w:val="00EF25AD"/>
    <w:rsid w:val="00EF2C5D"/>
    <w:rsid w:val="00EF3C23"/>
    <w:rsid w:val="00F00DE5"/>
    <w:rsid w:val="00F02FBD"/>
    <w:rsid w:val="00F07B5B"/>
    <w:rsid w:val="00F130E9"/>
    <w:rsid w:val="00F22DB1"/>
    <w:rsid w:val="00F2347C"/>
    <w:rsid w:val="00F25039"/>
    <w:rsid w:val="00F316E7"/>
    <w:rsid w:val="00F33247"/>
    <w:rsid w:val="00F332BD"/>
    <w:rsid w:val="00F33339"/>
    <w:rsid w:val="00F41AA6"/>
    <w:rsid w:val="00F4427A"/>
    <w:rsid w:val="00F44A00"/>
    <w:rsid w:val="00F45184"/>
    <w:rsid w:val="00F46FBD"/>
    <w:rsid w:val="00F51C7E"/>
    <w:rsid w:val="00F5507A"/>
    <w:rsid w:val="00F56DDB"/>
    <w:rsid w:val="00F76FD8"/>
    <w:rsid w:val="00F819B0"/>
    <w:rsid w:val="00F85433"/>
    <w:rsid w:val="00F90584"/>
    <w:rsid w:val="00F962BB"/>
    <w:rsid w:val="00F96AE1"/>
    <w:rsid w:val="00FA127D"/>
    <w:rsid w:val="00FA2012"/>
    <w:rsid w:val="00FB5064"/>
    <w:rsid w:val="00FC18E2"/>
    <w:rsid w:val="00FC37CF"/>
    <w:rsid w:val="00FC436A"/>
    <w:rsid w:val="00FC6B04"/>
    <w:rsid w:val="00FC7322"/>
    <w:rsid w:val="00FD1A35"/>
    <w:rsid w:val="00FD2B22"/>
    <w:rsid w:val="00FD5ADB"/>
    <w:rsid w:val="00FE5950"/>
    <w:rsid w:val="00FE7B35"/>
    <w:rsid w:val="00FF0894"/>
    <w:rsid w:val="00FF6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6BA"/>
  <w15:docId w15:val="{E1DC30F8-2C85-4C85-9739-739DE260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A8"/>
  </w:style>
  <w:style w:type="paragraph" w:styleId="Heading1">
    <w:name w:val="heading 1"/>
    <w:basedOn w:val="Normal"/>
    <w:next w:val="Normal"/>
    <w:link w:val="Heading1Char"/>
    <w:uiPriority w:val="9"/>
    <w:qFormat/>
    <w:rsid w:val="002113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A Fu,Char,fn"/>
    <w:basedOn w:val="Normal"/>
    <w:link w:val="FootnoteTextChar"/>
    <w:uiPriority w:val="99"/>
    <w:unhideWhenUsed/>
    <w:qFormat/>
    <w:rsid w:val="00485374"/>
    <w:pPr>
      <w:spacing w:after="0" w:line="240" w:lineRule="auto"/>
    </w:pPr>
    <w:rPr>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A Fu Char,Char Char,fn Char"/>
    <w:basedOn w:val="DefaultParagraphFont"/>
    <w:link w:val="FootnoteText"/>
    <w:uiPriority w:val="99"/>
    <w:rsid w:val="00485374"/>
    <w:rPr>
      <w:sz w:val="20"/>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
    <w:uiPriority w:val="99"/>
    <w:unhideWhenUsed/>
    <w:qFormat/>
    <w:rsid w:val="00485374"/>
    <w:rPr>
      <w:vertAlign w:val="superscript"/>
    </w:rPr>
  </w:style>
  <w:style w:type="paragraph" w:customStyle="1" w:styleId="Pa4">
    <w:name w:val="Pa4"/>
    <w:basedOn w:val="Normal"/>
    <w:next w:val="Normal"/>
    <w:uiPriority w:val="99"/>
    <w:rsid w:val="008857C5"/>
    <w:pPr>
      <w:autoSpaceDE w:val="0"/>
      <w:autoSpaceDN w:val="0"/>
      <w:adjustRightInd w:val="0"/>
      <w:spacing w:after="0" w:line="241" w:lineRule="atLeast"/>
    </w:pPr>
    <w:rPr>
      <w:rFonts w:ascii="Zurich BT" w:hAnsi="Zurich BT"/>
      <w:sz w:val="24"/>
      <w:szCs w:val="24"/>
    </w:rPr>
  </w:style>
  <w:style w:type="character" w:customStyle="1" w:styleId="A9">
    <w:name w:val="A9"/>
    <w:uiPriority w:val="99"/>
    <w:rsid w:val="008857C5"/>
    <w:rPr>
      <w:rFonts w:cs="Zurich BT"/>
      <w:color w:val="000000"/>
      <w:sz w:val="14"/>
      <w:szCs w:val="14"/>
    </w:rPr>
  </w:style>
  <w:style w:type="paragraph" w:customStyle="1" w:styleId="Pa13">
    <w:name w:val="Pa13"/>
    <w:basedOn w:val="Normal"/>
    <w:next w:val="Normal"/>
    <w:uiPriority w:val="99"/>
    <w:rsid w:val="008857C5"/>
    <w:pPr>
      <w:autoSpaceDE w:val="0"/>
      <w:autoSpaceDN w:val="0"/>
      <w:adjustRightInd w:val="0"/>
      <w:spacing w:after="0" w:line="241" w:lineRule="atLeast"/>
    </w:pPr>
    <w:rPr>
      <w:rFonts w:ascii="Zurich BT" w:hAnsi="Zurich BT"/>
      <w:sz w:val="24"/>
      <w:szCs w:val="24"/>
    </w:rPr>
  </w:style>
  <w:style w:type="paragraph" w:styleId="ListParagraph">
    <w:name w:val="List Paragraph"/>
    <w:basedOn w:val="Normal"/>
    <w:uiPriority w:val="34"/>
    <w:qFormat/>
    <w:rsid w:val="00EA1C3B"/>
    <w:pPr>
      <w:ind w:left="720"/>
      <w:contextualSpacing/>
    </w:pPr>
  </w:style>
  <w:style w:type="paragraph" w:styleId="BalloonText">
    <w:name w:val="Balloon Text"/>
    <w:basedOn w:val="Normal"/>
    <w:link w:val="BalloonTextChar"/>
    <w:uiPriority w:val="99"/>
    <w:semiHidden/>
    <w:unhideWhenUsed/>
    <w:rsid w:val="006C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F2"/>
    <w:rPr>
      <w:rFonts w:ascii="Tahoma" w:hAnsi="Tahoma" w:cs="Tahoma"/>
      <w:sz w:val="16"/>
      <w:szCs w:val="16"/>
    </w:rPr>
  </w:style>
  <w:style w:type="character" w:customStyle="1" w:styleId="legds2">
    <w:name w:val="legds2"/>
    <w:basedOn w:val="DefaultParagraphFont"/>
    <w:rsid w:val="006C72F2"/>
    <w:rPr>
      <w:vanish w:val="0"/>
      <w:webHidden w:val="0"/>
      <w:specVanish w:val="0"/>
    </w:rPr>
  </w:style>
  <w:style w:type="character" w:customStyle="1" w:styleId="ends2">
    <w:name w:val="ends2"/>
    <w:basedOn w:val="DefaultParagraphFont"/>
    <w:rsid w:val="006C72F2"/>
    <w:rPr>
      <w:vanish w:val="0"/>
      <w:webHidden w:val="0"/>
      <w:specVanish w:val="0"/>
    </w:rPr>
  </w:style>
  <w:style w:type="paragraph" w:customStyle="1" w:styleId="Default">
    <w:name w:val="Default"/>
    <w:rsid w:val="006C72F2"/>
    <w:pPr>
      <w:autoSpaceDE w:val="0"/>
      <w:autoSpaceDN w:val="0"/>
      <w:adjustRightInd w:val="0"/>
      <w:spacing w:after="0" w:line="240" w:lineRule="auto"/>
    </w:pPr>
    <w:rPr>
      <w:rFonts w:ascii="Arial" w:hAnsi="Arial" w:cs="Arial"/>
      <w:color w:val="000000"/>
      <w:sz w:val="24"/>
      <w:szCs w:val="24"/>
    </w:rPr>
  </w:style>
  <w:style w:type="paragraph" w:customStyle="1" w:styleId="SingleTxtG">
    <w:name w:val="_ Single Txt_G"/>
    <w:basedOn w:val="Normal"/>
    <w:link w:val="SingleTxtGChar"/>
    <w:uiPriority w:val="99"/>
    <w:rsid w:val="006C72F2"/>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uiPriority w:val="99"/>
    <w:locked/>
    <w:rsid w:val="006C72F2"/>
    <w:rPr>
      <w:rFonts w:ascii="Times New Roman" w:eastAsia="Times New Roman" w:hAnsi="Times New Roman" w:cs="Times New Roman"/>
      <w:sz w:val="20"/>
      <w:szCs w:val="20"/>
      <w:lang w:val="x-none"/>
    </w:rPr>
  </w:style>
  <w:style w:type="paragraph" w:customStyle="1" w:styleId="legp2paratext1">
    <w:name w:val="legp2paratext1"/>
    <w:basedOn w:val="Normal"/>
    <w:rsid w:val="002E467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2E4678"/>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styleId="Hyperlink">
    <w:name w:val="Hyperlink"/>
    <w:basedOn w:val="DefaultParagraphFont"/>
    <w:uiPriority w:val="99"/>
    <w:unhideWhenUsed/>
    <w:rsid w:val="006C6998"/>
    <w:rPr>
      <w:color w:val="0000FF" w:themeColor="hyperlink"/>
      <w:u w:val="single"/>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uiPriority w:val="99"/>
    <w:rsid w:val="006C6998"/>
    <w:pPr>
      <w:spacing w:after="160" w:line="240" w:lineRule="exact"/>
      <w:jc w:val="both"/>
    </w:pPr>
    <w:rPr>
      <w:vertAlign w:val="superscript"/>
    </w:rPr>
  </w:style>
  <w:style w:type="paragraph" w:styleId="EndnoteText">
    <w:name w:val="endnote text"/>
    <w:basedOn w:val="Normal"/>
    <w:link w:val="EndnoteTextChar"/>
    <w:uiPriority w:val="99"/>
    <w:semiHidden/>
    <w:unhideWhenUsed/>
    <w:rsid w:val="000413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351"/>
    <w:rPr>
      <w:sz w:val="20"/>
      <w:szCs w:val="20"/>
    </w:rPr>
  </w:style>
  <w:style w:type="character" w:styleId="CommentReference">
    <w:name w:val="annotation reference"/>
    <w:basedOn w:val="DefaultParagraphFont"/>
    <w:uiPriority w:val="99"/>
    <w:semiHidden/>
    <w:unhideWhenUsed/>
    <w:rsid w:val="005B0B99"/>
    <w:rPr>
      <w:sz w:val="16"/>
      <w:szCs w:val="16"/>
    </w:rPr>
  </w:style>
  <w:style w:type="paragraph" w:styleId="CommentText">
    <w:name w:val="annotation text"/>
    <w:basedOn w:val="Normal"/>
    <w:link w:val="CommentTextChar"/>
    <w:uiPriority w:val="99"/>
    <w:semiHidden/>
    <w:unhideWhenUsed/>
    <w:rsid w:val="005B0B99"/>
    <w:pPr>
      <w:spacing w:line="240" w:lineRule="auto"/>
    </w:pPr>
    <w:rPr>
      <w:sz w:val="20"/>
      <w:szCs w:val="20"/>
    </w:rPr>
  </w:style>
  <w:style w:type="character" w:customStyle="1" w:styleId="CommentTextChar">
    <w:name w:val="Comment Text Char"/>
    <w:basedOn w:val="DefaultParagraphFont"/>
    <w:link w:val="CommentText"/>
    <w:uiPriority w:val="99"/>
    <w:semiHidden/>
    <w:rsid w:val="005B0B99"/>
    <w:rPr>
      <w:sz w:val="20"/>
      <w:szCs w:val="20"/>
    </w:rPr>
  </w:style>
  <w:style w:type="paragraph" w:styleId="CommentSubject">
    <w:name w:val="annotation subject"/>
    <w:basedOn w:val="CommentText"/>
    <w:next w:val="CommentText"/>
    <w:link w:val="CommentSubjectChar"/>
    <w:uiPriority w:val="99"/>
    <w:semiHidden/>
    <w:unhideWhenUsed/>
    <w:rsid w:val="005B0B99"/>
    <w:rPr>
      <w:b/>
      <w:bCs/>
    </w:rPr>
  </w:style>
  <w:style w:type="character" w:customStyle="1" w:styleId="CommentSubjectChar">
    <w:name w:val="Comment Subject Char"/>
    <w:basedOn w:val="CommentTextChar"/>
    <w:link w:val="CommentSubject"/>
    <w:uiPriority w:val="99"/>
    <w:semiHidden/>
    <w:rsid w:val="005B0B99"/>
    <w:rPr>
      <w:b/>
      <w:bCs/>
      <w:sz w:val="20"/>
      <w:szCs w:val="20"/>
    </w:rPr>
  </w:style>
  <w:style w:type="paragraph" w:styleId="NoSpacing">
    <w:name w:val="No Spacing"/>
    <w:uiPriority w:val="1"/>
    <w:qFormat/>
    <w:rsid w:val="00B03F58"/>
    <w:pPr>
      <w:spacing w:after="0" w:line="240" w:lineRule="auto"/>
    </w:pPr>
  </w:style>
  <w:style w:type="character" w:styleId="EndnoteReference">
    <w:name w:val="endnote reference"/>
    <w:basedOn w:val="DefaultParagraphFont"/>
    <w:uiPriority w:val="99"/>
    <w:unhideWhenUsed/>
    <w:rsid w:val="00B70F15"/>
    <w:rPr>
      <w:vertAlign w:val="superscript"/>
    </w:rPr>
  </w:style>
  <w:style w:type="paragraph" w:styleId="Header">
    <w:name w:val="header"/>
    <w:basedOn w:val="Normal"/>
    <w:link w:val="HeaderChar"/>
    <w:uiPriority w:val="99"/>
    <w:unhideWhenUsed/>
    <w:rsid w:val="009E6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69B"/>
  </w:style>
  <w:style w:type="paragraph" w:styleId="Footer">
    <w:name w:val="footer"/>
    <w:basedOn w:val="Normal"/>
    <w:link w:val="FooterChar"/>
    <w:uiPriority w:val="99"/>
    <w:unhideWhenUsed/>
    <w:rsid w:val="009E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69B"/>
  </w:style>
  <w:style w:type="character" w:customStyle="1" w:styleId="last">
    <w:name w:val="last"/>
    <w:basedOn w:val="DefaultParagraphFont"/>
    <w:rsid w:val="00384C75"/>
  </w:style>
  <w:style w:type="paragraph" w:customStyle="1" w:styleId="Pa9">
    <w:name w:val="Pa9"/>
    <w:basedOn w:val="Normal"/>
    <w:next w:val="Normal"/>
    <w:uiPriority w:val="99"/>
    <w:rsid w:val="00384C75"/>
    <w:pPr>
      <w:autoSpaceDE w:val="0"/>
      <w:autoSpaceDN w:val="0"/>
      <w:adjustRightInd w:val="0"/>
      <w:spacing w:after="0" w:line="221" w:lineRule="atLeast"/>
    </w:pPr>
    <w:rPr>
      <w:rFonts w:ascii="Zurich BT" w:hAnsi="Zurich BT"/>
      <w:sz w:val="24"/>
      <w:szCs w:val="24"/>
    </w:rPr>
  </w:style>
  <w:style w:type="character" w:customStyle="1" w:styleId="A3">
    <w:name w:val="A3"/>
    <w:uiPriority w:val="99"/>
    <w:rsid w:val="005063C2"/>
    <w:rPr>
      <w:rFonts w:cs="Myriad Pro"/>
      <w:color w:val="000000"/>
    </w:rPr>
  </w:style>
  <w:style w:type="character" w:customStyle="1" w:styleId="A0">
    <w:name w:val="A0"/>
    <w:uiPriority w:val="99"/>
    <w:rsid w:val="007A0136"/>
    <w:rPr>
      <w:rFonts w:cs="Lubalin Graph"/>
      <w:b/>
      <w:bCs/>
      <w:color w:val="000000"/>
      <w:sz w:val="64"/>
      <w:szCs w:val="64"/>
    </w:rPr>
  </w:style>
  <w:style w:type="character" w:styleId="FollowedHyperlink">
    <w:name w:val="FollowedHyperlink"/>
    <w:basedOn w:val="DefaultParagraphFont"/>
    <w:uiPriority w:val="99"/>
    <w:semiHidden/>
    <w:unhideWhenUsed/>
    <w:rsid w:val="00A36714"/>
    <w:rPr>
      <w:color w:val="800080" w:themeColor="followed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931398"/>
    <w:pPr>
      <w:spacing w:after="160" w:line="240" w:lineRule="exact"/>
      <w:jc w:val="both"/>
    </w:pPr>
    <w:rPr>
      <w:rFonts w:ascii="Arial" w:eastAsia="Times New Roman" w:hAnsi="Arial" w:cs="Times New Roman"/>
      <w:sz w:val="24"/>
      <w:szCs w:val="20"/>
      <w:vertAlign w:val="superscript"/>
      <w:lang w:eastAsia="en-GB"/>
    </w:rPr>
  </w:style>
  <w:style w:type="character" w:styleId="HTMLAcronym">
    <w:name w:val="HTML Acronym"/>
    <w:basedOn w:val="DefaultParagraphFont"/>
    <w:rsid w:val="001751C4"/>
  </w:style>
  <w:style w:type="paragraph" w:styleId="IntenseQuote">
    <w:name w:val="Intense Quote"/>
    <w:basedOn w:val="Normal"/>
    <w:next w:val="Normal"/>
    <w:link w:val="IntenseQuoteChar"/>
    <w:uiPriority w:val="30"/>
    <w:qFormat/>
    <w:rsid w:val="002113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133D"/>
    <w:rPr>
      <w:i/>
      <w:iCs/>
      <w:color w:val="4F81BD" w:themeColor="accent1"/>
    </w:rPr>
  </w:style>
  <w:style w:type="paragraph" w:styleId="Title">
    <w:name w:val="Title"/>
    <w:basedOn w:val="Normal"/>
    <w:next w:val="Normal"/>
    <w:link w:val="TitleChar"/>
    <w:uiPriority w:val="10"/>
    <w:qFormat/>
    <w:rsid w:val="00211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3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13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914">
      <w:bodyDiv w:val="1"/>
      <w:marLeft w:val="0"/>
      <w:marRight w:val="0"/>
      <w:marTop w:val="0"/>
      <w:marBottom w:val="0"/>
      <w:divBdr>
        <w:top w:val="none" w:sz="0" w:space="0" w:color="auto"/>
        <w:left w:val="none" w:sz="0" w:space="0" w:color="auto"/>
        <w:bottom w:val="none" w:sz="0" w:space="0" w:color="auto"/>
        <w:right w:val="none" w:sz="0" w:space="0" w:color="auto"/>
      </w:divBdr>
    </w:div>
    <w:div w:id="42680529">
      <w:bodyDiv w:val="1"/>
      <w:marLeft w:val="0"/>
      <w:marRight w:val="0"/>
      <w:marTop w:val="0"/>
      <w:marBottom w:val="0"/>
      <w:divBdr>
        <w:top w:val="none" w:sz="0" w:space="0" w:color="auto"/>
        <w:left w:val="none" w:sz="0" w:space="0" w:color="auto"/>
        <w:bottom w:val="none" w:sz="0" w:space="0" w:color="auto"/>
        <w:right w:val="none" w:sz="0" w:space="0" w:color="auto"/>
      </w:divBdr>
      <w:divsChild>
        <w:div w:id="566381780">
          <w:marLeft w:val="0"/>
          <w:marRight w:val="0"/>
          <w:marTop w:val="0"/>
          <w:marBottom w:val="0"/>
          <w:divBdr>
            <w:top w:val="none" w:sz="0" w:space="0" w:color="auto"/>
            <w:left w:val="none" w:sz="0" w:space="0" w:color="auto"/>
            <w:bottom w:val="none" w:sz="0" w:space="0" w:color="auto"/>
            <w:right w:val="none" w:sz="0" w:space="0" w:color="auto"/>
          </w:divBdr>
          <w:divsChild>
            <w:div w:id="1778669718">
              <w:marLeft w:val="0"/>
              <w:marRight w:val="0"/>
              <w:marTop w:val="0"/>
              <w:marBottom w:val="0"/>
              <w:divBdr>
                <w:top w:val="single" w:sz="2" w:space="0" w:color="FFFFFF"/>
                <w:left w:val="single" w:sz="6" w:space="0" w:color="FFFFFF"/>
                <w:bottom w:val="single" w:sz="6" w:space="0" w:color="FFFFFF"/>
                <w:right w:val="single" w:sz="6" w:space="0" w:color="FFFFFF"/>
              </w:divBdr>
              <w:divsChild>
                <w:div w:id="827212337">
                  <w:marLeft w:val="0"/>
                  <w:marRight w:val="0"/>
                  <w:marTop w:val="0"/>
                  <w:marBottom w:val="0"/>
                  <w:divBdr>
                    <w:top w:val="single" w:sz="6" w:space="1" w:color="D3D3D3"/>
                    <w:left w:val="none" w:sz="0" w:space="0" w:color="auto"/>
                    <w:bottom w:val="none" w:sz="0" w:space="0" w:color="auto"/>
                    <w:right w:val="none" w:sz="0" w:space="0" w:color="auto"/>
                  </w:divBdr>
                  <w:divsChild>
                    <w:div w:id="718549627">
                      <w:marLeft w:val="0"/>
                      <w:marRight w:val="0"/>
                      <w:marTop w:val="0"/>
                      <w:marBottom w:val="0"/>
                      <w:divBdr>
                        <w:top w:val="none" w:sz="0" w:space="0" w:color="auto"/>
                        <w:left w:val="none" w:sz="0" w:space="0" w:color="auto"/>
                        <w:bottom w:val="none" w:sz="0" w:space="0" w:color="auto"/>
                        <w:right w:val="none" w:sz="0" w:space="0" w:color="auto"/>
                      </w:divBdr>
                      <w:divsChild>
                        <w:div w:id="18416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06775">
      <w:bodyDiv w:val="1"/>
      <w:marLeft w:val="0"/>
      <w:marRight w:val="0"/>
      <w:marTop w:val="0"/>
      <w:marBottom w:val="0"/>
      <w:divBdr>
        <w:top w:val="none" w:sz="0" w:space="0" w:color="auto"/>
        <w:left w:val="none" w:sz="0" w:space="0" w:color="auto"/>
        <w:bottom w:val="none" w:sz="0" w:space="0" w:color="auto"/>
        <w:right w:val="none" w:sz="0" w:space="0" w:color="auto"/>
      </w:divBdr>
    </w:div>
    <w:div w:id="96873217">
      <w:bodyDiv w:val="1"/>
      <w:marLeft w:val="0"/>
      <w:marRight w:val="0"/>
      <w:marTop w:val="0"/>
      <w:marBottom w:val="0"/>
      <w:divBdr>
        <w:top w:val="none" w:sz="0" w:space="0" w:color="auto"/>
        <w:left w:val="none" w:sz="0" w:space="0" w:color="auto"/>
        <w:bottom w:val="none" w:sz="0" w:space="0" w:color="auto"/>
        <w:right w:val="none" w:sz="0" w:space="0" w:color="auto"/>
      </w:divBdr>
    </w:div>
    <w:div w:id="904073821">
      <w:bodyDiv w:val="1"/>
      <w:marLeft w:val="0"/>
      <w:marRight w:val="0"/>
      <w:marTop w:val="0"/>
      <w:marBottom w:val="0"/>
      <w:divBdr>
        <w:top w:val="none" w:sz="0" w:space="0" w:color="auto"/>
        <w:left w:val="none" w:sz="0" w:space="0" w:color="auto"/>
        <w:bottom w:val="none" w:sz="0" w:space="0" w:color="auto"/>
        <w:right w:val="none" w:sz="0" w:space="0" w:color="auto"/>
      </w:divBdr>
      <w:divsChild>
        <w:div w:id="217480149">
          <w:marLeft w:val="0"/>
          <w:marRight w:val="0"/>
          <w:marTop w:val="0"/>
          <w:marBottom w:val="0"/>
          <w:divBdr>
            <w:top w:val="none" w:sz="0" w:space="0" w:color="auto"/>
            <w:left w:val="none" w:sz="0" w:space="0" w:color="auto"/>
            <w:bottom w:val="none" w:sz="0" w:space="0" w:color="auto"/>
            <w:right w:val="none" w:sz="0" w:space="0" w:color="auto"/>
          </w:divBdr>
          <w:divsChild>
            <w:div w:id="1743746734">
              <w:marLeft w:val="0"/>
              <w:marRight w:val="-300"/>
              <w:marTop w:val="0"/>
              <w:marBottom w:val="0"/>
              <w:divBdr>
                <w:top w:val="none" w:sz="0" w:space="0" w:color="auto"/>
                <w:left w:val="none" w:sz="0" w:space="0" w:color="auto"/>
                <w:bottom w:val="none" w:sz="0" w:space="0" w:color="auto"/>
                <w:right w:val="none" w:sz="0" w:space="0" w:color="auto"/>
              </w:divBdr>
              <w:divsChild>
                <w:div w:id="1493333153">
                  <w:marLeft w:val="0"/>
                  <w:marRight w:val="0"/>
                  <w:marTop w:val="0"/>
                  <w:marBottom w:val="0"/>
                  <w:divBdr>
                    <w:top w:val="none" w:sz="0" w:space="0" w:color="auto"/>
                    <w:left w:val="none" w:sz="0" w:space="0" w:color="auto"/>
                    <w:bottom w:val="none" w:sz="0" w:space="0" w:color="auto"/>
                    <w:right w:val="none" w:sz="0" w:space="0" w:color="auto"/>
                  </w:divBdr>
                  <w:divsChild>
                    <w:div w:id="11252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68898">
      <w:bodyDiv w:val="1"/>
      <w:marLeft w:val="0"/>
      <w:marRight w:val="0"/>
      <w:marTop w:val="0"/>
      <w:marBottom w:val="0"/>
      <w:divBdr>
        <w:top w:val="none" w:sz="0" w:space="0" w:color="auto"/>
        <w:left w:val="none" w:sz="0" w:space="0" w:color="auto"/>
        <w:bottom w:val="none" w:sz="0" w:space="0" w:color="auto"/>
        <w:right w:val="none" w:sz="0" w:space="0" w:color="auto"/>
      </w:divBdr>
      <w:divsChild>
        <w:div w:id="656803872">
          <w:marLeft w:val="0"/>
          <w:marRight w:val="0"/>
          <w:marTop w:val="0"/>
          <w:marBottom w:val="0"/>
          <w:divBdr>
            <w:top w:val="none" w:sz="0" w:space="0" w:color="auto"/>
            <w:left w:val="none" w:sz="0" w:space="0" w:color="auto"/>
            <w:bottom w:val="none" w:sz="0" w:space="0" w:color="auto"/>
            <w:right w:val="none" w:sz="0" w:space="0" w:color="auto"/>
          </w:divBdr>
          <w:divsChild>
            <w:div w:id="262154267">
              <w:marLeft w:val="0"/>
              <w:marRight w:val="0"/>
              <w:marTop w:val="0"/>
              <w:marBottom w:val="0"/>
              <w:divBdr>
                <w:top w:val="none" w:sz="0" w:space="0" w:color="auto"/>
                <w:left w:val="none" w:sz="0" w:space="0" w:color="auto"/>
                <w:bottom w:val="none" w:sz="0" w:space="0" w:color="auto"/>
                <w:right w:val="none" w:sz="0" w:space="0" w:color="auto"/>
              </w:divBdr>
              <w:divsChild>
                <w:div w:id="1629622390">
                  <w:marLeft w:val="0"/>
                  <w:marRight w:val="0"/>
                  <w:marTop w:val="0"/>
                  <w:marBottom w:val="0"/>
                  <w:divBdr>
                    <w:top w:val="none" w:sz="0" w:space="0" w:color="auto"/>
                    <w:left w:val="none" w:sz="0" w:space="0" w:color="auto"/>
                    <w:bottom w:val="none" w:sz="0" w:space="0" w:color="auto"/>
                    <w:right w:val="none" w:sz="0" w:space="0" w:color="auto"/>
                  </w:divBdr>
                  <w:divsChild>
                    <w:div w:id="585268435">
                      <w:marLeft w:val="0"/>
                      <w:marRight w:val="0"/>
                      <w:marTop w:val="0"/>
                      <w:marBottom w:val="0"/>
                      <w:divBdr>
                        <w:top w:val="none" w:sz="0" w:space="0" w:color="auto"/>
                        <w:left w:val="none" w:sz="0" w:space="0" w:color="auto"/>
                        <w:bottom w:val="none" w:sz="0" w:space="0" w:color="auto"/>
                        <w:right w:val="none" w:sz="0" w:space="0" w:color="auto"/>
                      </w:divBdr>
                      <w:divsChild>
                        <w:div w:id="8768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76783">
      <w:bodyDiv w:val="1"/>
      <w:marLeft w:val="0"/>
      <w:marRight w:val="0"/>
      <w:marTop w:val="0"/>
      <w:marBottom w:val="0"/>
      <w:divBdr>
        <w:top w:val="none" w:sz="0" w:space="0" w:color="auto"/>
        <w:left w:val="none" w:sz="0" w:space="0" w:color="auto"/>
        <w:bottom w:val="none" w:sz="0" w:space="0" w:color="auto"/>
        <w:right w:val="none" w:sz="0" w:space="0" w:color="auto"/>
      </w:divBdr>
    </w:div>
    <w:div w:id="991064035">
      <w:bodyDiv w:val="1"/>
      <w:marLeft w:val="0"/>
      <w:marRight w:val="0"/>
      <w:marTop w:val="0"/>
      <w:marBottom w:val="0"/>
      <w:divBdr>
        <w:top w:val="none" w:sz="0" w:space="0" w:color="auto"/>
        <w:left w:val="none" w:sz="0" w:space="0" w:color="auto"/>
        <w:bottom w:val="none" w:sz="0" w:space="0" w:color="auto"/>
        <w:right w:val="none" w:sz="0" w:space="0" w:color="auto"/>
      </w:divBdr>
    </w:div>
    <w:div w:id="1033582115">
      <w:bodyDiv w:val="1"/>
      <w:marLeft w:val="0"/>
      <w:marRight w:val="0"/>
      <w:marTop w:val="0"/>
      <w:marBottom w:val="0"/>
      <w:divBdr>
        <w:top w:val="none" w:sz="0" w:space="0" w:color="auto"/>
        <w:left w:val="none" w:sz="0" w:space="0" w:color="auto"/>
        <w:bottom w:val="none" w:sz="0" w:space="0" w:color="auto"/>
        <w:right w:val="none" w:sz="0" w:space="0" w:color="auto"/>
      </w:divBdr>
      <w:divsChild>
        <w:div w:id="1869952816">
          <w:marLeft w:val="0"/>
          <w:marRight w:val="0"/>
          <w:marTop w:val="0"/>
          <w:marBottom w:val="0"/>
          <w:divBdr>
            <w:top w:val="none" w:sz="0" w:space="0" w:color="auto"/>
            <w:left w:val="none" w:sz="0" w:space="0" w:color="auto"/>
            <w:bottom w:val="none" w:sz="0" w:space="0" w:color="auto"/>
            <w:right w:val="none" w:sz="0" w:space="0" w:color="auto"/>
          </w:divBdr>
          <w:divsChild>
            <w:div w:id="1968505629">
              <w:marLeft w:val="0"/>
              <w:marRight w:val="0"/>
              <w:marTop w:val="0"/>
              <w:marBottom w:val="180"/>
              <w:divBdr>
                <w:top w:val="none" w:sz="0" w:space="0" w:color="auto"/>
                <w:left w:val="none" w:sz="0" w:space="9" w:color="auto"/>
                <w:bottom w:val="none" w:sz="0" w:space="0" w:color="auto"/>
                <w:right w:val="none" w:sz="0" w:space="0" w:color="auto"/>
              </w:divBdr>
            </w:div>
          </w:divsChild>
        </w:div>
      </w:divsChild>
    </w:div>
    <w:div w:id="1158226284">
      <w:bodyDiv w:val="1"/>
      <w:marLeft w:val="0"/>
      <w:marRight w:val="0"/>
      <w:marTop w:val="0"/>
      <w:marBottom w:val="0"/>
      <w:divBdr>
        <w:top w:val="none" w:sz="0" w:space="0" w:color="auto"/>
        <w:left w:val="none" w:sz="0" w:space="0" w:color="auto"/>
        <w:bottom w:val="none" w:sz="0" w:space="0" w:color="auto"/>
        <w:right w:val="none" w:sz="0" w:space="0" w:color="auto"/>
      </w:divBdr>
    </w:div>
    <w:div w:id="1505975060">
      <w:bodyDiv w:val="1"/>
      <w:marLeft w:val="0"/>
      <w:marRight w:val="0"/>
      <w:marTop w:val="0"/>
      <w:marBottom w:val="0"/>
      <w:divBdr>
        <w:top w:val="none" w:sz="0" w:space="0" w:color="auto"/>
        <w:left w:val="none" w:sz="0" w:space="0" w:color="auto"/>
        <w:bottom w:val="none" w:sz="0" w:space="0" w:color="auto"/>
        <w:right w:val="none" w:sz="0" w:space="0" w:color="auto"/>
      </w:divBdr>
    </w:div>
    <w:div w:id="1654795880">
      <w:bodyDiv w:val="1"/>
      <w:marLeft w:val="0"/>
      <w:marRight w:val="0"/>
      <w:marTop w:val="0"/>
      <w:marBottom w:val="0"/>
      <w:divBdr>
        <w:top w:val="none" w:sz="0" w:space="0" w:color="auto"/>
        <w:left w:val="none" w:sz="0" w:space="0" w:color="auto"/>
        <w:bottom w:val="none" w:sz="0" w:space="0" w:color="auto"/>
        <w:right w:val="none" w:sz="0" w:space="0" w:color="auto"/>
      </w:divBdr>
    </w:div>
    <w:div w:id="18273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hrbodies/cat/pages/cat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88/33/contents" TargetMode="External"/><Relationship Id="rId13" Type="http://schemas.openxmlformats.org/officeDocument/2006/relationships/hyperlink" Target="https://www.theguardian.com/society/2018/feb/01/scotland-set-to-pass-gold-standard-domestic-abuse-law" TargetMode="External"/><Relationship Id="rId18" Type="http://schemas.openxmlformats.org/officeDocument/2006/relationships/hyperlink" Target="https://www.cypcs.org.uk/ufiles/No-Safe-Place.pdf" TargetMode="External"/><Relationship Id="rId26" Type="http://schemas.openxmlformats.org/officeDocument/2006/relationships/hyperlink" Target="http://www.parliament.scot/S5_JusticeCommittee/Inquiries/Remand-LSS.pdf" TargetMode="External"/><Relationship Id="rId39" Type="http://schemas.openxmlformats.org/officeDocument/2006/relationships/hyperlink" Target="https://assets.publishing.service.gov.uk/government/uploads/system/uploads/attachment_data/file/655710/Deaths_in_police_custody_A_review_of_the_international_evidence.pdf" TargetMode="External"/><Relationship Id="rId3" Type="http://schemas.openxmlformats.org/officeDocument/2006/relationships/hyperlink" Target="https://www.parliament.scot/parliamentarybusiness/Bills/109156.aspx" TargetMode="External"/><Relationship Id="rId21" Type="http://schemas.openxmlformats.org/officeDocument/2006/relationships/hyperlink" Target="https://docs.wixstatic.com/ugd/918b38_cea8894ba6bc41689177538f0a99cbed.pdf" TargetMode="External"/><Relationship Id="rId34" Type="http://schemas.openxmlformats.org/officeDocument/2006/relationships/hyperlink" Target="http://www.prisoninspectoratescotland.gov.uk/publications" TargetMode="External"/><Relationship Id="rId42" Type="http://schemas.openxmlformats.org/officeDocument/2006/relationships/hyperlink" Target="http://www.detaineeinquiry.org.uk/wp-content/uploads/2013/12/35100_Trafalgar-Text-accessible.pdf" TargetMode="External"/><Relationship Id="rId7" Type="http://schemas.openxmlformats.org/officeDocument/2006/relationships/hyperlink" Target="http://www.scottishhumanrights.com/news/un-specialist-visits-scotland-to-share-expertise-on-preventing-torture/" TargetMode="External"/><Relationship Id="rId12" Type="http://schemas.openxmlformats.org/officeDocument/2006/relationships/hyperlink" Target="http://www.legislation.gov.uk/asp/2018/5/contents/enacted" TargetMode="External"/><Relationship Id="rId17" Type="http://schemas.openxmlformats.org/officeDocument/2006/relationships/hyperlink" Target="https://www.scottishtrans.org/wp-content/uploads/2013/03/trans_domestic_abuse.pdf" TargetMode="External"/><Relationship Id="rId25" Type="http://schemas.openxmlformats.org/officeDocument/2006/relationships/hyperlink" Target="http://www.scottishhumanrights.com/news/commission-welcomes-rights-based-approach-to-prison-inspections/" TargetMode="External"/><Relationship Id="rId33" Type="http://schemas.openxmlformats.org/officeDocument/2006/relationships/hyperlink" Target="https://www.iriss.org.uk/resources/insights/prison-leavers-and-homelessness" TargetMode="External"/><Relationship Id="rId38" Type="http://schemas.openxmlformats.org/officeDocument/2006/relationships/hyperlink" Target="http://www.sps.gov.uk/Corporate/Information/PrisonerDeaths.aspx" TargetMode="External"/><Relationship Id="rId2" Type="http://schemas.openxmlformats.org/officeDocument/2006/relationships/hyperlink" Target="https://www.parliament.scot/parliamentarybusiness/Bills/107986.aspx" TargetMode="External"/><Relationship Id="rId16" Type="http://schemas.openxmlformats.org/officeDocument/2006/relationships/hyperlink" Target="http://safelives.org.uk/practice_blog/lgbt-young-peoples-experiences-domestic-abuse" TargetMode="External"/><Relationship Id="rId20" Type="http://schemas.openxmlformats.org/officeDocument/2006/relationships/hyperlink" Target="https://www.modernslaveryhelpline.org/uploads/20180613230226659.pdf" TargetMode="External"/><Relationship Id="rId29" Type="http://schemas.openxmlformats.org/officeDocument/2006/relationships/hyperlink" Target="http://www.prisoninspectoratescotland.gov.uk/publications" TargetMode="External"/><Relationship Id="rId41" Type="http://schemas.openxmlformats.org/officeDocument/2006/relationships/hyperlink" Target="https://www.mwcscot.org.uk/media/437572/young_person_monitoring_report_2017-18.pdf" TargetMode="External"/><Relationship Id="rId1" Type="http://schemas.openxmlformats.org/officeDocument/2006/relationships/hyperlink" Target="http://www.scottishhumanrights.com/justice/historic-child-abuse/" TargetMode="External"/><Relationship Id="rId6" Type="http://schemas.openxmlformats.org/officeDocument/2006/relationships/hyperlink" Target="https://humanrightsleadership.scot/wp-content/uploads/2018/12/First-Ministers-Advisory-Group-on-Human-Rights-Leadership-Final-report-for-publication.pdf" TargetMode="External"/><Relationship Id="rId11" Type="http://schemas.openxmlformats.org/officeDocument/2006/relationships/hyperlink" Target="https://www.nationalpreventivemechanism.org.uk/" TargetMode="External"/><Relationship Id="rId24" Type="http://schemas.openxmlformats.org/officeDocument/2006/relationships/hyperlink" Target="http://www.sps.gov.uk/Corporate/Information/SPSPopulation.aspx" TargetMode="External"/><Relationship Id="rId32" Type="http://schemas.openxmlformats.org/officeDocument/2006/relationships/hyperlink" Target="http://www.scottishhumanrights.com/justice/prisons-and-detention/" TargetMode="External"/><Relationship Id="rId37" Type="http://schemas.openxmlformats.org/officeDocument/2006/relationships/hyperlink" Target="https://www.scottishlegal.com/article/staggering-fatal-accident-inquiry-delays-of-up-to-eight-years-revealed" TargetMode="External"/><Relationship Id="rId40" Type="http://schemas.openxmlformats.org/officeDocument/2006/relationships/hyperlink" Target="https://www.mwcscot.org.uk/media/437904/final_for_print_mha_monitoring_data_2017-18.pdf" TargetMode="External"/><Relationship Id="rId45" Type="http://schemas.openxmlformats.org/officeDocument/2006/relationships/hyperlink" Target="https://stv.tv/news/north/1426779-unacceptable-care-home-to-be-closed-pending-hearing/" TargetMode="External"/><Relationship Id="rId5" Type="http://schemas.openxmlformats.org/officeDocument/2006/relationships/hyperlink" Target="http://humanrightsleadership.scot/" TargetMode="External"/><Relationship Id="rId15" Type="http://schemas.openxmlformats.org/officeDocument/2006/relationships/hyperlink" Target="https://womenslibrary.org.uk/gwl_wp/wp-content/uploads/2017/12/Speaking-Out-40-years-of-Womens-Aid-1.pdf" TargetMode="External"/><Relationship Id="rId23" Type="http://schemas.openxmlformats.org/officeDocument/2006/relationships/hyperlink" Target="https://www.pnld.co.uk/media/56554/police-scotland-paper-on-tasers.pdf" TargetMode="External"/><Relationship Id="rId28" Type="http://schemas.openxmlformats.org/officeDocument/2006/relationships/hyperlink" Target="https://www.equalityhumanrights.com/en/publication-download/scotland-fairer-2018" TargetMode="External"/><Relationship Id="rId36" Type="http://schemas.openxmlformats.org/officeDocument/2006/relationships/hyperlink" Target="http://www.scotlibdems.org.uk/lib_dems_uncover_staggering_8_year_waits_for_families_for_fatal_accident_inquiries" TargetMode="External"/><Relationship Id="rId10" Type="http://schemas.openxmlformats.org/officeDocument/2006/relationships/hyperlink" Target="https://www.parliament.uk/documents/lords-committees/eu-justice-subcommittee/CWM/EAtoLB-PolDeclationReferencetoECHR040119.pdf" TargetMode="External"/><Relationship Id="rId19" Type="http://schemas.openxmlformats.org/officeDocument/2006/relationships/hyperlink" Target="https://www.gov.scot/publications/human-trafficking-exploitation-strategy-first-annual-progress-report/" TargetMode="External"/><Relationship Id="rId31" Type="http://schemas.openxmlformats.org/officeDocument/2006/relationships/hyperlink" Target="https://www.prisonsinspectoratescotland.gov.uk/sites/default/files/publication_files/SCT03172875161.pdf" TargetMode="External"/><Relationship Id="rId44" Type="http://schemas.openxmlformats.org/officeDocument/2006/relationships/hyperlink" Target="http://www.careinspectorate.com/index.php/" TargetMode="External"/><Relationship Id="rId4" Type="http://schemas.openxmlformats.org/officeDocument/2006/relationships/hyperlink" Target="http://www.legislation.gov.uk/asp/2018/5/contents/enacted" TargetMode="External"/><Relationship Id="rId9" Type="http://schemas.openxmlformats.org/officeDocument/2006/relationships/hyperlink" Target="http://www,gov.uk/government/speeches/queens-speech-2015" TargetMode="External"/><Relationship Id="rId14" Type="http://schemas.openxmlformats.org/officeDocument/2006/relationships/hyperlink" Target="http://www.parliament.scot/S5_Equal_Opps/Reports/EHRiC_3rd_Report_2017.pdf" TargetMode="External"/><Relationship Id="rId22" Type="http://schemas.openxmlformats.org/officeDocument/2006/relationships/hyperlink" Target="https://www.heraldscotland.com/news/16240360.more-than-500-taser-cops-to-walk-scottish-beats-starting-in-june/" TargetMode="External"/><Relationship Id="rId27" Type="http://schemas.openxmlformats.org/officeDocument/2006/relationships/hyperlink" Target="http://www.prisoninspectoratescotland.gov.uk/publications" TargetMode="External"/><Relationship Id="rId30" Type="http://schemas.openxmlformats.org/officeDocument/2006/relationships/hyperlink" Target="https://www.prisonsinspectoratescotland.gov.uk/sites/default/files/publication_files/SCT03172875161.pdf" TargetMode="External"/><Relationship Id="rId35" Type="http://schemas.openxmlformats.org/officeDocument/2006/relationships/hyperlink" Target="http://www.prisoninspectoratescotland.gov.uk/publications" TargetMode="External"/><Relationship Id="rId43" Type="http://schemas.openxmlformats.org/officeDocument/2006/relationships/hyperlink" Target="http://www.publications.parliament.uk/pa/cm201314/cmhansrd/cm131219/debtext/131219-0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1260-71CE-4170-BA75-6D0E59B387C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821B731-86D1-49F8-A142-30963EA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26DFE0-3C4E-4053-966F-C4E1FD597360}">
  <ds:schemaRefs>
    <ds:schemaRef ds:uri="http://schemas.microsoft.com/sharepoint/v3/contenttype/forms"/>
  </ds:schemaRefs>
</ds:datastoreItem>
</file>

<file path=customXml/itemProps4.xml><?xml version="1.0" encoding="utf-8"?>
<ds:datastoreItem xmlns:ds="http://schemas.openxmlformats.org/officeDocument/2006/customXml" ds:itemID="{69BB0AA7-CC70-43E7-811C-77823DB8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4513</Words>
  <Characters>25729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Caughey</dc:creator>
  <cp:lastModifiedBy>Fladmark J (Judy)</cp:lastModifiedBy>
  <cp:revision>2</cp:revision>
  <cp:lastPrinted>2019-03-22T12:36:00Z</cp:lastPrinted>
  <dcterms:created xsi:type="dcterms:W3CDTF">2019-04-24T12:26:00Z</dcterms:created>
  <dcterms:modified xsi:type="dcterms:W3CDTF">2019-04-24T12:26:00Z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