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714" w:rsidRPr="00A14A92" w:rsidRDefault="00127714" w:rsidP="00127714">
      <w:pPr>
        <w:rPr>
          <w:rFonts w:cs="Arial"/>
          <w:b/>
          <w:bCs/>
          <w:color w:val="000000"/>
          <w:szCs w:val="24"/>
        </w:rPr>
      </w:pPr>
    </w:p>
    <w:p w:rsidR="00127714" w:rsidRPr="00A14A92" w:rsidRDefault="007453CB" w:rsidP="007453CB">
      <w:pPr>
        <w:jc w:val="center"/>
        <w:rPr>
          <w:rFonts w:cs="Arial"/>
          <w:b/>
          <w:bCs/>
          <w:color w:val="000000"/>
          <w:szCs w:val="24"/>
        </w:rPr>
      </w:pPr>
      <w:r w:rsidRPr="00A14A92">
        <w:rPr>
          <w:rFonts w:cs="Arial"/>
          <w:b/>
          <w:bCs/>
          <w:noProof/>
          <w:color w:val="000000"/>
          <w:szCs w:val="24"/>
          <w:lang w:eastAsia="en-GB"/>
        </w:rPr>
        <w:drawing>
          <wp:inline distT="0" distB="0" distL="0" distR="0">
            <wp:extent cx="1966823" cy="13187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R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9264" cy="1333752"/>
                    </a:xfrm>
                    <a:prstGeom prst="rect">
                      <a:avLst/>
                    </a:prstGeom>
                  </pic:spPr>
                </pic:pic>
              </a:graphicData>
            </a:graphic>
          </wp:inline>
        </w:drawing>
      </w:r>
    </w:p>
    <w:p w:rsidR="007453CB" w:rsidRPr="00A14A92" w:rsidRDefault="00C93FD5" w:rsidP="007453CB">
      <w:pPr>
        <w:ind w:left="1985" w:right="1938"/>
        <w:jc w:val="center"/>
        <w:rPr>
          <w:rFonts w:cs="Arial"/>
          <w:b/>
          <w:bCs/>
          <w:color w:val="000000"/>
          <w:szCs w:val="24"/>
        </w:rPr>
      </w:pPr>
      <w:r w:rsidRPr="00A14A92">
        <w:rPr>
          <w:rFonts w:cs="Arial"/>
          <w:b/>
          <w:bCs/>
          <w:color w:val="000000"/>
          <w:szCs w:val="24"/>
        </w:rPr>
        <w:t xml:space="preserve">Response to Scottish Government </w:t>
      </w:r>
      <w:r w:rsidR="00127714" w:rsidRPr="00A14A92">
        <w:rPr>
          <w:rFonts w:cs="Arial"/>
          <w:b/>
          <w:bCs/>
          <w:color w:val="000000"/>
          <w:szCs w:val="24"/>
        </w:rPr>
        <w:t xml:space="preserve">Consultation on </w:t>
      </w:r>
      <w:r w:rsidR="00AD1940" w:rsidRPr="00A14A92">
        <w:rPr>
          <w:rFonts w:cs="Arial"/>
          <w:b/>
          <w:bCs/>
          <w:color w:val="000000"/>
          <w:szCs w:val="24"/>
        </w:rPr>
        <w:t xml:space="preserve">Good Food Nation </w:t>
      </w:r>
      <w:r w:rsidR="007453CB" w:rsidRPr="00A14A92">
        <w:rPr>
          <w:rFonts w:cs="Arial"/>
          <w:b/>
          <w:bCs/>
          <w:color w:val="000000"/>
          <w:szCs w:val="24"/>
        </w:rPr>
        <w:t>Proposals</w:t>
      </w:r>
    </w:p>
    <w:p w:rsidR="00127714" w:rsidRPr="00A14A92" w:rsidRDefault="00127714" w:rsidP="00127714">
      <w:pPr>
        <w:pBdr>
          <w:top w:val="single" w:sz="4" w:space="1" w:color="000000"/>
          <w:bottom w:val="single" w:sz="4" w:space="1" w:color="000000"/>
        </w:pBdr>
        <w:tabs>
          <w:tab w:val="num" w:pos="0"/>
        </w:tabs>
        <w:autoSpaceDE w:val="0"/>
        <w:ind w:right="237"/>
        <w:jc w:val="both"/>
        <w:rPr>
          <w:rFonts w:cs="Arial"/>
          <w:szCs w:val="24"/>
        </w:rPr>
      </w:pPr>
      <w:r w:rsidRPr="00A14A92">
        <w:rPr>
          <w:rFonts w:cs="Arial"/>
          <w:szCs w:val="24"/>
        </w:rPr>
        <w:t xml:space="preserve">The Scottish Human Rights Commission was established by The Scottish Commission for Human Rights Act 2006, and formed in 2008. </w:t>
      </w:r>
      <w:r w:rsidR="0054557B">
        <w:rPr>
          <w:rFonts w:cs="Arial"/>
          <w:szCs w:val="24"/>
        </w:rPr>
        <w:t xml:space="preserve"> </w:t>
      </w:r>
      <w:r w:rsidRPr="00A14A92">
        <w:rPr>
          <w:rFonts w:cs="Arial"/>
          <w:szCs w:val="24"/>
        </w:rPr>
        <w:t xml:space="preserve">The Commission is the national human rights institution for Scotland and is independent of the Scottish Government and Parliament in the exercise of its functions. </w:t>
      </w:r>
      <w:r w:rsidR="0054557B">
        <w:rPr>
          <w:rFonts w:cs="Arial"/>
          <w:szCs w:val="24"/>
        </w:rPr>
        <w:t xml:space="preserve"> T</w:t>
      </w:r>
      <w:r w:rsidRPr="00A14A92">
        <w:rPr>
          <w:rFonts w:cs="Arial"/>
          <w:szCs w:val="24"/>
        </w:rPr>
        <w:t xml:space="preserve">he Commission has a general duty to promote human rights and a series of specific powers to protect human rights for everyone in Scotland. </w:t>
      </w:r>
    </w:p>
    <w:p w:rsidR="00D768A9" w:rsidRDefault="00D768A9">
      <w:pPr>
        <w:spacing w:after="0" w:line="240" w:lineRule="auto"/>
        <w:rPr>
          <w:rFonts w:eastAsia="Times New Roman" w:cs="Arial"/>
          <w:b/>
          <w:bCs/>
          <w:szCs w:val="24"/>
          <w:lang w:eastAsia="en-GB"/>
        </w:rPr>
      </w:pPr>
    </w:p>
    <w:sdt>
      <w:sdtPr>
        <w:rPr>
          <w:rFonts w:ascii="Arial" w:eastAsiaTheme="minorHAnsi" w:hAnsi="Arial" w:cstheme="minorBidi"/>
          <w:color w:val="auto"/>
          <w:sz w:val="28"/>
          <w:szCs w:val="22"/>
          <w:lang w:val="en-GB"/>
        </w:rPr>
        <w:id w:val="1514567180"/>
        <w:docPartObj>
          <w:docPartGallery w:val="Table of Contents"/>
          <w:docPartUnique/>
        </w:docPartObj>
      </w:sdtPr>
      <w:sdtEndPr>
        <w:rPr>
          <w:b/>
          <w:bCs/>
          <w:noProof/>
        </w:rPr>
      </w:sdtEndPr>
      <w:sdtContent>
        <w:p w:rsidR="00721F6B" w:rsidRPr="00100DA9" w:rsidRDefault="00721F6B">
          <w:pPr>
            <w:pStyle w:val="TOCHeading"/>
            <w:rPr>
              <w:rFonts w:ascii="Arial" w:hAnsi="Arial" w:cs="Arial"/>
            </w:rPr>
          </w:pPr>
          <w:r w:rsidRPr="00100DA9">
            <w:rPr>
              <w:rFonts w:ascii="Arial" w:hAnsi="Arial" w:cs="Arial"/>
            </w:rPr>
            <w:t>Contents</w:t>
          </w:r>
        </w:p>
        <w:p w:rsidR="00CE0411" w:rsidRDefault="00721F6B">
          <w:pPr>
            <w:pStyle w:val="TOC1"/>
            <w:tabs>
              <w:tab w:val="right" w:leader="dot" w:pos="9016"/>
            </w:tabs>
            <w:rPr>
              <w:rFonts w:asciiTheme="minorHAnsi" w:eastAsiaTheme="minorEastAsia" w:hAnsiTheme="minorHAnsi"/>
              <w:noProof/>
              <w:sz w:val="22"/>
              <w:lang w:eastAsia="en-GB"/>
            </w:rPr>
          </w:pPr>
          <w:r>
            <w:rPr>
              <w:b/>
              <w:bCs/>
              <w:noProof/>
            </w:rPr>
            <w:fldChar w:fldCharType="begin"/>
          </w:r>
          <w:r>
            <w:rPr>
              <w:b/>
              <w:bCs/>
              <w:noProof/>
            </w:rPr>
            <w:instrText xml:space="preserve"> TOC \o "1-3" \h \z \u </w:instrText>
          </w:r>
          <w:r>
            <w:rPr>
              <w:b/>
              <w:bCs/>
              <w:noProof/>
            </w:rPr>
            <w:fldChar w:fldCharType="separate"/>
          </w:r>
          <w:hyperlink w:anchor="_Toc5277646" w:history="1">
            <w:r w:rsidR="00CE0411" w:rsidRPr="00B5538E">
              <w:rPr>
                <w:rStyle w:val="Hyperlink"/>
                <w:noProof/>
                <w:lang w:eastAsia="en-GB"/>
              </w:rPr>
              <w:t>1.  Introduction and Executive Summary</w:t>
            </w:r>
            <w:r w:rsidR="00CE0411">
              <w:rPr>
                <w:noProof/>
                <w:webHidden/>
              </w:rPr>
              <w:tab/>
            </w:r>
            <w:r w:rsidR="00CE0411">
              <w:rPr>
                <w:noProof/>
                <w:webHidden/>
              </w:rPr>
              <w:fldChar w:fldCharType="begin"/>
            </w:r>
            <w:r w:rsidR="00CE0411">
              <w:rPr>
                <w:noProof/>
                <w:webHidden/>
              </w:rPr>
              <w:instrText xml:space="preserve"> PAGEREF _Toc5277646 \h </w:instrText>
            </w:r>
            <w:r w:rsidR="00CE0411">
              <w:rPr>
                <w:noProof/>
                <w:webHidden/>
              </w:rPr>
            </w:r>
            <w:r w:rsidR="00CE0411">
              <w:rPr>
                <w:noProof/>
                <w:webHidden/>
              </w:rPr>
              <w:fldChar w:fldCharType="separate"/>
            </w:r>
            <w:r w:rsidR="007D26DD">
              <w:rPr>
                <w:noProof/>
                <w:webHidden/>
              </w:rPr>
              <w:t>4</w:t>
            </w:r>
            <w:r w:rsidR="00CE0411">
              <w:rPr>
                <w:noProof/>
                <w:webHidden/>
              </w:rPr>
              <w:fldChar w:fldCharType="end"/>
            </w:r>
          </w:hyperlink>
        </w:p>
        <w:p w:rsidR="00CE0411" w:rsidRDefault="00106549">
          <w:pPr>
            <w:pStyle w:val="TOC1"/>
            <w:tabs>
              <w:tab w:val="right" w:leader="dot" w:pos="9016"/>
            </w:tabs>
            <w:rPr>
              <w:rFonts w:asciiTheme="minorHAnsi" w:eastAsiaTheme="minorEastAsia" w:hAnsiTheme="minorHAnsi"/>
              <w:noProof/>
              <w:sz w:val="22"/>
              <w:lang w:eastAsia="en-GB"/>
            </w:rPr>
          </w:pPr>
          <w:hyperlink w:anchor="_Toc5277647" w:history="1">
            <w:r w:rsidR="00CE0411" w:rsidRPr="00B5538E">
              <w:rPr>
                <w:rStyle w:val="Hyperlink"/>
                <w:noProof/>
                <w:lang w:eastAsia="en-GB"/>
              </w:rPr>
              <w:t>2.  The right to food in international law</w:t>
            </w:r>
            <w:r w:rsidR="00CE0411">
              <w:rPr>
                <w:noProof/>
                <w:webHidden/>
              </w:rPr>
              <w:tab/>
            </w:r>
            <w:r w:rsidR="00CE0411">
              <w:rPr>
                <w:noProof/>
                <w:webHidden/>
              </w:rPr>
              <w:fldChar w:fldCharType="begin"/>
            </w:r>
            <w:r w:rsidR="00CE0411">
              <w:rPr>
                <w:noProof/>
                <w:webHidden/>
              </w:rPr>
              <w:instrText xml:space="preserve"> PAGEREF _Toc5277647 \h </w:instrText>
            </w:r>
            <w:r w:rsidR="00CE0411">
              <w:rPr>
                <w:noProof/>
                <w:webHidden/>
              </w:rPr>
            </w:r>
            <w:r w:rsidR="00CE0411">
              <w:rPr>
                <w:noProof/>
                <w:webHidden/>
              </w:rPr>
              <w:fldChar w:fldCharType="separate"/>
            </w:r>
            <w:r w:rsidR="007D26DD">
              <w:rPr>
                <w:noProof/>
                <w:webHidden/>
              </w:rPr>
              <w:t>8</w:t>
            </w:r>
            <w:r w:rsidR="00CE0411">
              <w:rPr>
                <w:noProof/>
                <w:webHidden/>
              </w:rPr>
              <w:fldChar w:fldCharType="end"/>
            </w:r>
          </w:hyperlink>
        </w:p>
        <w:p w:rsidR="00CE0411" w:rsidRDefault="00106549">
          <w:pPr>
            <w:pStyle w:val="TOC2"/>
            <w:tabs>
              <w:tab w:val="right" w:leader="dot" w:pos="9016"/>
            </w:tabs>
            <w:rPr>
              <w:rFonts w:asciiTheme="minorHAnsi" w:eastAsiaTheme="minorEastAsia" w:hAnsiTheme="minorHAnsi"/>
              <w:noProof/>
              <w:sz w:val="22"/>
              <w:lang w:eastAsia="en-GB"/>
            </w:rPr>
          </w:pPr>
          <w:hyperlink w:anchor="_Toc5277648" w:history="1">
            <w:r w:rsidR="00CE0411" w:rsidRPr="00B5538E">
              <w:rPr>
                <w:rStyle w:val="Hyperlink"/>
                <w:noProof/>
              </w:rPr>
              <w:t>States’ obligations in relation to the right to food</w:t>
            </w:r>
            <w:r w:rsidR="00CE0411">
              <w:rPr>
                <w:noProof/>
                <w:webHidden/>
              </w:rPr>
              <w:tab/>
            </w:r>
            <w:r w:rsidR="00CE0411">
              <w:rPr>
                <w:noProof/>
                <w:webHidden/>
              </w:rPr>
              <w:fldChar w:fldCharType="begin"/>
            </w:r>
            <w:r w:rsidR="00CE0411">
              <w:rPr>
                <w:noProof/>
                <w:webHidden/>
              </w:rPr>
              <w:instrText xml:space="preserve"> PAGEREF _Toc5277648 \h </w:instrText>
            </w:r>
            <w:r w:rsidR="00CE0411">
              <w:rPr>
                <w:noProof/>
                <w:webHidden/>
              </w:rPr>
            </w:r>
            <w:r w:rsidR="00CE0411">
              <w:rPr>
                <w:noProof/>
                <w:webHidden/>
              </w:rPr>
              <w:fldChar w:fldCharType="separate"/>
            </w:r>
            <w:r w:rsidR="007D26DD">
              <w:rPr>
                <w:noProof/>
                <w:webHidden/>
              </w:rPr>
              <w:t>11</w:t>
            </w:r>
            <w:r w:rsidR="00CE0411">
              <w:rPr>
                <w:noProof/>
                <w:webHidden/>
              </w:rPr>
              <w:fldChar w:fldCharType="end"/>
            </w:r>
          </w:hyperlink>
        </w:p>
        <w:p w:rsidR="00CE0411" w:rsidRDefault="00106549">
          <w:pPr>
            <w:pStyle w:val="TOC2"/>
            <w:tabs>
              <w:tab w:val="right" w:leader="dot" w:pos="9016"/>
            </w:tabs>
            <w:rPr>
              <w:rFonts w:asciiTheme="minorHAnsi" w:eastAsiaTheme="minorEastAsia" w:hAnsiTheme="minorHAnsi"/>
              <w:noProof/>
              <w:sz w:val="22"/>
              <w:lang w:eastAsia="en-GB"/>
            </w:rPr>
          </w:pPr>
          <w:hyperlink w:anchor="_Toc5277649" w:history="1">
            <w:r w:rsidR="00CE0411" w:rsidRPr="00B5538E">
              <w:rPr>
                <w:rStyle w:val="Hyperlink"/>
                <w:noProof/>
              </w:rPr>
              <w:t>The obligation to respect the right to food</w:t>
            </w:r>
            <w:r w:rsidR="00CE0411">
              <w:rPr>
                <w:noProof/>
                <w:webHidden/>
              </w:rPr>
              <w:tab/>
            </w:r>
            <w:r w:rsidR="00CE0411">
              <w:rPr>
                <w:noProof/>
                <w:webHidden/>
              </w:rPr>
              <w:fldChar w:fldCharType="begin"/>
            </w:r>
            <w:r w:rsidR="00CE0411">
              <w:rPr>
                <w:noProof/>
                <w:webHidden/>
              </w:rPr>
              <w:instrText xml:space="preserve"> PAGEREF _Toc5277649 \h </w:instrText>
            </w:r>
            <w:r w:rsidR="00CE0411">
              <w:rPr>
                <w:noProof/>
                <w:webHidden/>
              </w:rPr>
            </w:r>
            <w:r w:rsidR="00CE0411">
              <w:rPr>
                <w:noProof/>
                <w:webHidden/>
              </w:rPr>
              <w:fldChar w:fldCharType="separate"/>
            </w:r>
            <w:r w:rsidR="007D26DD">
              <w:rPr>
                <w:noProof/>
                <w:webHidden/>
              </w:rPr>
              <w:t>11</w:t>
            </w:r>
            <w:r w:rsidR="00CE0411">
              <w:rPr>
                <w:noProof/>
                <w:webHidden/>
              </w:rPr>
              <w:fldChar w:fldCharType="end"/>
            </w:r>
          </w:hyperlink>
        </w:p>
        <w:p w:rsidR="00CE0411" w:rsidRDefault="00106549">
          <w:pPr>
            <w:pStyle w:val="TOC2"/>
            <w:tabs>
              <w:tab w:val="right" w:leader="dot" w:pos="9016"/>
            </w:tabs>
            <w:rPr>
              <w:rFonts w:asciiTheme="minorHAnsi" w:eastAsiaTheme="minorEastAsia" w:hAnsiTheme="minorHAnsi"/>
              <w:noProof/>
              <w:sz w:val="22"/>
              <w:lang w:eastAsia="en-GB"/>
            </w:rPr>
          </w:pPr>
          <w:hyperlink w:anchor="_Toc5277650" w:history="1">
            <w:r w:rsidR="00CE0411" w:rsidRPr="00B5538E">
              <w:rPr>
                <w:rStyle w:val="Hyperlink"/>
                <w:noProof/>
              </w:rPr>
              <w:t>The obligation to protect the right to food</w:t>
            </w:r>
            <w:r w:rsidR="00CE0411">
              <w:rPr>
                <w:noProof/>
                <w:webHidden/>
              </w:rPr>
              <w:tab/>
            </w:r>
            <w:r w:rsidR="00CE0411">
              <w:rPr>
                <w:noProof/>
                <w:webHidden/>
              </w:rPr>
              <w:fldChar w:fldCharType="begin"/>
            </w:r>
            <w:r w:rsidR="00CE0411">
              <w:rPr>
                <w:noProof/>
                <w:webHidden/>
              </w:rPr>
              <w:instrText xml:space="preserve"> PAGEREF _Toc5277650 \h </w:instrText>
            </w:r>
            <w:r w:rsidR="00CE0411">
              <w:rPr>
                <w:noProof/>
                <w:webHidden/>
              </w:rPr>
            </w:r>
            <w:r w:rsidR="00CE0411">
              <w:rPr>
                <w:noProof/>
                <w:webHidden/>
              </w:rPr>
              <w:fldChar w:fldCharType="separate"/>
            </w:r>
            <w:r w:rsidR="007D26DD">
              <w:rPr>
                <w:noProof/>
                <w:webHidden/>
              </w:rPr>
              <w:t>11</w:t>
            </w:r>
            <w:r w:rsidR="00CE0411">
              <w:rPr>
                <w:noProof/>
                <w:webHidden/>
              </w:rPr>
              <w:fldChar w:fldCharType="end"/>
            </w:r>
          </w:hyperlink>
        </w:p>
        <w:p w:rsidR="00CE0411" w:rsidRDefault="00106549">
          <w:pPr>
            <w:pStyle w:val="TOC2"/>
            <w:tabs>
              <w:tab w:val="right" w:leader="dot" w:pos="9016"/>
            </w:tabs>
            <w:rPr>
              <w:rFonts w:asciiTheme="minorHAnsi" w:eastAsiaTheme="minorEastAsia" w:hAnsiTheme="minorHAnsi"/>
              <w:noProof/>
              <w:sz w:val="22"/>
              <w:lang w:eastAsia="en-GB"/>
            </w:rPr>
          </w:pPr>
          <w:hyperlink w:anchor="_Toc5277651" w:history="1">
            <w:r w:rsidR="00CE0411" w:rsidRPr="00B5538E">
              <w:rPr>
                <w:rStyle w:val="Hyperlink"/>
                <w:noProof/>
              </w:rPr>
              <w:t>The obligation to fulfil the right to food</w:t>
            </w:r>
            <w:r w:rsidR="00CE0411">
              <w:rPr>
                <w:noProof/>
                <w:webHidden/>
              </w:rPr>
              <w:tab/>
            </w:r>
            <w:r w:rsidR="00CE0411">
              <w:rPr>
                <w:noProof/>
                <w:webHidden/>
              </w:rPr>
              <w:fldChar w:fldCharType="begin"/>
            </w:r>
            <w:r w:rsidR="00CE0411">
              <w:rPr>
                <w:noProof/>
                <w:webHidden/>
              </w:rPr>
              <w:instrText xml:space="preserve"> PAGEREF _Toc5277651 \h </w:instrText>
            </w:r>
            <w:r w:rsidR="00CE0411">
              <w:rPr>
                <w:noProof/>
                <w:webHidden/>
              </w:rPr>
            </w:r>
            <w:r w:rsidR="00CE0411">
              <w:rPr>
                <w:noProof/>
                <w:webHidden/>
              </w:rPr>
              <w:fldChar w:fldCharType="separate"/>
            </w:r>
            <w:r w:rsidR="007D26DD">
              <w:rPr>
                <w:noProof/>
                <w:webHidden/>
              </w:rPr>
              <w:t>12</w:t>
            </w:r>
            <w:r w:rsidR="00CE0411">
              <w:rPr>
                <w:noProof/>
                <w:webHidden/>
              </w:rPr>
              <w:fldChar w:fldCharType="end"/>
            </w:r>
          </w:hyperlink>
        </w:p>
        <w:p w:rsidR="00CE0411" w:rsidRDefault="00106549">
          <w:pPr>
            <w:pStyle w:val="TOC2"/>
            <w:tabs>
              <w:tab w:val="right" w:leader="dot" w:pos="9016"/>
            </w:tabs>
            <w:rPr>
              <w:rFonts w:asciiTheme="minorHAnsi" w:eastAsiaTheme="minorEastAsia" w:hAnsiTheme="minorHAnsi"/>
              <w:noProof/>
              <w:sz w:val="22"/>
              <w:lang w:eastAsia="en-GB"/>
            </w:rPr>
          </w:pPr>
          <w:hyperlink w:anchor="_Toc5277652" w:history="1">
            <w:r w:rsidR="00CE0411" w:rsidRPr="00B5538E">
              <w:rPr>
                <w:rStyle w:val="Hyperlink"/>
                <w:noProof/>
              </w:rPr>
              <w:t>General obligations conferred by ICESCR</w:t>
            </w:r>
            <w:r w:rsidR="00CE0411">
              <w:rPr>
                <w:noProof/>
                <w:webHidden/>
              </w:rPr>
              <w:tab/>
            </w:r>
            <w:r w:rsidR="00CE0411">
              <w:rPr>
                <w:noProof/>
                <w:webHidden/>
              </w:rPr>
              <w:fldChar w:fldCharType="begin"/>
            </w:r>
            <w:r w:rsidR="00CE0411">
              <w:rPr>
                <w:noProof/>
                <w:webHidden/>
              </w:rPr>
              <w:instrText xml:space="preserve"> PAGEREF _Toc5277652 \h </w:instrText>
            </w:r>
            <w:r w:rsidR="00CE0411">
              <w:rPr>
                <w:noProof/>
                <w:webHidden/>
              </w:rPr>
            </w:r>
            <w:r w:rsidR="00CE0411">
              <w:rPr>
                <w:noProof/>
                <w:webHidden/>
              </w:rPr>
              <w:fldChar w:fldCharType="separate"/>
            </w:r>
            <w:r w:rsidR="007D26DD">
              <w:rPr>
                <w:noProof/>
                <w:webHidden/>
              </w:rPr>
              <w:t>12</w:t>
            </w:r>
            <w:r w:rsidR="00CE0411">
              <w:rPr>
                <w:noProof/>
                <w:webHidden/>
              </w:rPr>
              <w:fldChar w:fldCharType="end"/>
            </w:r>
          </w:hyperlink>
        </w:p>
        <w:p w:rsidR="00CE0411" w:rsidRDefault="00106549">
          <w:pPr>
            <w:pStyle w:val="TOC1"/>
            <w:tabs>
              <w:tab w:val="right" w:leader="dot" w:pos="9016"/>
            </w:tabs>
            <w:rPr>
              <w:rFonts w:asciiTheme="minorHAnsi" w:eastAsiaTheme="minorEastAsia" w:hAnsiTheme="minorHAnsi"/>
              <w:noProof/>
              <w:sz w:val="22"/>
              <w:lang w:eastAsia="en-GB"/>
            </w:rPr>
          </w:pPr>
          <w:hyperlink w:anchor="_Toc5277653" w:history="1">
            <w:r w:rsidR="00CE0411" w:rsidRPr="00B5538E">
              <w:rPr>
                <w:rStyle w:val="Hyperlink"/>
                <w:noProof/>
                <w:lang w:eastAsia="en-GB"/>
              </w:rPr>
              <w:t>3. The right to food in Scotland today</w:t>
            </w:r>
            <w:r w:rsidR="00CE0411">
              <w:rPr>
                <w:noProof/>
                <w:webHidden/>
              </w:rPr>
              <w:tab/>
            </w:r>
            <w:r w:rsidR="00CE0411">
              <w:rPr>
                <w:noProof/>
                <w:webHidden/>
              </w:rPr>
              <w:fldChar w:fldCharType="begin"/>
            </w:r>
            <w:r w:rsidR="00CE0411">
              <w:rPr>
                <w:noProof/>
                <w:webHidden/>
              </w:rPr>
              <w:instrText xml:space="preserve"> PAGEREF _Toc5277653 \h </w:instrText>
            </w:r>
            <w:r w:rsidR="00CE0411">
              <w:rPr>
                <w:noProof/>
                <w:webHidden/>
              </w:rPr>
            </w:r>
            <w:r w:rsidR="00CE0411">
              <w:rPr>
                <w:noProof/>
                <w:webHidden/>
              </w:rPr>
              <w:fldChar w:fldCharType="separate"/>
            </w:r>
            <w:r w:rsidR="007D26DD">
              <w:rPr>
                <w:noProof/>
                <w:webHidden/>
              </w:rPr>
              <w:t>15</w:t>
            </w:r>
            <w:r w:rsidR="00CE0411">
              <w:rPr>
                <w:noProof/>
                <w:webHidden/>
              </w:rPr>
              <w:fldChar w:fldCharType="end"/>
            </w:r>
          </w:hyperlink>
        </w:p>
        <w:p w:rsidR="00CE0411" w:rsidRDefault="00106549">
          <w:pPr>
            <w:pStyle w:val="TOC2"/>
            <w:tabs>
              <w:tab w:val="right" w:leader="dot" w:pos="9016"/>
            </w:tabs>
            <w:rPr>
              <w:rFonts w:asciiTheme="minorHAnsi" w:eastAsiaTheme="minorEastAsia" w:hAnsiTheme="minorHAnsi"/>
              <w:noProof/>
              <w:sz w:val="22"/>
              <w:lang w:eastAsia="en-GB"/>
            </w:rPr>
          </w:pPr>
          <w:hyperlink w:anchor="_Toc5277654" w:history="1">
            <w:r w:rsidR="00CE0411" w:rsidRPr="00B5538E">
              <w:rPr>
                <w:rStyle w:val="Hyperlink"/>
                <w:noProof/>
              </w:rPr>
              <w:t>Accessibility of food</w:t>
            </w:r>
            <w:r w:rsidR="00CE0411">
              <w:rPr>
                <w:noProof/>
                <w:webHidden/>
              </w:rPr>
              <w:tab/>
            </w:r>
            <w:r w:rsidR="00CE0411">
              <w:rPr>
                <w:noProof/>
                <w:webHidden/>
              </w:rPr>
              <w:fldChar w:fldCharType="begin"/>
            </w:r>
            <w:r w:rsidR="00CE0411">
              <w:rPr>
                <w:noProof/>
                <w:webHidden/>
              </w:rPr>
              <w:instrText xml:space="preserve"> PAGEREF _Toc5277654 \h </w:instrText>
            </w:r>
            <w:r w:rsidR="00CE0411">
              <w:rPr>
                <w:noProof/>
                <w:webHidden/>
              </w:rPr>
            </w:r>
            <w:r w:rsidR="00CE0411">
              <w:rPr>
                <w:noProof/>
                <w:webHidden/>
              </w:rPr>
              <w:fldChar w:fldCharType="separate"/>
            </w:r>
            <w:r w:rsidR="007D26DD">
              <w:rPr>
                <w:noProof/>
                <w:webHidden/>
              </w:rPr>
              <w:t>15</w:t>
            </w:r>
            <w:r w:rsidR="00CE0411">
              <w:rPr>
                <w:noProof/>
                <w:webHidden/>
              </w:rPr>
              <w:fldChar w:fldCharType="end"/>
            </w:r>
          </w:hyperlink>
        </w:p>
        <w:p w:rsidR="00CE0411" w:rsidRDefault="00106549">
          <w:pPr>
            <w:pStyle w:val="TOC3"/>
            <w:tabs>
              <w:tab w:val="right" w:leader="dot" w:pos="9016"/>
            </w:tabs>
            <w:rPr>
              <w:rFonts w:asciiTheme="minorHAnsi" w:eastAsiaTheme="minorEastAsia" w:hAnsiTheme="minorHAnsi"/>
              <w:noProof/>
              <w:sz w:val="22"/>
              <w:lang w:eastAsia="en-GB"/>
            </w:rPr>
          </w:pPr>
          <w:hyperlink w:anchor="_Toc5277655" w:history="1">
            <w:r w:rsidR="00CE0411" w:rsidRPr="00B5538E">
              <w:rPr>
                <w:rStyle w:val="Hyperlink"/>
                <w:noProof/>
              </w:rPr>
              <w:t>Financial accessibility</w:t>
            </w:r>
            <w:r w:rsidR="00CE0411">
              <w:rPr>
                <w:noProof/>
                <w:webHidden/>
              </w:rPr>
              <w:tab/>
            </w:r>
            <w:r w:rsidR="00CE0411">
              <w:rPr>
                <w:noProof/>
                <w:webHidden/>
              </w:rPr>
              <w:fldChar w:fldCharType="begin"/>
            </w:r>
            <w:r w:rsidR="00CE0411">
              <w:rPr>
                <w:noProof/>
                <w:webHidden/>
              </w:rPr>
              <w:instrText xml:space="preserve"> PAGEREF _Toc5277655 \h </w:instrText>
            </w:r>
            <w:r w:rsidR="00CE0411">
              <w:rPr>
                <w:noProof/>
                <w:webHidden/>
              </w:rPr>
            </w:r>
            <w:r w:rsidR="00CE0411">
              <w:rPr>
                <w:noProof/>
                <w:webHidden/>
              </w:rPr>
              <w:fldChar w:fldCharType="separate"/>
            </w:r>
            <w:r w:rsidR="007D26DD">
              <w:rPr>
                <w:noProof/>
                <w:webHidden/>
              </w:rPr>
              <w:t>15</w:t>
            </w:r>
            <w:r w:rsidR="00CE0411">
              <w:rPr>
                <w:noProof/>
                <w:webHidden/>
              </w:rPr>
              <w:fldChar w:fldCharType="end"/>
            </w:r>
          </w:hyperlink>
        </w:p>
        <w:p w:rsidR="00CE0411" w:rsidRDefault="00106549">
          <w:pPr>
            <w:pStyle w:val="TOC3"/>
            <w:tabs>
              <w:tab w:val="right" w:leader="dot" w:pos="9016"/>
            </w:tabs>
            <w:rPr>
              <w:rFonts w:asciiTheme="minorHAnsi" w:eastAsiaTheme="minorEastAsia" w:hAnsiTheme="minorHAnsi"/>
              <w:noProof/>
              <w:sz w:val="22"/>
              <w:lang w:eastAsia="en-GB"/>
            </w:rPr>
          </w:pPr>
          <w:hyperlink w:anchor="_Toc5277656" w:history="1">
            <w:r w:rsidR="00CE0411" w:rsidRPr="00B5538E">
              <w:rPr>
                <w:rStyle w:val="Hyperlink"/>
                <w:noProof/>
              </w:rPr>
              <w:t>Physical/ Geographical accessibility</w:t>
            </w:r>
            <w:r w:rsidR="00CE0411">
              <w:rPr>
                <w:noProof/>
                <w:webHidden/>
              </w:rPr>
              <w:tab/>
            </w:r>
            <w:r w:rsidR="00CE0411">
              <w:rPr>
                <w:noProof/>
                <w:webHidden/>
              </w:rPr>
              <w:fldChar w:fldCharType="begin"/>
            </w:r>
            <w:r w:rsidR="00CE0411">
              <w:rPr>
                <w:noProof/>
                <w:webHidden/>
              </w:rPr>
              <w:instrText xml:space="preserve"> PAGEREF _Toc5277656 \h </w:instrText>
            </w:r>
            <w:r w:rsidR="00CE0411">
              <w:rPr>
                <w:noProof/>
                <w:webHidden/>
              </w:rPr>
            </w:r>
            <w:r w:rsidR="00CE0411">
              <w:rPr>
                <w:noProof/>
                <w:webHidden/>
              </w:rPr>
              <w:fldChar w:fldCharType="separate"/>
            </w:r>
            <w:r w:rsidR="007D26DD">
              <w:rPr>
                <w:noProof/>
                <w:webHidden/>
              </w:rPr>
              <w:t>17</w:t>
            </w:r>
            <w:r w:rsidR="00CE0411">
              <w:rPr>
                <w:noProof/>
                <w:webHidden/>
              </w:rPr>
              <w:fldChar w:fldCharType="end"/>
            </w:r>
          </w:hyperlink>
        </w:p>
        <w:p w:rsidR="00CE0411" w:rsidRDefault="00106549">
          <w:pPr>
            <w:pStyle w:val="TOC2"/>
            <w:tabs>
              <w:tab w:val="right" w:leader="dot" w:pos="9016"/>
            </w:tabs>
            <w:rPr>
              <w:rFonts w:asciiTheme="minorHAnsi" w:eastAsiaTheme="minorEastAsia" w:hAnsiTheme="minorHAnsi"/>
              <w:noProof/>
              <w:sz w:val="22"/>
              <w:lang w:eastAsia="en-GB"/>
            </w:rPr>
          </w:pPr>
          <w:hyperlink w:anchor="_Toc5277657" w:history="1">
            <w:r w:rsidR="00CE0411" w:rsidRPr="00B5538E">
              <w:rPr>
                <w:rStyle w:val="Hyperlink"/>
                <w:noProof/>
              </w:rPr>
              <w:t>Adequacy of food</w:t>
            </w:r>
            <w:r w:rsidR="00CE0411">
              <w:rPr>
                <w:noProof/>
                <w:webHidden/>
              </w:rPr>
              <w:tab/>
            </w:r>
            <w:r w:rsidR="00CE0411">
              <w:rPr>
                <w:noProof/>
                <w:webHidden/>
              </w:rPr>
              <w:fldChar w:fldCharType="begin"/>
            </w:r>
            <w:r w:rsidR="00CE0411">
              <w:rPr>
                <w:noProof/>
                <w:webHidden/>
              </w:rPr>
              <w:instrText xml:space="preserve"> PAGEREF _Toc5277657 \h </w:instrText>
            </w:r>
            <w:r w:rsidR="00CE0411">
              <w:rPr>
                <w:noProof/>
                <w:webHidden/>
              </w:rPr>
            </w:r>
            <w:r w:rsidR="00CE0411">
              <w:rPr>
                <w:noProof/>
                <w:webHidden/>
              </w:rPr>
              <w:fldChar w:fldCharType="separate"/>
            </w:r>
            <w:r w:rsidR="007D26DD">
              <w:rPr>
                <w:noProof/>
                <w:webHidden/>
              </w:rPr>
              <w:t>18</w:t>
            </w:r>
            <w:r w:rsidR="00CE0411">
              <w:rPr>
                <w:noProof/>
                <w:webHidden/>
              </w:rPr>
              <w:fldChar w:fldCharType="end"/>
            </w:r>
          </w:hyperlink>
        </w:p>
        <w:p w:rsidR="00CE0411" w:rsidRDefault="00106549">
          <w:pPr>
            <w:pStyle w:val="TOC3"/>
            <w:tabs>
              <w:tab w:val="right" w:leader="dot" w:pos="9016"/>
            </w:tabs>
            <w:rPr>
              <w:rFonts w:asciiTheme="minorHAnsi" w:eastAsiaTheme="minorEastAsia" w:hAnsiTheme="minorHAnsi"/>
              <w:noProof/>
              <w:sz w:val="22"/>
              <w:lang w:eastAsia="en-GB"/>
            </w:rPr>
          </w:pPr>
          <w:hyperlink w:anchor="_Toc5277658" w:history="1">
            <w:r w:rsidR="00CE0411" w:rsidRPr="00B5538E">
              <w:rPr>
                <w:rStyle w:val="Hyperlink"/>
                <w:noProof/>
              </w:rPr>
              <w:t>Dietary need</w:t>
            </w:r>
            <w:r w:rsidR="00CE0411">
              <w:rPr>
                <w:noProof/>
                <w:webHidden/>
              </w:rPr>
              <w:tab/>
            </w:r>
            <w:r w:rsidR="00CE0411">
              <w:rPr>
                <w:noProof/>
                <w:webHidden/>
              </w:rPr>
              <w:fldChar w:fldCharType="begin"/>
            </w:r>
            <w:r w:rsidR="00CE0411">
              <w:rPr>
                <w:noProof/>
                <w:webHidden/>
              </w:rPr>
              <w:instrText xml:space="preserve"> PAGEREF _Toc5277658 \h </w:instrText>
            </w:r>
            <w:r w:rsidR="00CE0411">
              <w:rPr>
                <w:noProof/>
                <w:webHidden/>
              </w:rPr>
            </w:r>
            <w:r w:rsidR="00CE0411">
              <w:rPr>
                <w:noProof/>
                <w:webHidden/>
              </w:rPr>
              <w:fldChar w:fldCharType="separate"/>
            </w:r>
            <w:r w:rsidR="007D26DD">
              <w:rPr>
                <w:noProof/>
                <w:webHidden/>
              </w:rPr>
              <w:t>18</w:t>
            </w:r>
            <w:r w:rsidR="00CE0411">
              <w:rPr>
                <w:noProof/>
                <w:webHidden/>
              </w:rPr>
              <w:fldChar w:fldCharType="end"/>
            </w:r>
          </w:hyperlink>
        </w:p>
        <w:p w:rsidR="00CE0411" w:rsidRDefault="00106549">
          <w:pPr>
            <w:pStyle w:val="TOC3"/>
            <w:tabs>
              <w:tab w:val="right" w:leader="dot" w:pos="9016"/>
            </w:tabs>
            <w:rPr>
              <w:rFonts w:asciiTheme="minorHAnsi" w:eastAsiaTheme="minorEastAsia" w:hAnsiTheme="minorHAnsi"/>
              <w:noProof/>
              <w:sz w:val="22"/>
              <w:lang w:eastAsia="en-GB"/>
            </w:rPr>
          </w:pPr>
          <w:hyperlink w:anchor="_Toc5277659" w:history="1">
            <w:r w:rsidR="00CE0411" w:rsidRPr="00B5538E">
              <w:rPr>
                <w:rStyle w:val="Hyperlink"/>
                <w:noProof/>
              </w:rPr>
              <w:t>Free from adverse substances</w:t>
            </w:r>
            <w:r w:rsidR="00CE0411">
              <w:rPr>
                <w:noProof/>
                <w:webHidden/>
              </w:rPr>
              <w:tab/>
            </w:r>
            <w:r w:rsidR="00CE0411">
              <w:rPr>
                <w:noProof/>
                <w:webHidden/>
              </w:rPr>
              <w:fldChar w:fldCharType="begin"/>
            </w:r>
            <w:r w:rsidR="00CE0411">
              <w:rPr>
                <w:noProof/>
                <w:webHidden/>
              </w:rPr>
              <w:instrText xml:space="preserve"> PAGEREF _Toc5277659 \h </w:instrText>
            </w:r>
            <w:r w:rsidR="00CE0411">
              <w:rPr>
                <w:noProof/>
                <w:webHidden/>
              </w:rPr>
            </w:r>
            <w:r w:rsidR="00CE0411">
              <w:rPr>
                <w:noProof/>
                <w:webHidden/>
              </w:rPr>
              <w:fldChar w:fldCharType="separate"/>
            </w:r>
            <w:r w:rsidR="007D26DD">
              <w:rPr>
                <w:noProof/>
                <w:webHidden/>
              </w:rPr>
              <w:t>20</w:t>
            </w:r>
            <w:r w:rsidR="00CE0411">
              <w:rPr>
                <w:noProof/>
                <w:webHidden/>
              </w:rPr>
              <w:fldChar w:fldCharType="end"/>
            </w:r>
          </w:hyperlink>
        </w:p>
        <w:p w:rsidR="00CE0411" w:rsidRDefault="00106549">
          <w:pPr>
            <w:pStyle w:val="TOC3"/>
            <w:tabs>
              <w:tab w:val="right" w:leader="dot" w:pos="9016"/>
            </w:tabs>
            <w:rPr>
              <w:rFonts w:asciiTheme="minorHAnsi" w:eastAsiaTheme="minorEastAsia" w:hAnsiTheme="minorHAnsi"/>
              <w:noProof/>
              <w:sz w:val="22"/>
              <w:lang w:eastAsia="en-GB"/>
            </w:rPr>
          </w:pPr>
          <w:hyperlink w:anchor="_Toc5277660" w:history="1">
            <w:r w:rsidR="00CE0411" w:rsidRPr="00B5538E">
              <w:rPr>
                <w:rStyle w:val="Hyperlink"/>
                <w:noProof/>
              </w:rPr>
              <w:t>Culturally appropriate - dignity and choice</w:t>
            </w:r>
            <w:r w:rsidR="00CE0411">
              <w:rPr>
                <w:noProof/>
                <w:webHidden/>
              </w:rPr>
              <w:tab/>
            </w:r>
            <w:r w:rsidR="00CE0411">
              <w:rPr>
                <w:noProof/>
                <w:webHidden/>
              </w:rPr>
              <w:fldChar w:fldCharType="begin"/>
            </w:r>
            <w:r w:rsidR="00CE0411">
              <w:rPr>
                <w:noProof/>
                <w:webHidden/>
              </w:rPr>
              <w:instrText xml:space="preserve"> PAGEREF _Toc5277660 \h </w:instrText>
            </w:r>
            <w:r w:rsidR="00CE0411">
              <w:rPr>
                <w:noProof/>
                <w:webHidden/>
              </w:rPr>
            </w:r>
            <w:r w:rsidR="00CE0411">
              <w:rPr>
                <w:noProof/>
                <w:webHidden/>
              </w:rPr>
              <w:fldChar w:fldCharType="separate"/>
            </w:r>
            <w:r w:rsidR="007D26DD">
              <w:rPr>
                <w:noProof/>
                <w:webHidden/>
              </w:rPr>
              <w:t>20</w:t>
            </w:r>
            <w:r w:rsidR="00CE0411">
              <w:rPr>
                <w:noProof/>
                <w:webHidden/>
              </w:rPr>
              <w:fldChar w:fldCharType="end"/>
            </w:r>
          </w:hyperlink>
        </w:p>
        <w:p w:rsidR="00CE0411" w:rsidRDefault="00106549">
          <w:pPr>
            <w:pStyle w:val="TOC2"/>
            <w:tabs>
              <w:tab w:val="right" w:leader="dot" w:pos="9016"/>
            </w:tabs>
            <w:rPr>
              <w:rFonts w:asciiTheme="minorHAnsi" w:eastAsiaTheme="minorEastAsia" w:hAnsiTheme="minorHAnsi"/>
              <w:noProof/>
              <w:sz w:val="22"/>
              <w:lang w:eastAsia="en-GB"/>
            </w:rPr>
          </w:pPr>
          <w:hyperlink w:anchor="_Toc5277661" w:history="1">
            <w:r w:rsidR="00CE0411" w:rsidRPr="00B5538E">
              <w:rPr>
                <w:rStyle w:val="Hyperlink"/>
                <w:noProof/>
              </w:rPr>
              <w:t>Availability of food</w:t>
            </w:r>
            <w:r w:rsidR="00CE0411">
              <w:rPr>
                <w:noProof/>
                <w:webHidden/>
              </w:rPr>
              <w:tab/>
            </w:r>
            <w:r w:rsidR="00CE0411">
              <w:rPr>
                <w:noProof/>
                <w:webHidden/>
              </w:rPr>
              <w:fldChar w:fldCharType="begin"/>
            </w:r>
            <w:r w:rsidR="00CE0411">
              <w:rPr>
                <w:noProof/>
                <w:webHidden/>
              </w:rPr>
              <w:instrText xml:space="preserve"> PAGEREF _Toc5277661 \h </w:instrText>
            </w:r>
            <w:r w:rsidR="00CE0411">
              <w:rPr>
                <w:noProof/>
                <w:webHidden/>
              </w:rPr>
            </w:r>
            <w:r w:rsidR="00CE0411">
              <w:rPr>
                <w:noProof/>
                <w:webHidden/>
              </w:rPr>
              <w:fldChar w:fldCharType="separate"/>
            </w:r>
            <w:r w:rsidR="007D26DD">
              <w:rPr>
                <w:noProof/>
                <w:webHidden/>
              </w:rPr>
              <w:t>21</w:t>
            </w:r>
            <w:r w:rsidR="00CE0411">
              <w:rPr>
                <w:noProof/>
                <w:webHidden/>
              </w:rPr>
              <w:fldChar w:fldCharType="end"/>
            </w:r>
          </w:hyperlink>
        </w:p>
        <w:p w:rsidR="00CE0411" w:rsidRDefault="00106549">
          <w:pPr>
            <w:pStyle w:val="TOC3"/>
            <w:tabs>
              <w:tab w:val="right" w:leader="dot" w:pos="9016"/>
            </w:tabs>
            <w:rPr>
              <w:rFonts w:asciiTheme="minorHAnsi" w:eastAsiaTheme="minorEastAsia" w:hAnsiTheme="minorHAnsi"/>
              <w:noProof/>
              <w:sz w:val="22"/>
              <w:lang w:eastAsia="en-GB"/>
            </w:rPr>
          </w:pPr>
          <w:hyperlink w:anchor="_Toc5277662" w:history="1">
            <w:r w:rsidR="00CE0411" w:rsidRPr="00B5538E">
              <w:rPr>
                <w:rStyle w:val="Hyperlink"/>
                <w:noProof/>
              </w:rPr>
              <w:t>Processing, distribution &amp; markets</w:t>
            </w:r>
            <w:r w:rsidR="00CE0411">
              <w:rPr>
                <w:noProof/>
                <w:webHidden/>
              </w:rPr>
              <w:tab/>
            </w:r>
            <w:r w:rsidR="00CE0411">
              <w:rPr>
                <w:noProof/>
                <w:webHidden/>
              </w:rPr>
              <w:fldChar w:fldCharType="begin"/>
            </w:r>
            <w:r w:rsidR="00CE0411">
              <w:rPr>
                <w:noProof/>
                <w:webHidden/>
              </w:rPr>
              <w:instrText xml:space="preserve"> PAGEREF _Toc5277662 \h </w:instrText>
            </w:r>
            <w:r w:rsidR="00CE0411">
              <w:rPr>
                <w:noProof/>
                <w:webHidden/>
              </w:rPr>
            </w:r>
            <w:r w:rsidR="00CE0411">
              <w:rPr>
                <w:noProof/>
                <w:webHidden/>
              </w:rPr>
              <w:fldChar w:fldCharType="separate"/>
            </w:r>
            <w:r w:rsidR="007D26DD">
              <w:rPr>
                <w:noProof/>
                <w:webHidden/>
              </w:rPr>
              <w:t>21</w:t>
            </w:r>
            <w:r w:rsidR="00CE0411">
              <w:rPr>
                <w:noProof/>
                <w:webHidden/>
              </w:rPr>
              <w:fldChar w:fldCharType="end"/>
            </w:r>
          </w:hyperlink>
        </w:p>
        <w:p w:rsidR="00CE0411" w:rsidRDefault="00106549">
          <w:pPr>
            <w:pStyle w:val="TOC3"/>
            <w:tabs>
              <w:tab w:val="right" w:leader="dot" w:pos="9016"/>
            </w:tabs>
            <w:rPr>
              <w:rFonts w:asciiTheme="minorHAnsi" w:eastAsiaTheme="minorEastAsia" w:hAnsiTheme="minorHAnsi"/>
              <w:noProof/>
              <w:sz w:val="22"/>
              <w:lang w:eastAsia="en-GB"/>
            </w:rPr>
          </w:pPr>
          <w:hyperlink w:anchor="_Toc5277663" w:history="1">
            <w:r w:rsidR="00CE0411" w:rsidRPr="00B5538E">
              <w:rPr>
                <w:rStyle w:val="Hyperlink"/>
                <w:noProof/>
              </w:rPr>
              <w:t>Sustainability, climate change and the right to food</w:t>
            </w:r>
            <w:r w:rsidR="00CE0411">
              <w:rPr>
                <w:noProof/>
                <w:webHidden/>
              </w:rPr>
              <w:tab/>
            </w:r>
            <w:r w:rsidR="00CE0411">
              <w:rPr>
                <w:noProof/>
                <w:webHidden/>
              </w:rPr>
              <w:fldChar w:fldCharType="begin"/>
            </w:r>
            <w:r w:rsidR="00CE0411">
              <w:rPr>
                <w:noProof/>
                <w:webHidden/>
              </w:rPr>
              <w:instrText xml:space="preserve"> PAGEREF _Toc5277663 \h </w:instrText>
            </w:r>
            <w:r w:rsidR="00CE0411">
              <w:rPr>
                <w:noProof/>
                <w:webHidden/>
              </w:rPr>
            </w:r>
            <w:r w:rsidR="00CE0411">
              <w:rPr>
                <w:noProof/>
                <w:webHidden/>
              </w:rPr>
              <w:fldChar w:fldCharType="separate"/>
            </w:r>
            <w:r w:rsidR="007D26DD">
              <w:rPr>
                <w:noProof/>
                <w:webHidden/>
              </w:rPr>
              <w:t>21</w:t>
            </w:r>
            <w:r w:rsidR="00CE0411">
              <w:rPr>
                <w:noProof/>
                <w:webHidden/>
              </w:rPr>
              <w:fldChar w:fldCharType="end"/>
            </w:r>
          </w:hyperlink>
        </w:p>
        <w:p w:rsidR="00CE0411" w:rsidRDefault="00106549">
          <w:pPr>
            <w:pStyle w:val="TOC3"/>
            <w:tabs>
              <w:tab w:val="right" w:leader="dot" w:pos="9016"/>
            </w:tabs>
            <w:rPr>
              <w:rFonts w:asciiTheme="minorHAnsi" w:eastAsiaTheme="minorEastAsia" w:hAnsiTheme="minorHAnsi"/>
              <w:noProof/>
              <w:sz w:val="22"/>
              <w:lang w:eastAsia="en-GB"/>
            </w:rPr>
          </w:pPr>
          <w:hyperlink w:anchor="_Toc5277664" w:history="1">
            <w:r w:rsidR="00CE0411" w:rsidRPr="00B5538E">
              <w:rPr>
                <w:rStyle w:val="Hyperlink"/>
                <w:noProof/>
              </w:rPr>
              <w:t>Land use</w:t>
            </w:r>
            <w:r w:rsidR="00CE0411">
              <w:rPr>
                <w:noProof/>
                <w:webHidden/>
              </w:rPr>
              <w:tab/>
            </w:r>
            <w:r w:rsidR="00CE0411">
              <w:rPr>
                <w:noProof/>
                <w:webHidden/>
              </w:rPr>
              <w:fldChar w:fldCharType="begin"/>
            </w:r>
            <w:r w:rsidR="00CE0411">
              <w:rPr>
                <w:noProof/>
                <w:webHidden/>
              </w:rPr>
              <w:instrText xml:space="preserve"> PAGEREF _Toc5277664 \h </w:instrText>
            </w:r>
            <w:r w:rsidR="00CE0411">
              <w:rPr>
                <w:noProof/>
                <w:webHidden/>
              </w:rPr>
            </w:r>
            <w:r w:rsidR="00CE0411">
              <w:rPr>
                <w:noProof/>
                <w:webHidden/>
              </w:rPr>
              <w:fldChar w:fldCharType="separate"/>
            </w:r>
            <w:r w:rsidR="007D26DD">
              <w:rPr>
                <w:noProof/>
                <w:webHidden/>
              </w:rPr>
              <w:t>21</w:t>
            </w:r>
            <w:r w:rsidR="00CE0411">
              <w:rPr>
                <w:noProof/>
                <w:webHidden/>
              </w:rPr>
              <w:fldChar w:fldCharType="end"/>
            </w:r>
          </w:hyperlink>
        </w:p>
        <w:p w:rsidR="00CE0411" w:rsidRDefault="00106549">
          <w:pPr>
            <w:pStyle w:val="TOC3"/>
            <w:tabs>
              <w:tab w:val="right" w:leader="dot" w:pos="9016"/>
            </w:tabs>
            <w:rPr>
              <w:rFonts w:asciiTheme="minorHAnsi" w:eastAsiaTheme="minorEastAsia" w:hAnsiTheme="minorHAnsi"/>
              <w:noProof/>
              <w:sz w:val="22"/>
              <w:lang w:eastAsia="en-GB"/>
            </w:rPr>
          </w:pPr>
          <w:hyperlink w:anchor="_Toc5277665" w:history="1">
            <w:r w:rsidR="00CE0411" w:rsidRPr="00B5538E">
              <w:rPr>
                <w:rStyle w:val="Hyperlink"/>
                <w:noProof/>
              </w:rPr>
              <w:t>Brexit and food availability</w:t>
            </w:r>
            <w:r w:rsidR="00CE0411">
              <w:rPr>
                <w:noProof/>
                <w:webHidden/>
              </w:rPr>
              <w:tab/>
            </w:r>
            <w:r w:rsidR="00CE0411">
              <w:rPr>
                <w:noProof/>
                <w:webHidden/>
              </w:rPr>
              <w:fldChar w:fldCharType="begin"/>
            </w:r>
            <w:r w:rsidR="00CE0411">
              <w:rPr>
                <w:noProof/>
                <w:webHidden/>
              </w:rPr>
              <w:instrText xml:space="preserve"> PAGEREF _Toc5277665 \h </w:instrText>
            </w:r>
            <w:r w:rsidR="00CE0411">
              <w:rPr>
                <w:noProof/>
                <w:webHidden/>
              </w:rPr>
            </w:r>
            <w:r w:rsidR="00CE0411">
              <w:rPr>
                <w:noProof/>
                <w:webHidden/>
              </w:rPr>
              <w:fldChar w:fldCharType="separate"/>
            </w:r>
            <w:r w:rsidR="007D26DD">
              <w:rPr>
                <w:noProof/>
                <w:webHidden/>
              </w:rPr>
              <w:t>22</w:t>
            </w:r>
            <w:r w:rsidR="00CE0411">
              <w:rPr>
                <w:noProof/>
                <w:webHidden/>
              </w:rPr>
              <w:fldChar w:fldCharType="end"/>
            </w:r>
          </w:hyperlink>
        </w:p>
        <w:p w:rsidR="00CE0411" w:rsidRDefault="00106549">
          <w:pPr>
            <w:pStyle w:val="TOC3"/>
            <w:tabs>
              <w:tab w:val="right" w:leader="dot" w:pos="9016"/>
            </w:tabs>
            <w:rPr>
              <w:rFonts w:asciiTheme="minorHAnsi" w:eastAsiaTheme="minorEastAsia" w:hAnsiTheme="minorHAnsi"/>
              <w:noProof/>
              <w:sz w:val="22"/>
              <w:lang w:eastAsia="en-GB"/>
            </w:rPr>
          </w:pPr>
          <w:hyperlink w:anchor="_Toc5277666" w:history="1">
            <w:r w:rsidR="00CE0411" w:rsidRPr="00B5538E">
              <w:rPr>
                <w:rStyle w:val="Hyperlink"/>
                <w:noProof/>
              </w:rPr>
              <w:t>Access to information and advice</w:t>
            </w:r>
            <w:r w:rsidR="00CE0411">
              <w:rPr>
                <w:noProof/>
                <w:webHidden/>
              </w:rPr>
              <w:tab/>
            </w:r>
            <w:r w:rsidR="00CE0411">
              <w:rPr>
                <w:noProof/>
                <w:webHidden/>
              </w:rPr>
              <w:fldChar w:fldCharType="begin"/>
            </w:r>
            <w:r w:rsidR="00CE0411">
              <w:rPr>
                <w:noProof/>
                <w:webHidden/>
              </w:rPr>
              <w:instrText xml:space="preserve"> PAGEREF _Toc5277666 \h </w:instrText>
            </w:r>
            <w:r w:rsidR="00CE0411">
              <w:rPr>
                <w:noProof/>
                <w:webHidden/>
              </w:rPr>
            </w:r>
            <w:r w:rsidR="00CE0411">
              <w:rPr>
                <w:noProof/>
                <w:webHidden/>
              </w:rPr>
              <w:fldChar w:fldCharType="separate"/>
            </w:r>
            <w:r w:rsidR="007D26DD">
              <w:rPr>
                <w:noProof/>
                <w:webHidden/>
              </w:rPr>
              <w:t>23</w:t>
            </w:r>
            <w:r w:rsidR="00CE0411">
              <w:rPr>
                <w:noProof/>
                <w:webHidden/>
              </w:rPr>
              <w:fldChar w:fldCharType="end"/>
            </w:r>
          </w:hyperlink>
        </w:p>
        <w:p w:rsidR="00CE0411" w:rsidRDefault="00106549">
          <w:pPr>
            <w:pStyle w:val="TOC1"/>
            <w:tabs>
              <w:tab w:val="right" w:leader="dot" w:pos="9016"/>
            </w:tabs>
            <w:rPr>
              <w:rFonts w:asciiTheme="minorHAnsi" w:eastAsiaTheme="minorEastAsia" w:hAnsiTheme="minorHAnsi"/>
              <w:noProof/>
              <w:sz w:val="22"/>
              <w:lang w:eastAsia="en-GB"/>
            </w:rPr>
          </w:pPr>
          <w:hyperlink w:anchor="_Toc5277667" w:history="1">
            <w:r w:rsidR="00CE0411" w:rsidRPr="00B5538E">
              <w:rPr>
                <w:rStyle w:val="Hyperlink"/>
                <w:noProof/>
              </w:rPr>
              <w:t>Case Study on the Right to Food</w:t>
            </w:r>
            <w:r w:rsidR="00CE0411">
              <w:rPr>
                <w:noProof/>
                <w:webHidden/>
              </w:rPr>
              <w:tab/>
            </w:r>
            <w:r w:rsidR="00CE0411">
              <w:rPr>
                <w:noProof/>
                <w:webHidden/>
              </w:rPr>
              <w:fldChar w:fldCharType="begin"/>
            </w:r>
            <w:r w:rsidR="00CE0411">
              <w:rPr>
                <w:noProof/>
                <w:webHidden/>
              </w:rPr>
              <w:instrText xml:space="preserve"> PAGEREF _Toc5277667 \h </w:instrText>
            </w:r>
            <w:r w:rsidR="00CE0411">
              <w:rPr>
                <w:noProof/>
                <w:webHidden/>
              </w:rPr>
            </w:r>
            <w:r w:rsidR="00CE0411">
              <w:rPr>
                <w:noProof/>
                <w:webHidden/>
              </w:rPr>
              <w:fldChar w:fldCharType="separate"/>
            </w:r>
            <w:r w:rsidR="007D26DD">
              <w:rPr>
                <w:noProof/>
                <w:webHidden/>
              </w:rPr>
              <w:t>24</w:t>
            </w:r>
            <w:r w:rsidR="00CE0411">
              <w:rPr>
                <w:noProof/>
                <w:webHidden/>
              </w:rPr>
              <w:fldChar w:fldCharType="end"/>
            </w:r>
          </w:hyperlink>
        </w:p>
        <w:p w:rsidR="00CE0411" w:rsidRDefault="00106549">
          <w:pPr>
            <w:pStyle w:val="TOC2"/>
            <w:tabs>
              <w:tab w:val="right" w:leader="dot" w:pos="9016"/>
            </w:tabs>
            <w:rPr>
              <w:rFonts w:asciiTheme="minorHAnsi" w:eastAsiaTheme="minorEastAsia" w:hAnsiTheme="minorHAnsi"/>
              <w:noProof/>
              <w:sz w:val="22"/>
              <w:lang w:eastAsia="en-GB"/>
            </w:rPr>
          </w:pPr>
          <w:hyperlink w:anchor="_Toc5277668" w:history="1">
            <w:r w:rsidR="00CE0411" w:rsidRPr="00B5538E">
              <w:rPr>
                <w:rStyle w:val="Hyperlink"/>
                <w:noProof/>
              </w:rPr>
              <w:t>Emily and Callum’s story</w:t>
            </w:r>
            <w:r w:rsidR="00CE0411">
              <w:rPr>
                <w:noProof/>
                <w:webHidden/>
              </w:rPr>
              <w:tab/>
            </w:r>
            <w:r w:rsidR="00CE0411">
              <w:rPr>
                <w:noProof/>
                <w:webHidden/>
              </w:rPr>
              <w:fldChar w:fldCharType="begin"/>
            </w:r>
            <w:r w:rsidR="00CE0411">
              <w:rPr>
                <w:noProof/>
                <w:webHidden/>
              </w:rPr>
              <w:instrText xml:space="preserve"> PAGEREF _Toc5277668 \h </w:instrText>
            </w:r>
            <w:r w:rsidR="00CE0411">
              <w:rPr>
                <w:noProof/>
                <w:webHidden/>
              </w:rPr>
            </w:r>
            <w:r w:rsidR="00CE0411">
              <w:rPr>
                <w:noProof/>
                <w:webHidden/>
              </w:rPr>
              <w:fldChar w:fldCharType="separate"/>
            </w:r>
            <w:r w:rsidR="007D26DD">
              <w:rPr>
                <w:noProof/>
                <w:webHidden/>
              </w:rPr>
              <w:t>24</w:t>
            </w:r>
            <w:r w:rsidR="00CE0411">
              <w:rPr>
                <w:noProof/>
                <w:webHidden/>
              </w:rPr>
              <w:fldChar w:fldCharType="end"/>
            </w:r>
          </w:hyperlink>
        </w:p>
        <w:p w:rsidR="00CE0411" w:rsidRDefault="00106549">
          <w:pPr>
            <w:pStyle w:val="TOC2"/>
            <w:tabs>
              <w:tab w:val="right" w:leader="dot" w:pos="9016"/>
            </w:tabs>
            <w:rPr>
              <w:rFonts w:asciiTheme="minorHAnsi" w:eastAsiaTheme="minorEastAsia" w:hAnsiTheme="minorHAnsi"/>
              <w:noProof/>
              <w:sz w:val="22"/>
              <w:lang w:eastAsia="en-GB"/>
            </w:rPr>
          </w:pPr>
          <w:hyperlink w:anchor="_Toc5277669" w:history="1">
            <w:r w:rsidR="00CE0411" w:rsidRPr="00B5538E">
              <w:rPr>
                <w:rStyle w:val="Hyperlink"/>
                <w:noProof/>
              </w:rPr>
              <w:t>What does Emily’s story show?</w:t>
            </w:r>
            <w:r w:rsidR="00CE0411">
              <w:rPr>
                <w:noProof/>
                <w:webHidden/>
              </w:rPr>
              <w:tab/>
            </w:r>
            <w:r w:rsidR="00CE0411">
              <w:rPr>
                <w:noProof/>
                <w:webHidden/>
              </w:rPr>
              <w:fldChar w:fldCharType="begin"/>
            </w:r>
            <w:r w:rsidR="00CE0411">
              <w:rPr>
                <w:noProof/>
                <w:webHidden/>
              </w:rPr>
              <w:instrText xml:space="preserve"> PAGEREF _Toc5277669 \h </w:instrText>
            </w:r>
            <w:r w:rsidR="00CE0411">
              <w:rPr>
                <w:noProof/>
                <w:webHidden/>
              </w:rPr>
            </w:r>
            <w:r w:rsidR="00CE0411">
              <w:rPr>
                <w:noProof/>
                <w:webHidden/>
              </w:rPr>
              <w:fldChar w:fldCharType="separate"/>
            </w:r>
            <w:r w:rsidR="007D26DD">
              <w:rPr>
                <w:noProof/>
                <w:webHidden/>
              </w:rPr>
              <w:t>25</w:t>
            </w:r>
            <w:r w:rsidR="00CE0411">
              <w:rPr>
                <w:noProof/>
                <w:webHidden/>
              </w:rPr>
              <w:fldChar w:fldCharType="end"/>
            </w:r>
          </w:hyperlink>
        </w:p>
        <w:p w:rsidR="00CE0411" w:rsidRDefault="00106549">
          <w:pPr>
            <w:pStyle w:val="TOC1"/>
            <w:tabs>
              <w:tab w:val="right" w:leader="dot" w:pos="9016"/>
            </w:tabs>
            <w:rPr>
              <w:rFonts w:asciiTheme="minorHAnsi" w:eastAsiaTheme="minorEastAsia" w:hAnsiTheme="minorHAnsi"/>
              <w:noProof/>
              <w:sz w:val="22"/>
              <w:lang w:eastAsia="en-GB"/>
            </w:rPr>
          </w:pPr>
          <w:hyperlink w:anchor="_Toc5277670" w:history="1">
            <w:r w:rsidR="00CE0411" w:rsidRPr="00B5538E">
              <w:rPr>
                <w:rStyle w:val="Hyperlink"/>
                <w:noProof/>
                <w:lang w:eastAsia="en-GB"/>
              </w:rPr>
              <w:t>4. Consultation Questions</w:t>
            </w:r>
            <w:r w:rsidR="00CE0411">
              <w:rPr>
                <w:noProof/>
                <w:webHidden/>
              </w:rPr>
              <w:tab/>
            </w:r>
            <w:r w:rsidR="00CE0411">
              <w:rPr>
                <w:noProof/>
                <w:webHidden/>
              </w:rPr>
              <w:fldChar w:fldCharType="begin"/>
            </w:r>
            <w:r w:rsidR="00CE0411">
              <w:rPr>
                <w:noProof/>
                <w:webHidden/>
              </w:rPr>
              <w:instrText xml:space="preserve"> PAGEREF _Toc5277670 \h </w:instrText>
            </w:r>
            <w:r w:rsidR="00CE0411">
              <w:rPr>
                <w:noProof/>
                <w:webHidden/>
              </w:rPr>
            </w:r>
            <w:r w:rsidR="00CE0411">
              <w:rPr>
                <w:noProof/>
                <w:webHidden/>
              </w:rPr>
              <w:fldChar w:fldCharType="separate"/>
            </w:r>
            <w:r w:rsidR="007D26DD">
              <w:rPr>
                <w:noProof/>
                <w:webHidden/>
              </w:rPr>
              <w:t>26</w:t>
            </w:r>
            <w:r w:rsidR="00CE0411">
              <w:rPr>
                <w:noProof/>
                <w:webHidden/>
              </w:rPr>
              <w:fldChar w:fldCharType="end"/>
            </w:r>
          </w:hyperlink>
        </w:p>
        <w:p w:rsidR="00CE0411" w:rsidRDefault="00106549">
          <w:pPr>
            <w:pStyle w:val="TOC1"/>
            <w:tabs>
              <w:tab w:val="right" w:leader="dot" w:pos="9016"/>
            </w:tabs>
            <w:rPr>
              <w:rFonts w:asciiTheme="minorHAnsi" w:eastAsiaTheme="minorEastAsia" w:hAnsiTheme="minorHAnsi"/>
              <w:noProof/>
              <w:sz w:val="22"/>
              <w:lang w:eastAsia="en-GB"/>
            </w:rPr>
          </w:pPr>
          <w:hyperlink w:anchor="_Toc5277671" w:history="1">
            <w:r w:rsidR="00CE0411" w:rsidRPr="00B5538E">
              <w:rPr>
                <w:rStyle w:val="Hyperlink"/>
                <w:noProof/>
              </w:rPr>
              <w:t>4.1 The Framework Proposals (Q1)</w:t>
            </w:r>
            <w:r w:rsidR="00CE0411">
              <w:rPr>
                <w:noProof/>
                <w:webHidden/>
              </w:rPr>
              <w:tab/>
            </w:r>
            <w:r w:rsidR="00CE0411">
              <w:rPr>
                <w:noProof/>
                <w:webHidden/>
              </w:rPr>
              <w:fldChar w:fldCharType="begin"/>
            </w:r>
            <w:r w:rsidR="00CE0411">
              <w:rPr>
                <w:noProof/>
                <w:webHidden/>
              </w:rPr>
              <w:instrText xml:space="preserve"> PAGEREF _Toc5277671 \h </w:instrText>
            </w:r>
            <w:r w:rsidR="00CE0411">
              <w:rPr>
                <w:noProof/>
                <w:webHidden/>
              </w:rPr>
            </w:r>
            <w:r w:rsidR="00CE0411">
              <w:rPr>
                <w:noProof/>
                <w:webHidden/>
              </w:rPr>
              <w:fldChar w:fldCharType="separate"/>
            </w:r>
            <w:r w:rsidR="007D26DD">
              <w:rPr>
                <w:noProof/>
                <w:webHidden/>
              </w:rPr>
              <w:t>26</w:t>
            </w:r>
            <w:r w:rsidR="00CE0411">
              <w:rPr>
                <w:noProof/>
                <w:webHidden/>
              </w:rPr>
              <w:fldChar w:fldCharType="end"/>
            </w:r>
          </w:hyperlink>
        </w:p>
        <w:p w:rsidR="00CE0411" w:rsidRDefault="00106549">
          <w:pPr>
            <w:pStyle w:val="TOC2"/>
            <w:tabs>
              <w:tab w:val="right" w:leader="dot" w:pos="9016"/>
            </w:tabs>
            <w:rPr>
              <w:rFonts w:asciiTheme="minorHAnsi" w:eastAsiaTheme="minorEastAsia" w:hAnsiTheme="minorHAnsi"/>
              <w:noProof/>
              <w:sz w:val="22"/>
              <w:lang w:eastAsia="en-GB"/>
            </w:rPr>
          </w:pPr>
          <w:hyperlink w:anchor="_Toc5277672" w:history="1">
            <w:r w:rsidR="00CE0411" w:rsidRPr="00B5538E">
              <w:rPr>
                <w:rStyle w:val="Hyperlink"/>
                <w:noProof/>
              </w:rPr>
              <w:t>Wider accountability framework</w:t>
            </w:r>
            <w:r w:rsidR="00CE0411">
              <w:rPr>
                <w:noProof/>
                <w:webHidden/>
              </w:rPr>
              <w:tab/>
            </w:r>
            <w:r w:rsidR="00CE0411">
              <w:rPr>
                <w:noProof/>
                <w:webHidden/>
              </w:rPr>
              <w:fldChar w:fldCharType="begin"/>
            </w:r>
            <w:r w:rsidR="00CE0411">
              <w:rPr>
                <w:noProof/>
                <w:webHidden/>
              </w:rPr>
              <w:instrText xml:space="preserve"> PAGEREF _Toc5277672 \h </w:instrText>
            </w:r>
            <w:r w:rsidR="00CE0411">
              <w:rPr>
                <w:noProof/>
                <w:webHidden/>
              </w:rPr>
            </w:r>
            <w:r w:rsidR="00CE0411">
              <w:rPr>
                <w:noProof/>
                <w:webHidden/>
              </w:rPr>
              <w:fldChar w:fldCharType="separate"/>
            </w:r>
            <w:r w:rsidR="007D26DD">
              <w:rPr>
                <w:noProof/>
                <w:webHidden/>
              </w:rPr>
              <w:t>27</w:t>
            </w:r>
            <w:r w:rsidR="00CE0411">
              <w:rPr>
                <w:noProof/>
                <w:webHidden/>
              </w:rPr>
              <w:fldChar w:fldCharType="end"/>
            </w:r>
          </w:hyperlink>
        </w:p>
        <w:p w:rsidR="00CE0411" w:rsidRDefault="00106549">
          <w:pPr>
            <w:pStyle w:val="TOC2"/>
            <w:tabs>
              <w:tab w:val="right" w:leader="dot" w:pos="9016"/>
            </w:tabs>
            <w:rPr>
              <w:rFonts w:asciiTheme="minorHAnsi" w:eastAsiaTheme="minorEastAsia" w:hAnsiTheme="minorHAnsi"/>
              <w:noProof/>
              <w:sz w:val="22"/>
              <w:lang w:eastAsia="en-GB"/>
            </w:rPr>
          </w:pPr>
          <w:hyperlink w:anchor="_Toc5277673" w:history="1">
            <w:r w:rsidR="00CE0411" w:rsidRPr="00B5538E">
              <w:rPr>
                <w:rStyle w:val="Hyperlink"/>
                <w:noProof/>
              </w:rPr>
              <w:t>International obligations</w:t>
            </w:r>
            <w:r w:rsidR="00CE0411">
              <w:rPr>
                <w:noProof/>
                <w:webHidden/>
              </w:rPr>
              <w:tab/>
            </w:r>
            <w:r w:rsidR="00CE0411">
              <w:rPr>
                <w:noProof/>
                <w:webHidden/>
              </w:rPr>
              <w:fldChar w:fldCharType="begin"/>
            </w:r>
            <w:r w:rsidR="00CE0411">
              <w:rPr>
                <w:noProof/>
                <w:webHidden/>
              </w:rPr>
              <w:instrText xml:space="preserve"> PAGEREF _Toc5277673 \h </w:instrText>
            </w:r>
            <w:r w:rsidR="00CE0411">
              <w:rPr>
                <w:noProof/>
                <w:webHidden/>
              </w:rPr>
            </w:r>
            <w:r w:rsidR="00CE0411">
              <w:rPr>
                <w:noProof/>
                <w:webHidden/>
              </w:rPr>
              <w:fldChar w:fldCharType="separate"/>
            </w:r>
            <w:r w:rsidR="007D26DD">
              <w:rPr>
                <w:noProof/>
                <w:webHidden/>
              </w:rPr>
              <w:t>29</w:t>
            </w:r>
            <w:r w:rsidR="00CE0411">
              <w:rPr>
                <w:noProof/>
                <w:webHidden/>
              </w:rPr>
              <w:fldChar w:fldCharType="end"/>
            </w:r>
          </w:hyperlink>
        </w:p>
        <w:p w:rsidR="00CE0411" w:rsidRDefault="00106549">
          <w:pPr>
            <w:pStyle w:val="TOC2"/>
            <w:tabs>
              <w:tab w:val="right" w:leader="dot" w:pos="9016"/>
            </w:tabs>
            <w:rPr>
              <w:rFonts w:asciiTheme="minorHAnsi" w:eastAsiaTheme="minorEastAsia" w:hAnsiTheme="minorHAnsi"/>
              <w:noProof/>
              <w:sz w:val="22"/>
              <w:lang w:eastAsia="en-GB"/>
            </w:rPr>
          </w:pPr>
          <w:hyperlink w:anchor="_Toc5277674" w:history="1">
            <w:r w:rsidR="00CE0411" w:rsidRPr="00B5538E">
              <w:rPr>
                <w:rStyle w:val="Hyperlink"/>
                <w:noProof/>
              </w:rPr>
              <w:t>Sustainable Development Goals</w:t>
            </w:r>
            <w:r w:rsidR="00CE0411">
              <w:rPr>
                <w:noProof/>
                <w:webHidden/>
              </w:rPr>
              <w:tab/>
            </w:r>
            <w:r w:rsidR="00CE0411">
              <w:rPr>
                <w:noProof/>
                <w:webHidden/>
              </w:rPr>
              <w:fldChar w:fldCharType="begin"/>
            </w:r>
            <w:r w:rsidR="00CE0411">
              <w:rPr>
                <w:noProof/>
                <w:webHidden/>
              </w:rPr>
              <w:instrText xml:space="preserve"> PAGEREF _Toc5277674 \h </w:instrText>
            </w:r>
            <w:r w:rsidR="00CE0411">
              <w:rPr>
                <w:noProof/>
                <w:webHidden/>
              </w:rPr>
            </w:r>
            <w:r w:rsidR="00CE0411">
              <w:rPr>
                <w:noProof/>
                <w:webHidden/>
              </w:rPr>
              <w:fldChar w:fldCharType="separate"/>
            </w:r>
            <w:r w:rsidR="007D26DD">
              <w:rPr>
                <w:noProof/>
                <w:webHidden/>
              </w:rPr>
              <w:t>30</w:t>
            </w:r>
            <w:r w:rsidR="00CE0411">
              <w:rPr>
                <w:noProof/>
                <w:webHidden/>
              </w:rPr>
              <w:fldChar w:fldCharType="end"/>
            </w:r>
          </w:hyperlink>
        </w:p>
        <w:p w:rsidR="00CE0411" w:rsidRDefault="00106549">
          <w:pPr>
            <w:pStyle w:val="TOC2"/>
            <w:tabs>
              <w:tab w:val="right" w:leader="dot" w:pos="9016"/>
            </w:tabs>
            <w:rPr>
              <w:rFonts w:asciiTheme="minorHAnsi" w:eastAsiaTheme="minorEastAsia" w:hAnsiTheme="minorHAnsi"/>
              <w:noProof/>
              <w:sz w:val="22"/>
              <w:lang w:eastAsia="en-GB"/>
            </w:rPr>
          </w:pPr>
          <w:hyperlink w:anchor="_Toc5277675" w:history="1">
            <w:r w:rsidR="00CE0411" w:rsidRPr="00B5538E">
              <w:rPr>
                <w:rStyle w:val="Hyperlink"/>
                <w:noProof/>
              </w:rPr>
              <w:t>National Performance Framework and Sustainable Development Goals</w:t>
            </w:r>
            <w:r w:rsidR="00CE0411">
              <w:rPr>
                <w:noProof/>
                <w:webHidden/>
              </w:rPr>
              <w:tab/>
            </w:r>
            <w:r w:rsidR="00CE0411">
              <w:rPr>
                <w:noProof/>
                <w:webHidden/>
              </w:rPr>
              <w:fldChar w:fldCharType="begin"/>
            </w:r>
            <w:r w:rsidR="00CE0411">
              <w:rPr>
                <w:noProof/>
                <w:webHidden/>
              </w:rPr>
              <w:instrText xml:space="preserve"> PAGEREF _Toc5277675 \h </w:instrText>
            </w:r>
            <w:r w:rsidR="00CE0411">
              <w:rPr>
                <w:noProof/>
                <w:webHidden/>
              </w:rPr>
            </w:r>
            <w:r w:rsidR="00CE0411">
              <w:rPr>
                <w:noProof/>
                <w:webHidden/>
              </w:rPr>
              <w:fldChar w:fldCharType="separate"/>
            </w:r>
            <w:r w:rsidR="007D26DD">
              <w:rPr>
                <w:noProof/>
                <w:webHidden/>
              </w:rPr>
              <w:t>31</w:t>
            </w:r>
            <w:r w:rsidR="00CE0411">
              <w:rPr>
                <w:noProof/>
                <w:webHidden/>
              </w:rPr>
              <w:fldChar w:fldCharType="end"/>
            </w:r>
          </w:hyperlink>
        </w:p>
        <w:p w:rsidR="00CE0411" w:rsidRDefault="00106549">
          <w:pPr>
            <w:pStyle w:val="TOC2"/>
            <w:tabs>
              <w:tab w:val="right" w:leader="dot" w:pos="9016"/>
            </w:tabs>
            <w:rPr>
              <w:rFonts w:asciiTheme="minorHAnsi" w:eastAsiaTheme="minorEastAsia" w:hAnsiTheme="minorHAnsi"/>
              <w:noProof/>
              <w:sz w:val="22"/>
              <w:lang w:eastAsia="en-GB"/>
            </w:rPr>
          </w:pPr>
          <w:hyperlink w:anchor="_Toc5277676" w:history="1">
            <w:r w:rsidR="00CE0411" w:rsidRPr="00B5538E">
              <w:rPr>
                <w:rStyle w:val="Hyperlink"/>
                <w:noProof/>
              </w:rPr>
              <w:t>New Human Rights Act of the Scottish Parliament</w:t>
            </w:r>
            <w:r w:rsidR="00CE0411">
              <w:rPr>
                <w:noProof/>
                <w:webHidden/>
              </w:rPr>
              <w:tab/>
            </w:r>
            <w:r w:rsidR="00CE0411">
              <w:rPr>
                <w:noProof/>
                <w:webHidden/>
              </w:rPr>
              <w:fldChar w:fldCharType="begin"/>
            </w:r>
            <w:r w:rsidR="00CE0411">
              <w:rPr>
                <w:noProof/>
                <w:webHidden/>
              </w:rPr>
              <w:instrText xml:space="preserve"> PAGEREF _Toc5277676 \h </w:instrText>
            </w:r>
            <w:r w:rsidR="00CE0411">
              <w:rPr>
                <w:noProof/>
                <w:webHidden/>
              </w:rPr>
            </w:r>
            <w:r w:rsidR="00CE0411">
              <w:rPr>
                <w:noProof/>
                <w:webHidden/>
              </w:rPr>
              <w:fldChar w:fldCharType="separate"/>
            </w:r>
            <w:r w:rsidR="007D26DD">
              <w:rPr>
                <w:noProof/>
                <w:webHidden/>
              </w:rPr>
              <w:t>33</w:t>
            </w:r>
            <w:r w:rsidR="00CE0411">
              <w:rPr>
                <w:noProof/>
                <w:webHidden/>
              </w:rPr>
              <w:fldChar w:fldCharType="end"/>
            </w:r>
          </w:hyperlink>
        </w:p>
        <w:p w:rsidR="00CE0411" w:rsidRDefault="00106549">
          <w:pPr>
            <w:pStyle w:val="TOC2"/>
            <w:tabs>
              <w:tab w:val="right" w:leader="dot" w:pos="9016"/>
            </w:tabs>
            <w:rPr>
              <w:rFonts w:asciiTheme="minorHAnsi" w:eastAsiaTheme="minorEastAsia" w:hAnsiTheme="minorHAnsi"/>
              <w:noProof/>
              <w:sz w:val="22"/>
              <w:lang w:eastAsia="en-GB"/>
            </w:rPr>
          </w:pPr>
          <w:hyperlink w:anchor="_Toc5277677" w:history="1">
            <w:r w:rsidR="00CE0411" w:rsidRPr="00B5538E">
              <w:rPr>
                <w:rStyle w:val="Hyperlink"/>
                <w:noProof/>
              </w:rPr>
              <w:t>Good Food Nation framework legislation</w:t>
            </w:r>
            <w:r w:rsidR="00CE0411">
              <w:rPr>
                <w:noProof/>
                <w:webHidden/>
              </w:rPr>
              <w:tab/>
            </w:r>
            <w:r w:rsidR="00CE0411">
              <w:rPr>
                <w:noProof/>
                <w:webHidden/>
              </w:rPr>
              <w:fldChar w:fldCharType="begin"/>
            </w:r>
            <w:r w:rsidR="00CE0411">
              <w:rPr>
                <w:noProof/>
                <w:webHidden/>
              </w:rPr>
              <w:instrText xml:space="preserve"> PAGEREF _Toc5277677 \h </w:instrText>
            </w:r>
            <w:r w:rsidR="00CE0411">
              <w:rPr>
                <w:noProof/>
                <w:webHidden/>
              </w:rPr>
            </w:r>
            <w:r w:rsidR="00CE0411">
              <w:rPr>
                <w:noProof/>
                <w:webHidden/>
              </w:rPr>
              <w:fldChar w:fldCharType="separate"/>
            </w:r>
            <w:r w:rsidR="007D26DD">
              <w:rPr>
                <w:noProof/>
                <w:webHidden/>
              </w:rPr>
              <w:t>34</w:t>
            </w:r>
            <w:r w:rsidR="00CE0411">
              <w:rPr>
                <w:noProof/>
                <w:webHidden/>
              </w:rPr>
              <w:fldChar w:fldCharType="end"/>
            </w:r>
          </w:hyperlink>
        </w:p>
        <w:p w:rsidR="00CE0411" w:rsidRDefault="00106549">
          <w:pPr>
            <w:pStyle w:val="TOC2"/>
            <w:tabs>
              <w:tab w:val="right" w:leader="dot" w:pos="9016"/>
            </w:tabs>
            <w:rPr>
              <w:rFonts w:asciiTheme="minorHAnsi" w:eastAsiaTheme="minorEastAsia" w:hAnsiTheme="minorHAnsi"/>
              <w:noProof/>
              <w:sz w:val="22"/>
              <w:lang w:eastAsia="en-GB"/>
            </w:rPr>
          </w:pPr>
          <w:hyperlink w:anchor="_Toc5277678" w:history="1">
            <w:r w:rsidR="00CE0411" w:rsidRPr="00B5538E">
              <w:rPr>
                <w:rStyle w:val="Hyperlink"/>
                <w:noProof/>
              </w:rPr>
              <w:t>Good Food Nation strategy</w:t>
            </w:r>
            <w:r w:rsidR="00CE0411">
              <w:rPr>
                <w:noProof/>
                <w:webHidden/>
              </w:rPr>
              <w:tab/>
            </w:r>
            <w:r w:rsidR="00CE0411">
              <w:rPr>
                <w:noProof/>
                <w:webHidden/>
              </w:rPr>
              <w:fldChar w:fldCharType="begin"/>
            </w:r>
            <w:r w:rsidR="00CE0411">
              <w:rPr>
                <w:noProof/>
                <w:webHidden/>
              </w:rPr>
              <w:instrText xml:space="preserve"> PAGEREF _Toc5277678 \h </w:instrText>
            </w:r>
            <w:r w:rsidR="00CE0411">
              <w:rPr>
                <w:noProof/>
                <w:webHidden/>
              </w:rPr>
            </w:r>
            <w:r w:rsidR="00CE0411">
              <w:rPr>
                <w:noProof/>
                <w:webHidden/>
              </w:rPr>
              <w:fldChar w:fldCharType="separate"/>
            </w:r>
            <w:r w:rsidR="007D26DD">
              <w:rPr>
                <w:noProof/>
                <w:webHidden/>
              </w:rPr>
              <w:t>38</w:t>
            </w:r>
            <w:r w:rsidR="00CE0411">
              <w:rPr>
                <w:noProof/>
                <w:webHidden/>
              </w:rPr>
              <w:fldChar w:fldCharType="end"/>
            </w:r>
          </w:hyperlink>
        </w:p>
        <w:p w:rsidR="00CE0411" w:rsidRDefault="00106549">
          <w:pPr>
            <w:pStyle w:val="TOC2"/>
            <w:tabs>
              <w:tab w:val="right" w:leader="dot" w:pos="9016"/>
            </w:tabs>
            <w:rPr>
              <w:rFonts w:asciiTheme="minorHAnsi" w:eastAsiaTheme="minorEastAsia" w:hAnsiTheme="minorHAnsi"/>
              <w:noProof/>
              <w:sz w:val="22"/>
              <w:lang w:eastAsia="en-GB"/>
            </w:rPr>
          </w:pPr>
          <w:hyperlink w:anchor="_Toc5277679" w:history="1">
            <w:r w:rsidR="00CE0411" w:rsidRPr="00B5538E">
              <w:rPr>
                <w:rStyle w:val="Hyperlink"/>
                <w:noProof/>
              </w:rPr>
              <w:t>Sectoral measures</w:t>
            </w:r>
            <w:r w:rsidR="00CE0411">
              <w:rPr>
                <w:noProof/>
                <w:webHidden/>
              </w:rPr>
              <w:tab/>
            </w:r>
            <w:r w:rsidR="00CE0411">
              <w:rPr>
                <w:noProof/>
                <w:webHidden/>
              </w:rPr>
              <w:fldChar w:fldCharType="begin"/>
            </w:r>
            <w:r w:rsidR="00CE0411">
              <w:rPr>
                <w:noProof/>
                <w:webHidden/>
              </w:rPr>
              <w:instrText xml:space="preserve"> PAGEREF _Toc5277679 \h </w:instrText>
            </w:r>
            <w:r w:rsidR="00CE0411">
              <w:rPr>
                <w:noProof/>
                <w:webHidden/>
              </w:rPr>
            </w:r>
            <w:r w:rsidR="00CE0411">
              <w:rPr>
                <w:noProof/>
                <w:webHidden/>
              </w:rPr>
              <w:fldChar w:fldCharType="separate"/>
            </w:r>
            <w:r w:rsidR="007D26DD">
              <w:rPr>
                <w:noProof/>
                <w:webHidden/>
              </w:rPr>
              <w:t>39</w:t>
            </w:r>
            <w:r w:rsidR="00CE0411">
              <w:rPr>
                <w:noProof/>
                <w:webHidden/>
              </w:rPr>
              <w:fldChar w:fldCharType="end"/>
            </w:r>
          </w:hyperlink>
        </w:p>
        <w:p w:rsidR="00CE0411" w:rsidRDefault="00106549">
          <w:pPr>
            <w:pStyle w:val="TOC1"/>
            <w:tabs>
              <w:tab w:val="right" w:leader="dot" w:pos="9016"/>
            </w:tabs>
            <w:rPr>
              <w:rFonts w:asciiTheme="minorHAnsi" w:eastAsiaTheme="minorEastAsia" w:hAnsiTheme="minorHAnsi"/>
              <w:noProof/>
              <w:sz w:val="22"/>
              <w:lang w:eastAsia="en-GB"/>
            </w:rPr>
          </w:pPr>
          <w:hyperlink w:anchor="_Toc5277680" w:history="1">
            <w:r w:rsidR="00CE0411" w:rsidRPr="00B5538E">
              <w:rPr>
                <w:rStyle w:val="Hyperlink"/>
                <w:noProof/>
                <w:lang w:eastAsia="en-GB"/>
              </w:rPr>
              <w:t>4.2 Private actors and the right to food (Q2)</w:t>
            </w:r>
            <w:r w:rsidR="00CE0411">
              <w:rPr>
                <w:noProof/>
                <w:webHidden/>
              </w:rPr>
              <w:tab/>
            </w:r>
            <w:r w:rsidR="00CE0411">
              <w:rPr>
                <w:noProof/>
                <w:webHidden/>
              </w:rPr>
              <w:fldChar w:fldCharType="begin"/>
            </w:r>
            <w:r w:rsidR="00CE0411">
              <w:rPr>
                <w:noProof/>
                <w:webHidden/>
              </w:rPr>
              <w:instrText xml:space="preserve"> PAGEREF _Toc5277680 \h </w:instrText>
            </w:r>
            <w:r w:rsidR="00CE0411">
              <w:rPr>
                <w:noProof/>
                <w:webHidden/>
              </w:rPr>
            </w:r>
            <w:r w:rsidR="00CE0411">
              <w:rPr>
                <w:noProof/>
                <w:webHidden/>
              </w:rPr>
              <w:fldChar w:fldCharType="separate"/>
            </w:r>
            <w:r w:rsidR="007D26DD">
              <w:rPr>
                <w:noProof/>
                <w:webHidden/>
              </w:rPr>
              <w:t>40</w:t>
            </w:r>
            <w:r w:rsidR="00CE0411">
              <w:rPr>
                <w:noProof/>
                <w:webHidden/>
              </w:rPr>
              <w:fldChar w:fldCharType="end"/>
            </w:r>
          </w:hyperlink>
        </w:p>
        <w:p w:rsidR="00CE0411" w:rsidRDefault="00106549">
          <w:pPr>
            <w:pStyle w:val="TOC2"/>
            <w:tabs>
              <w:tab w:val="right" w:leader="dot" w:pos="9016"/>
            </w:tabs>
            <w:rPr>
              <w:rFonts w:asciiTheme="minorHAnsi" w:eastAsiaTheme="minorEastAsia" w:hAnsiTheme="minorHAnsi"/>
              <w:noProof/>
              <w:sz w:val="22"/>
              <w:lang w:eastAsia="en-GB"/>
            </w:rPr>
          </w:pPr>
          <w:hyperlink w:anchor="_Toc5277681" w:history="1">
            <w:r w:rsidR="00CE0411" w:rsidRPr="00B5538E">
              <w:rPr>
                <w:rStyle w:val="Hyperlink"/>
                <w:noProof/>
              </w:rPr>
              <w:t>Human rights and business</w:t>
            </w:r>
            <w:r w:rsidR="00CE0411">
              <w:rPr>
                <w:noProof/>
                <w:webHidden/>
              </w:rPr>
              <w:tab/>
            </w:r>
            <w:r w:rsidR="00CE0411">
              <w:rPr>
                <w:noProof/>
                <w:webHidden/>
              </w:rPr>
              <w:fldChar w:fldCharType="begin"/>
            </w:r>
            <w:r w:rsidR="00CE0411">
              <w:rPr>
                <w:noProof/>
                <w:webHidden/>
              </w:rPr>
              <w:instrText xml:space="preserve"> PAGEREF _Toc5277681 \h </w:instrText>
            </w:r>
            <w:r w:rsidR="00CE0411">
              <w:rPr>
                <w:noProof/>
                <w:webHidden/>
              </w:rPr>
            </w:r>
            <w:r w:rsidR="00CE0411">
              <w:rPr>
                <w:noProof/>
                <w:webHidden/>
              </w:rPr>
              <w:fldChar w:fldCharType="separate"/>
            </w:r>
            <w:r w:rsidR="007D26DD">
              <w:rPr>
                <w:noProof/>
                <w:webHidden/>
              </w:rPr>
              <w:t>42</w:t>
            </w:r>
            <w:r w:rsidR="00CE0411">
              <w:rPr>
                <w:noProof/>
                <w:webHidden/>
              </w:rPr>
              <w:fldChar w:fldCharType="end"/>
            </w:r>
          </w:hyperlink>
        </w:p>
        <w:p w:rsidR="00CE0411" w:rsidRDefault="00106549">
          <w:pPr>
            <w:pStyle w:val="TOC2"/>
            <w:tabs>
              <w:tab w:val="right" w:leader="dot" w:pos="9016"/>
            </w:tabs>
            <w:rPr>
              <w:rFonts w:asciiTheme="minorHAnsi" w:eastAsiaTheme="minorEastAsia" w:hAnsiTheme="minorHAnsi"/>
              <w:noProof/>
              <w:sz w:val="22"/>
              <w:lang w:eastAsia="en-GB"/>
            </w:rPr>
          </w:pPr>
          <w:hyperlink w:anchor="_Toc5277682" w:history="1">
            <w:r w:rsidR="00CE0411" w:rsidRPr="00B5538E">
              <w:rPr>
                <w:rStyle w:val="Hyperlink"/>
                <w:noProof/>
              </w:rPr>
              <w:t>The State responsibility to protect rights</w:t>
            </w:r>
            <w:r w:rsidR="00CE0411">
              <w:rPr>
                <w:noProof/>
                <w:webHidden/>
              </w:rPr>
              <w:tab/>
            </w:r>
            <w:r w:rsidR="00CE0411">
              <w:rPr>
                <w:noProof/>
                <w:webHidden/>
              </w:rPr>
              <w:fldChar w:fldCharType="begin"/>
            </w:r>
            <w:r w:rsidR="00CE0411">
              <w:rPr>
                <w:noProof/>
                <w:webHidden/>
              </w:rPr>
              <w:instrText xml:space="preserve"> PAGEREF _Toc5277682 \h </w:instrText>
            </w:r>
            <w:r w:rsidR="00CE0411">
              <w:rPr>
                <w:noProof/>
                <w:webHidden/>
              </w:rPr>
            </w:r>
            <w:r w:rsidR="00CE0411">
              <w:rPr>
                <w:noProof/>
                <w:webHidden/>
              </w:rPr>
              <w:fldChar w:fldCharType="separate"/>
            </w:r>
            <w:r w:rsidR="007D26DD">
              <w:rPr>
                <w:noProof/>
                <w:webHidden/>
              </w:rPr>
              <w:t>42</w:t>
            </w:r>
            <w:r w:rsidR="00CE0411">
              <w:rPr>
                <w:noProof/>
                <w:webHidden/>
              </w:rPr>
              <w:fldChar w:fldCharType="end"/>
            </w:r>
          </w:hyperlink>
        </w:p>
        <w:p w:rsidR="00CE0411" w:rsidRDefault="00106549">
          <w:pPr>
            <w:pStyle w:val="TOC2"/>
            <w:tabs>
              <w:tab w:val="right" w:leader="dot" w:pos="9016"/>
            </w:tabs>
            <w:rPr>
              <w:rFonts w:asciiTheme="minorHAnsi" w:eastAsiaTheme="minorEastAsia" w:hAnsiTheme="minorHAnsi"/>
              <w:noProof/>
              <w:sz w:val="22"/>
              <w:lang w:eastAsia="en-GB"/>
            </w:rPr>
          </w:pPr>
          <w:hyperlink w:anchor="_Toc5277683" w:history="1">
            <w:r w:rsidR="00CE0411" w:rsidRPr="00B5538E">
              <w:rPr>
                <w:rStyle w:val="Hyperlink"/>
                <w:noProof/>
              </w:rPr>
              <w:t>The corporate responsibility to respect rights</w:t>
            </w:r>
            <w:r w:rsidR="00CE0411">
              <w:rPr>
                <w:noProof/>
                <w:webHidden/>
              </w:rPr>
              <w:tab/>
            </w:r>
            <w:r w:rsidR="00CE0411">
              <w:rPr>
                <w:noProof/>
                <w:webHidden/>
              </w:rPr>
              <w:fldChar w:fldCharType="begin"/>
            </w:r>
            <w:r w:rsidR="00CE0411">
              <w:rPr>
                <w:noProof/>
                <w:webHidden/>
              </w:rPr>
              <w:instrText xml:space="preserve"> PAGEREF _Toc5277683 \h </w:instrText>
            </w:r>
            <w:r w:rsidR="00CE0411">
              <w:rPr>
                <w:noProof/>
                <w:webHidden/>
              </w:rPr>
            </w:r>
            <w:r w:rsidR="00CE0411">
              <w:rPr>
                <w:noProof/>
                <w:webHidden/>
              </w:rPr>
              <w:fldChar w:fldCharType="separate"/>
            </w:r>
            <w:r w:rsidR="007D26DD">
              <w:rPr>
                <w:noProof/>
                <w:webHidden/>
              </w:rPr>
              <w:t>43</w:t>
            </w:r>
            <w:r w:rsidR="00CE0411">
              <w:rPr>
                <w:noProof/>
                <w:webHidden/>
              </w:rPr>
              <w:fldChar w:fldCharType="end"/>
            </w:r>
          </w:hyperlink>
        </w:p>
        <w:p w:rsidR="00CE0411" w:rsidRDefault="00106549">
          <w:pPr>
            <w:pStyle w:val="TOC2"/>
            <w:tabs>
              <w:tab w:val="right" w:leader="dot" w:pos="9016"/>
            </w:tabs>
            <w:rPr>
              <w:rFonts w:asciiTheme="minorHAnsi" w:eastAsiaTheme="minorEastAsia" w:hAnsiTheme="minorHAnsi"/>
              <w:noProof/>
              <w:sz w:val="22"/>
              <w:lang w:eastAsia="en-GB"/>
            </w:rPr>
          </w:pPr>
          <w:hyperlink w:anchor="_Toc5277684" w:history="1">
            <w:r w:rsidR="00CE0411" w:rsidRPr="00B5538E">
              <w:rPr>
                <w:rStyle w:val="Hyperlink"/>
                <w:noProof/>
              </w:rPr>
              <w:t>Wider dimensions of business and human rights and the right to food</w:t>
            </w:r>
            <w:r w:rsidR="00CE0411">
              <w:rPr>
                <w:noProof/>
                <w:webHidden/>
              </w:rPr>
              <w:tab/>
            </w:r>
            <w:r w:rsidR="00CE0411">
              <w:rPr>
                <w:noProof/>
                <w:webHidden/>
              </w:rPr>
              <w:fldChar w:fldCharType="begin"/>
            </w:r>
            <w:r w:rsidR="00CE0411">
              <w:rPr>
                <w:noProof/>
                <w:webHidden/>
              </w:rPr>
              <w:instrText xml:space="preserve"> PAGEREF _Toc5277684 \h </w:instrText>
            </w:r>
            <w:r w:rsidR="00CE0411">
              <w:rPr>
                <w:noProof/>
                <w:webHidden/>
              </w:rPr>
            </w:r>
            <w:r w:rsidR="00CE0411">
              <w:rPr>
                <w:noProof/>
                <w:webHidden/>
              </w:rPr>
              <w:fldChar w:fldCharType="separate"/>
            </w:r>
            <w:r w:rsidR="007D26DD">
              <w:rPr>
                <w:noProof/>
                <w:webHidden/>
              </w:rPr>
              <w:t>44</w:t>
            </w:r>
            <w:r w:rsidR="00CE0411">
              <w:rPr>
                <w:noProof/>
                <w:webHidden/>
              </w:rPr>
              <w:fldChar w:fldCharType="end"/>
            </w:r>
          </w:hyperlink>
        </w:p>
        <w:p w:rsidR="00CE0411" w:rsidRDefault="00106549">
          <w:pPr>
            <w:pStyle w:val="TOC2"/>
            <w:tabs>
              <w:tab w:val="right" w:leader="dot" w:pos="9016"/>
            </w:tabs>
            <w:rPr>
              <w:rFonts w:asciiTheme="minorHAnsi" w:eastAsiaTheme="minorEastAsia" w:hAnsiTheme="minorHAnsi"/>
              <w:noProof/>
              <w:sz w:val="22"/>
              <w:lang w:eastAsia="en-GB"/>
            </w:rPr>
          </w:pPr>
          <w:hyperlink w:anchor="_Toc5277685" w:history="1">
            <w:r w:rsidR="00CE0411" w:rsidRPr="00B5538E">
              <w:rPr>
                <w:rStyle w:val="Hyperlink"/>
                <w:noProof/>
              </w:rPr>
              <w:t>Showing Human Rights Leadership on business and human rights</w:t>
            </w:r>
            <w:r w:rsidR="00CE0411">
              <w:rPr>
                <w:noProof/>
                <w:webHidden/>
              </w:rPr>
              <w:tab/>
            </w:r>
            <w:r w:rsidR="00CE0411">
              <w:rPr>
                <w:noProof/>
                <w:webHidden/>
              </w:rPr>
              <w:fldChar w:fldCharType="begin"/>
            </w:r>
            <w:r w:rsidR="00CE0411">
              <w:rPr>
                <w:noProof/>
                <w:webHidden/>
              </w:rPr>
              <w:instrText xml:space="preserve"> PAGEREF _Toc5277685 \h </w:instrText>
            </w:r>
            <w:r w:rsidR="00CE0411">
              <w:rPr>
                <w:noProof/>
                <w:webHidden/>
              </w:rPr>
            </w:r>
            <w:r w:rsidR="00CE0411">
              <w:rPr>
                <w:noProof/>
                <w:webHidden/>
              </w:rPr>
              <w:fldChar w:fldCharType="separate"/>
            </w:r>
            <w:r w:rsidR="007D26DD">
              <w:rPr>
                <w:noProof/>
                <w:webHidden/>
              </w:rPr>
              <w:t>45</w:t>
            </w:r>
            <w:r w:rsidR="00CE0411">
              <w:rPr>
                <w:noProof/>
                <w:webHidden/>
              </w:rPr>
              <w:fldChar w:fldCharType="end"/>
            </w:r>
          </w:hyperlink>
        </w:p>
        <w:p w:rsidR="00CE0411" w:rsidRDefault="00106549">
          <w:pPr>
            <w:pStyle w:val="TOC1"/>
            <w:tabs>
              <w:tab w:val="right" w:leader="dot" w:pos="9016"/>
            </w:tabs>
            <w:rPr>
              <w:rFonts w:asciiTheme="minorHAnsi" w:eastAsiaTheme="minorEastAsia" w:hAnsiTheme="minorHAnsi"/>
              <w:noProof/>
              <w:sz w:val="22"/>
              <w:lang w:eastAsia="en-GB"/>
            </w:rPr>
          </w:pPr>
          <w:hyperlink w:anchor="_Toc5277686" w:history="1">
            <w:r w:rsidR="00CE0411" w:rsidRPr="00B5538E">
              <w:rPr>
                <w:rStyle w:val="Hyperlink"/>
                <w:noProof/>
                <w:lang w:eastAsia="en-GB"/>
              </w:rPr>
              <w:t>4.3  Accountability and incorporation (Q3)</w:t>
            </w:r>
            <w:r w:rsidR="00CE0411">
              <w:rPr>
                <w:noProof/>
                <w:webHidden/>
              </w:rPr>
              <w:tab/>
            </w:r>
            <w:r w:rsidR="00CE0411">
              <w:rPr>
                <w:noProof/>
                <w:webHidden/>
              </w:rPr>
              <w:fldChar w:fldCharType="begin"/>
            </w:r>
            <w:r w:rsidR="00CE0411">
              <w:rPr>
                <w:noProof/>
                <w:webHidden/>
              </w:rPr>
              <w:instrText xml:space="preserve"> PAGEREF _Toc5277686 \h </w:instrText>
            </w:r>
            <w:r w:rsidR="00CE0411">
              <w:rPr>
                <w:noProof/>
                <w:webHidden/>
              </w:rPr>
            </w:r>
            <w:r w:rsidR="00CE0411">
              <w:rPr>
                <w:noProof/>
                <w:webHidden/>
              </w:rPr>
              <w:fldChar w:fldCharType="separate"/>
            </w:r>
            <w:r w:rsidR="007D26DD">
              <w:rPr>
                <w:noProof/>
                <w:webHidden/>
              </w:rPr>
              <w:t>45</w:t>
            </w:r>
            <w:r w:rsidR="00CE0411">
              <w:rPr>
                <w:noProof/>
                <w:webHidden/>
              </w:rPr>
              <w:fldChar w:fldCharType="end"/>
            </w:r>
          </w:hyperlink>
        </w:p>
        <w:p w:rsidR="00CE0411" w:rsidRDefault="00106549">
          <w:pPr>
            <w:pStyle w:val="TOC2"/>
            <w:tabs>
              <w:tab w:val="right" w:leader="dot" w:pos="9016"/>
            </w:tabs>
            <w:rPr>
              <w:rFonts w:asciiTheme="minorHAnsi" w:eastAsiaTheme="minorEastAsia" w:hAnsiTheme="minorHAnsi"/>
              <w:noProof/>
              <w:sz w:val="22"/>
              <w:lang w:eastAsia="en-GB"/>
            </w:rPr>
          </w:pPr>
          <w:hyperlink w:anchor="_Toc5277687" w:history="1">
            <w:r w:rsidR="00CE0411" w:rsidRPr="00B5538E">
              <w:rPr>
                <w:rStyle w:val="Hyperlink"/>
                <w:noProof/>
              </w:rPr>
              <w:t>Increased realisation of people’s rights</w:t>
            </w:r>
            <w:r w:rsidR="00CE0411">
              <w:rPr>
                <w:noProof/>
                <w:webHidden/>
              </w:rPr>
              <w:tab/>
            </w:r>
            <w:r w:rsidR="00CE0411">
              <w:rPr>
                <w:noProof/>
                <w:webHidden/>
              </w:rPr>
              <w:fldChar w:fldCharType="begin"/>
            </w:r>
            <w:r w:rsidR="00CE0411">
              <w:rPr>
                <w:noProof/>
                <w:webHidden/>
              </w:rPr>
              <w:instrText xml:space="preserve"> PAGEREF _Toc5277687 \h </w:instrText>
            </w:r>
            <w:r w:rsidR="00CE0411">
              <w:rPr>
                <w:noProof/>
                <w:webHidden/>
              </w:rPr>
            </w:r>
            <w:r w:rsidR="00CE0411">
              <w:rPr>
                <w:noProof/>
                <w:webHidden/>
              </w:rPr>
              <w:fldChar w:fldCharType="separate"/>
            </w:r>
            <w:r w:rsidR="007D26DD">
              <w:rPr>
                <w:noProof/>
                <w:webHidden/>
              </w:rPr>
              <w:t>47</w:t>
            </w:r>
            <w:r w:rsidR="00CE0411">
              <w:rPr>
                <w:noProof/>
                <w:webHidden/>
              </w:rPr>
              <w:fldChar w:fldCharType="end"/>
            </w:r>
          </w:hyperlink>
        </w:p>
        <w:p w:rsidR="00CE0411" w:rsidRDefault="00106549">
          <w:pPr>
            <w:pStyle w:val="TOC2"/>
            <w:tabs>
              <w:tab w:val="right" w:leader="dot" w:pos="9016"/>
            </w:tabs>
            <w:rPr>
              <w:rFonts w:asciiTheme="minorHAnsi" w:eastAsiaTheme="minorEastAsia" w:hAnsiTheme="minorHAnsi"/>
              <w:noProof/>
              <w:sz w:val="22"/>
              <w:lang w:eastAsia="en-GB"/>
            </w:rPr>
          </w:pPr>
          <w:hyperlink w:anchor="_Toc5277688" w:history="1">
            <w:r w:rsidR="00CE0411" w:rsidRPr="00B5538E">
              <w:rPr>
                <w:rStyle w:val="Hyperlink"/>
                <w:noProof/>
              </w:rPr>
              <w:t>Legal and policy coherence</w:t>
            </w:r>
            <w:r w:rsidR="00CE0411">
              <w:rPr>
                <w:noProof/>
                <w:webHidden/>
              </w:rPr>
              <w:tab/>
            </w:r>
            <w:r w:rsidR="00CE0411">
              <w:rPr>
                <w:noProof/>
                <w:webHidden/>
              </w:rPr>
              <w:fldChar w:fldCharType="begin"/>
            </w:r>
            <w:r w:rsidR="00CE0411">
              <w:rPr>
                <w:noProof/>
                <w:webHidden/>
              </w:rPr>
              <w:instrText xml:space="preserve"> PAGEREF _Toc5277688 \h </w:instrText>
            </w:r>
            <w:r w:rsidR="00CE0411">
              <w:rPr>
                <w:noProof/>
                <w:webHidden/>
              </w:rPr>
            </w:r>
            <w:r w:rsidR="00CE0411">
              <w:rPr>
                <w:noProof/>
                <w:webHidden/>
              </w:rPr>
              <w:fldChar w:fldCharType="separate"/>
            </w:r>
            <w:r w:rsidR="007D26DD">
              <w:rPr>
                <w:noProof/>
                <w:webHidden/>
              </w:rPr>
              <w:t>47</w:t>
            </w:r>
            <w:r w:rsidR="00CE0411">
              <w:rPr>
                <w:noProof/>
                <w:webHidden/>
              </w:rPr>
              <w:fldChar w:fldCharType="end"/>
            </w:r>
          </w:hyperlink>
        </w:p>
        <w:p w:rsidR="00CE0411" w:rsidRDefault="00106549">
          <w:pPr>
            <w:pStyle w:val="TOC2"/>
            <w:tabs>
              <w:tab w:val="right" w:leader="dot" w:pos="9016"/>
            </w:tabs>
            <w:rPr>
              <w:rFonts w:asciiTheme="minorHAnsi" w:eastAsiaTheme="minorEastAsia" w:hAnsiTheme="minorHAnsi"/>
              <w:noProof/>
              <w:sz w:val="22"/>
              <w:lang w:eastAsia="en-GB"/>
            </w:rPr>
          </w:pPr>
          <w:hyperlink w:anchor="_Toc5277689" w:history="1">
            <w:r w:rsidR="00CE0411" w:rsidRPr="00B5538E">
              <w:rPr>
                <w:rStyle w:val="Hyperlink"/>
                <w:noProof/>
              </w:rPr>
              <w:t>Securing progress towards National Performance Framework outcomes and SDG commitments</w:t>
            </w:r>
            <w:r w:rsidR="00CE0411">
              <w:rPr>
                <w:noProof/>
                <w:webHidden/>
              </w:rPr>
              <w:tab/>
            </w:r>
            <w:r w:rsidR="00CE0411">
              <w:rPr>
                <w:noProof/>
                <w:webHidden/>
              </w:rPr>
              <w:fldChar w:fldCharType="begin"/>
            </w:r>
            <w:r w:rsidR="00CE0411">
              <w:rPr>
                <w:noProof/>
                <w:webHidden/>
              </w:rPr>
              <w:instrText xml:space="preserve"> PAGEREF _Toc5277689 \h </w:instrText>
            </w:r>
            <w:r w:rsidR="00CE0411">
              <w:rPr>
                <w:noProof/>
                <w:webHidden/>
              </w:rPr>
            </w:r>
            <w:r w:rsidR="00CE0411">
              <w:rPr>
                <w:noProof/>
                <w:webHidden/>
              </w:rPr>
              <w:fldChar w:fldCharType="separate"/>
            </w:r>
            <w:r w:rsidR="007D26DD">
              <w:rPr>
                <w:noProof/>
                <w:webHidden/>
              </w:rPr>
              <w:t>48</w:t>
            </w:r>
            <w:r w:rsidR="00CE0411">
              <w:rPr>
                <w:noProof/>
                <w:webHidden/>
              </w:rPr>
              <w:fldChar w:fldCharType="end"/>
            </w:r>
          </w:hyperlink>
        </w:p>
        <w:p w:rsidR="00CE0411" w:rsidRDefault="00106549">
          <w:pPr>
            <w:pStyle w:val="TOC2"/>
            <w:tabs>
              <w:tab w:val="right" w:leader="dot" w:pos="9016"/>
            </w:tabs>
            <w:rPr>
              <w:rFonts w:asciiTheme="minorHAnsi" w:eastAsiaTheme="minorEastAsia" w:hAnsiTheme="minorHAnsi"/>
              <w:noProof/>
              <w:sz w:val="22"/>
              <w:lang w:eastAsia="en-GB"/>
            </w:rPr>
          </w:pPr>
          <w:hyperlink w:anchor="_Toc5277690" w:history="1">
            <w:r w:rsidR="00CE0411" w:rsidRPr="00B5538E">
              <w:rPr>
                <w:rStyle w:val="Hyperlink"/>
                <w:noProof/>
              </w:rPr>
              <w:t>Enhanced accountability and justice</w:t>
            </w:r>
            <w:r w:rsidR="00CE0411">
              <w:rPr>
                <w:noProof/>
                <w:webHidden/>
              </w:rPr>
              <w:tab/>
            </w:r>
            <w:r w:rsidR="00CE0411">
              <w:rPr>
                <w:noProof/>
                <w:webHidden/>
              </w:rPr>
              <w:fldChar w:fldCharType="begin"/>
            </w:r>
            <w:r w:rsidR="00CE0411">
              <w:rPr>
                <w:noProof/>
                <w:webHidden/>
              </w:rPr>
              <w:instrText xml:space="preserve"> PAGEREF _Toc5277690 \h </w:instrText>
            </w:r>
            <w:r w:rsidR="00CE0411">
              <w:rPr>
                <w:noProof/>
                <w:webHidden/>
              </w:rPr>
            </w:r>
            <w:r w:rsidR="00CE0411">
              <w:rPr>
                <w:noProof/>
                <w:webHidden/>
              </w:rPr>
              <w:fldChar w:fldCharType="separate"/>
            </w:r>
            <w:r w:rsidR="007D26DD">
              <w:rPr>
                <w:noProof/>
                <w:webHidden/>
              </w:rPr>
              <w:t>48</w:t>
            </w:r>
            <w:r w:rsidR="00CE0411">
              <w:rPr>
                <w:noProof/>
                <w:webHidden/>
              </w:rPr>
              <w:fldChar w:fldCharType="end"/>
            </w:r>
          </w:hyperlink>
        </w:p>
        <w:p w:rsidR="00CE0411" w:rsidRDefault="00106549">
          <w:pPr>
            <w:pStyle w:val="TOC2"/>
            <w:tabs>
              <w:tab w:val="right" w:leader="dot" w:pos="9016"/>
            </w:tabs>
            <w:rPr>
              <w:rFonts w:asciiTheme="minorHAnsi" w:eastAsiaTheme="minorEastAsia" w:hAnsiTheme="minorHAnsi"/>
              <w:noProof/>
              <w:sz w:val="22"/>
              <w:lang w:eastAsia="en-GB"/>
            </w:rPr>
          </w:pPr>
          <w:hyperlink w:anchor="_Toc5277691" w:history="1">
            <w:r w:rsidR="00CE0411" w:rsidRPr="00B5538E">
              <w:rPr>
                <w:rStyle w:val="Hyperlink"/>
                <w:noProof/>
              </w:rPr>
              <w:t>Advancing realisation of broader range of rights</w:t>
            </w:r>
            <w:r w:rsidR="00CE0411">
              <w:rPr>
                <w:noProof/>
                <w:webHidden/>
              </w:rPr>
              <w:tab/>
            </w:r>
            <w:r w:rsidR="00CE0411">
              <w:rPr>
                <w:noProof/>
                <w:webHidden/>
              </w:rPr>
              <w:fldChar w:fldCharType="begin"/>
            </w:r>
            <w:r w:rsidR="00CE0411">
              <w:rPr>
                <w:noProof/>
                <w:webHidden/>
              </w:rPr>
              <w:instrText xml:space="preserve"> PAGEREF _Toc5277691 \h </w:instrText>
            </w:r>
            <w:r w:rsidR="00CE0411">
              <w:rPr>
                <w:noProof/>
                <w:webHidden/>
              </w:rPr>
            </w:r>
            <w:r w:rsidR="00CE0411">
              <w:rPr>
                <w:noProof/>
                <w:webHidden/>
              </w:rPr>
              <w:fldChar w:fldCharType="separate"/>
            </w:r>
            <w:r w:rsidR="007D26DD">
              <w:rPr>
                <w:noProof/>
                <w:webHidden/>
              </w:rPr>
              <w:t>48</w:t>
            </w:r>
            <w:r w:rsidR="00CE0411">
              <w:rPr>
                <w:noProof/>
                <w:webHidden/>
              </w:rPr>
              <w:fldChar w:fldCharType="end"/>
            </w:r>
          </w:hyperlink>
        </w:p>
        <w:p w:rsidR="00CE0411" w:rsidRDefault="00106549">
          <w:pPr>
            <w:pStyle w:val="TOC2"/>
            <w:tabs>
              <w:tab w:val="right" w:leader="dot" w:pos="9016"/>
            </w:tabs>
            <w:rPr>
              <w:rFonts w:asciiTheme="minorHAnsi" w:eastAsiaTheme="minorEastAsia" w:hAnsiTheme="minorHAnsi"/>
              <w:noProof/>
              <w:sz w:val="22"/>
              <w:lang w:eastAsia="en-GB"/>
            </w:rPr>
          </w:pPr>
          <w:hyperlink w:anchor="_Toc5277692" w:history="1">
            <w:r w:rsidR="00CE0411" w:rsidRPr="00B5538E">
              <w:rPr>
                <w:rStyle w:val="Hyperlink"/>
                <w:noProof/>
              </w:rPr>
              <w:t>Showing leadership</w:t>
            </w:r>
            <w:r w:rsidR="00CE0411">
              <w:rPr>
                <w:noProof/>
                <w:webHidden/>
              </w:rPr>
              <w:tab/>
            </w:r>
            <w:r w:rsidR="00CE0411">
              <w:rPr>
                <w:noProof/>
                <w:webHidden/>
              </w:rPr>
              <w:fldChar w:fldCharType="begin"/>
            </w:r>
            <w:r w:rsidR="00CE0411">
              <w:rPr>
                <w:noProof/>
                <w:webHidden/>
              </w:rPr>
              <w:instrText xml:space="preserve"> PAGEREF _Toc5277692 \h </w:instrText>
            </w:r>
            <w:r w:rsidR="00CE0411">
              <w:rPr>
                <w:noProof/>
                <w:webHidden/>
              </w:rPr>
            </w:r>
            <w:r w:rsidR="00CE0411">
              <w:rPr>
                <w:noProof/>
                <w:webHidden/>
              </w:rPr>
              <w:fldChar w:fldCharType="separate"/>
            </w:r>
            <w:r w:rsidR="007D26DD">
              <w:rPr>
                <w:noProof/>
                <w:webHidden/>
              </w:rPr>
              <w:t>50</w:t>
            </w:r>
            <w:r w:rsidR="00CE0411">
              <w:rPr>
                <w:noProof/>
                <w:webHidden/>
              </w:rPr>
              <w:fldChar w:fldCharType="end"/>
            </w:r>
          </w:hyperlink>
        </w:p>
        <w:p w:rsidR="00CE0411" w:rsidRDefault="00106549">
          <w:pPr>
            <w:pStyle w:val="TOC1"/>
            <w:tabs>
              <w:tab w:val="right" w:leader="dot" w:pos="9016"/>
            </w:tabs>
            <w:rPr>
              <w:rFonts w:asciiTheme="minorHAnsi" w:eastAsiaTheme="minorEastAsia" w:hAnsiTheme="minorHAnsi"/>
              <w:noProof/>
              <w:sz w:val="22"/>
              <w:lang w:eastAsia="en-GB"/>
            </w:rPr>
          </w:pPr>
          <w:hyperlink w:anchor="_Toc5277693" w:history="1">
            <w:r w:rsidR="00CE0411" w:rsidRPr="00B5538E">
              <w:rPr>
                <w:rStyle w:val="Hyperlink"/>
                <w:noProof/>
              </w:rPr>
              <w:t>4.4 Targeted legislation v overarching (Q4)</w:t>
            </w:r>
            <w:r w:rsidR="00CE0411">
              <w:rPr>
                <w:noProof/>
                <w:webHidden/>
              </w:rPr>
              <w:tab/>
            </w:r>
            <w:r w:rsidR="00CE0411">
              <w:rPr>
                <w:noProof/>
                <w:webHidden/>
              </w:rPr>
              <w:fldChar w:fldCharType="begin"/>
            </w:r>
            <w:r w:rsidR="00CE0411">
              <w:rPr>
                <w:noProof/>
                <w:webHidden/>
              </w:rPr>
              <w:instrText xml:space="preserve"> PAGEREF _Toc5277693 \h </w:instrText>
            </w:r>
            <w:r w:rsidR="00CE0411">
              <w:rPr>
                <w:noProof/>
                <w:webHidden/>
              </w:rPr>
            </w:r>
            <w:r w:rsidR="00CE0411">
              <w:rPr>
                <w:noProof/>
                <w:webHidden/>
              </w:rPr>
              <w:fldChar w:fldCharType="separate"/>
            </w:r>
            <w:r w:rsidR="007D26DD">
              <w:rPr>
                <w:noProof/>
                <w:webHidden/>
              </w:rPr>
              <w:t>51</w:t>
            </w:r>
            <w:r w:rsidR="00CE0411">
              <w:rPr>
                <w:noProof/>
                <w:webHidden/>
              </w:rPr>
              <w:fldChar w:fldCharType="end"/>
            </w:r>
          </w:hyperlink>
        </w:p>
        <w:p w:rsidR="00721F6B" w:rsidRDefault="00721F6B">
          <w:r>
            <w:rPr>
              <w:b/>
              <w:bCs/>
              <w:noProof/>
            </w:rPr>
            <w:fldChar w:fldCharType="end"/>
          </w:r>
        </w:p>
      </w:sdtContent>
    </w:sdt>
    <w:p w:rsidR="00423DD5" w:rsidRDefault="00423DD5">
      <w:pPr>
        <w:spacing w:after="0" w:line="240" w:lineRule="auto"/>
        <w:rPr>
          <w:b/>
          <w:kern w:val="24"/>
          <w:sz w:val="32"/>
          <w:lang w:eastAsia="en-GB"/>
        </w:rPr>
      </w:pPr>
      <w:r>
        <w:rPr>
          <w:lang w:eastAsia="en-GB"/>
        </w:rPr>
        <w:br w:type="page"/>
      </w:r>
    </w:p>
    <w:p w:rsidR="000A398B" w:rsidRPr="00A14A92" w:rsidRDefault="00A43AA1" w:rsidP="00D768A9">
      <w:pPr>
        <w:pStyle w:val="Heading1"/>
        <w:rPr>
          <w:b w:val="0"/>
          <w:lang w:eastAsia="en-GB"/>
        </w:rPr>
      </w:pPr>
      <w:bookmarkStart w:id="0" w:name="_Toc5277646"/>
      <w:r w:rsidRPr="00A14A92">
        <w:rPr>
          <w:lang w:eastAsia="en-GB"/>
        </w:rPr>
        <w:lastRenderedPageBreak/>
        <w:t xml:space="preserve">1.  </w:t>
      </w:r>
      <w:r w:rsidR="0086605B" w:rsidRPr="00A14A92">
        <w:rPr>
          <w:lang w:eastAsia="en-GB"/>
        </w:rPr>
        <w:t xml:space="preserve">Introduction and </w:t>
      </w:r>
      <w:r w:rsidR="000A398B" w:rsidRPr="00A14A92">
        <w:rPr>
          <w:lang w:eastAsia="en-GB"/>
        </w:rPr>
        <w:t>Executive Summary</w:t>
      </w:r>
      <w:bookmarkEnd w:id="0"/>
    </w:p>
    <w:p w:rsidR="007245C4" w:rsidRPr="00A14A92" w:rsidRDefault="003F1C13" w:rsidP="00B74F65">
      <w:pPr>
        <w:spacing w:after="0"/>
        <w:rPr>
          <w:rFonts w:eastAsia="Times New Roman" w:cs="Arial"/>
          <w:bCs/>
          <w:szCs w:val="24"/>
          <w:lang w:eastAsia="en-GB"/>
        </w:rPr>
      </w:pPr>
      <w:r w:rsidRPr="00A14A92">
        <w:rPr>
          <w:rFonts w:eastAsia="Times New Roman" w:cs="Arial"/>
          <w:bCs/>
          <w:szCs w:val="24"/>
          <w:lang w:eastAsia="en-GB"/>
        </w:rPr>
        <w:t xml:space="preserve">Food </w:t>
      </w:r>
      <w:r w:rsidR="00421BE1" w:rsidRPr="00A14A92">
        <w:rPr>
          <w:rFonts w:eastAsia="Times New Roman" w:cs="Arial"/>
          <w:bCs/>
          <w:szCs w:val="24"/>
          <w:lang w:eastAsia="en-GB"/>
        </w:rPr>
        <w:t>is critical</w:t>
      </w:r>
      <w:r w:rsidRPr="00A14A92">
        <w:rPr>
          <w:rFonts w:eastAsia="Times New Roman" w:cs="Arial"/>
          <w:bCs/>
          <w:szCs w:val="24"/>
          <w:lang w:eastAsia="en-GB"/>
        </w:rPr>
        <w:t xml:space="preserve"> to each and every one us</w:t>
      </w:r>
      <w:r w:rsidR="00A14A92">
        <w:rPr>
          <w:rFonts w:eastAsia="Times New Roman" w:cs="Arial"/>
          <w:bCs/>
          <w:szCs w:val="24"/>
          <w:lang w:eastAsia="en-GB"/>
        </w:rPr>
        <w:t>,</w:t>
      </w:r>
      <w:r w:rsidRPr="00A14A92">
        <w:rPr>
          <w:rFonts w:eastAsia="Times New Roman" w:cs="Arial"/>
          <w:bCs/>
          <w:szCs w:val="24"/>
          <w:lang w:eastAsia="en-GB"/>
        </w:rPr>
        <w:t xml:space="preserve"> both as individuals and as a society.</w:t>
      </w:r>
      <w:r w:rsidR="00FF05C9">
        <w:rPr>
          <w:rFonts w:eastAsia="Times New Roman" w:cs="Arial"/>
          <w:bCs/>
          <w:szCs w:val="24"/>
          <w:lang w:eastAsia="en-GB"/>
        </w:rPr>
        <w:t xml:space="preserve"> </w:t>
      </w:r>
      <w:r w:rsidRPr="00A14A92">
        <w:rPr>
          <w:rFonts w:eastAsia="Times New Roman" w:cs="Arial"/>
          <w:bCs/>
          <w:szCs w:val="24"/>
          <w:lang w:eastAsia="en-GB"/>
        </w:rPr>
        <w:t xml:space="preserve"> </w:t>
      </w:r>
      <w:r w:rsidR="007245C4" w:rsidRPr="00A14A92">
        <w:rPr>
          <w:rFonts w:eastAsia="Times New Roman" w:cs="Arial"/>
          <w:bCs/>
          <w:szCs w:val="24"/>
          <w:lang w:eastAsia="en-GB"/>
        </w:rPr>
        <w:t>It is a</w:t>
      </w:r>
      <w:r w:rsidR="00421BE1" w:rsidRPr="00A14A92">
        <w:rPr>
          <w:rFonts w:eastAsia="Times New Roman" w:cs="Arial"/>
          <w:bCs/>
          <w:szCs w:val="24"/>
          <w:lang w:eastAsia="en-GB"/>
        </w:rPr>
        <w:t xml:space="preserve">n essential </w:t>
      </w:r>
      <w:r w:rsidR="007245C4" w:rsidRPr="00A14A92">
        <w:rPr>
          <w:rFonts w:eastAsia="Times New Roman" w:cs="Arial"/>
          <w:bCs/>
          <w:szCs w:val="24"/>
          <w:lang w:eastAsia="en-GB"/>
        </w:rPr>
        <w:t>component of the</w:t>
      </w:r>
      <w:r w:rsidR="00421BE1" w:rsidRPr="00A14A92">
        <w:rPr>
          <w:rFonts w:eastAsia="Times New Roman" w:cs="Arial"/>
          <w:bCs/>
          <w:szCs w:val="24"/>
          <w:lang w:eastAsia="en-GB"/>
        </w:rPr>
        <w:t xml:space="preserve"> human</w:t>
      </w:r>
      <w:r w:rsidR="007245C4" w:rsidRPr="00A14A92">
        <w:rPr>
          <w:rFonts w:eastAsia="Times New Roman" w:cs="Arial"/>
          <w:bCs/>
          <w:szCs w:val="24"/>
          <w:lang w:eastAsia="en-GB"/>
        </w:rPr>
        <w:t xml:space="preserve"> right to an adequate standard of living, which allows each of us to live a life of dignity. </w:t>
      </w:r>
      <w:r w:rsidR="00FF05C9">
        <w:rPr>
          <w:rFonts w:eastAsia="Times New Roman" w:cs="Arial"/>
          <w:bCs/>
          <w:szCs w:val="24"/>
          <w:lang w:eastAsia="en-GB"/>
        </w:rPr>
        <w:t xml:space="preserve"> </w:t>
      </w:r>
      <w:r w:rsidR="007245C4" w:rsidRPr="00A14A92">
        <w:rPr>
          <w:rFonts w:eastAsia="Times New Roman" w:cs="Arial"/>
          <w:bCs/>
          <w:szCs w:val="24"/>
          <w:lang w:eastAsia="en-GB"/>
        </w:rPr>
        <w:t>The production, distribution and consumption of food have profound impacts on communities and on the environment.</w:t>
      </w:r>
      <w:r w:rsidR="00FF05C9">
        <w:rPr>
          <w:rFonts w:eastAsia="Times New Roman" w:cs="Arial"/>
          <w:bCs/>
          <w:szCs w:val="24"/>
          <w:lang w:eastAsia="en-GB"/>
        </w:rPr>
        <w:t xml:space="preserve"> </w:t>
      </w:r>
      <w:r w:rsidR="007245C4" w:rsidRPr="00A14A92">
        <w:rPr>
          <w:rFonts w:eastAsia="Times New Roman" w:cs="Arial"/>
          <w:bCs/>
          <w:szCs w:val="24"/>
          <w:lang w:eastAsia="en-GB"/>
        </w:rPr>
        <w:t xml:space="preserve"> Meanwhile</w:t>
      </w:r>
      <w:r w:rsidR="007A047B">
        <w:rPr>
          <w:rFonts w:eastAsia="Times New Roman" w:cs="Arial"/>
          <w:bCs/>
          <w:szCs w:val="24"/>
          <w:lang w:eastAsia="en-GB"/>
        </w:rPr>
        <w:t>,</w:t>
      </w:r>
      <w:r w:rsidR="007245C4" w:rsidRPr="00A14A92">
        <w:rPr>
          <w:rFonts w:eastAsia="Times New Roman" w:cs="Arial"/>
          <w:bCs/>
          <w:szCs w:val="24"/>
          <w:lang w:eastAsia="en-GB"/>
        </w:rPr>
        <w:t xml:space="preserve"> the food sector takes a prominent position in Scotland’s economy, worth around £14 billion each year, accounting for one in five manufacturing jobs and </w:t>
      </w:r>
      <w:r w:rsidR="007A047B">
        <w:rPr>
          <w:rFonts w:eastAsia="Times New Roman" w:cs="Arial"/>
          <w:bCs/>
          <w:szCs w:val="24"/>
          <w:lang w:eastAsia="en-GB"/>
        </w:rPr>
        <w:t xml:space="preserve">is </w:t>
      </w:r>
      <w:r w:rsidR="007245C4" w:rsidRPr="00A14A92">
        <w:rPr>
          <w:rFonts w:eastAsia="Times New Roman" w:cs="Arial"/>
          <w:bCs/>
          <w:szCs w:val="24"/>
          <w:lang w:eastAsia="en-GB"/>
        </w:rPr>
        <w:t>considered a growth area.</w:t>
      </w:r>
      <w:r w:rsidR="007245C4" w:rsidRPr="00A14A92">
        <w:rPr>
          <w:rStyle w:val="FootnoteReference"/>
          <w:rFonts w:eastAsia="Times New Roman" w:cs="Arial"/>
          <w:bCs/>
          <w:szCs w:val="24"/>
          <w:lang w:eastAsia="en-GB"/>
        </w:rPr>
        <w:footnoteReference w:id="1"/>
      </w:r>
      <w:r w:rsidR="007245C4" w:rsidRPr="00A14A92">
        <w:rPr>
          <w:rFonts w:eastAsia="Times New Roman" w:cs="Arial"/>
          <w:bCs/>
          <w:szCs w:val="24"/>
          <w:lang w:eastAsia="en-GB"/>
        </w:rPr>
        <w:t xml:space="preserve"> </w:t>
      </w:r>
    </w:p>
    <w:p w:rsidR="007245C4" w:rsidRPr="00A14A92" w:rsidRDefault="007245C4" w:rsidP="00B74F65">
      <w:pPr>
        <w:spacing w:after="0"/>
        <w:rPr>
          <w:rFonts w:eastAsia="Times New Roman" w:cs="Arial"/>
          <w:bCs/>
          <w:szCs w:val="24"/>
          <w:lang w:eastAsia="en-GB"/>
        </w:rPr>
      </w:pPr>
    </w:p>
    <w:p w:rsidR="0085406C" w:rsidRPr="00A14A92" w:rsidRDefault="007245C4" w:rsidP="00B74F65">
      <w:pPr>
        <w:spacing w:after="0"/>
        <w:rPr>
          <w:rFonts w:eastAsia="Times New Roman" w:cs="Arial"/>
          <w:bCs/>
          <w:szCs w:val="24"/>
          <w:lang w:eastAsia="en-GB"/>
        </w:rPr>
      </w:pPr>
      <w:r w:rsidRPr="00A14A92">
        <w:rPr>
          <w:rFonts w:eastAsia="Times New Roman" w:cs="Arial"/>
          <w:bCs/>
          <w:szCs w:val="24"/>
          <w:lang w:eastAsia="en-GB"/>
        </w:rPr>
        <w:t>The case for developing a food system which upholds human rights and environmental rights has never been so strong.</w:t>
      </w:r>
      <w:r w:rsidR="00FF05C9">
        <w:rPr>
          <w:rFonts w:eastAsia="Times New Roman" w:cs="Arial"/>
          <w:bCs/>
          <w:szCs w:val="24"/>
          <w:lang w:eastAsia="en-GB"/>
        </w:rPr>
        <w:t xml:space="preserve"> </w:t>
      </w:r>
      <w:r w:rsidRPr="00A14A92">
        <w:rPr>
          <w:rFonts w:eastAsia="Times New Roman" w:cs="Arial"/>
          <w:bCs/>
          <w:szCs w:val="24"/>
          <w:lang w:eastAsia="en-GB"/>
        </w:rPr>
        <w:t xml:space="preserve"> </w:t>
      </w:r>
      <w:r w:rsidR="0085406C" w:rsidRPr="00A14A92">
        <w:rPr>
          <w:rFonts w:eastAsia="Times New Roman" w:cs="Arial"/>
          <w:bCs/>
          <w:szCs w:val="24"/>
          <w:lang w:eastAsia="en-GB"/>
        </w:rPr>
        <w:t>Food insecurity</w:t>
      </w:r>
      <w:r w:rsidR="0086605B" w:rsidRPr="00A14A92">
        <w:rPr>
          <w:rFonts w:eastAsia="Times New Roman" w:cs="Arial"/>
          <w:bCs/>
          <w:szCs w:val="24"/>
          <w:lang w:eastAsia="en-GB"/>
        </w:rPr>
        <w:t xml:space="preserve"> is chronically </w:t>
      </w:r>
      <w:r w:rsidR="008607C4" w:rsidRPr="00A14A92">
        <w:rPr>
          <w:rFonts w:eastAsia="Times New Roman" w:cs="Arial"/>
          <w:bCs/>
          <w:szCs w:val="24"/>
          <w:lang w:eastAsia="en-GB"/>
        </w:rPr>
        <w:t>high</w:t>
      </w:r>
      <w:r w:rsidR="00534EB2" w:rsidRPr="00A14A92">
        <w:rPr>
          <w:rFonts w:eastAsia="Times New Roman" w:cs="Arial"/>
          <w:bCs/>
          <w:szCs w:val="24"/>
          <w:lang w:eastAsia="en-GB"/>
        </w:rPr>
        <w:t xml:space="preserve"> in Scotland</w:t>
      </w:r>
      <w:r w:rsidR="008607C4" w:rsidRPr="00A14A92">
        <w:rPr>
          <w:rFonts w:eastAsia="Times New Roman" w:cs="Arial"/>
          <w:bCs/>
          <w:szCs w:val="24"/>
          <w:lang w:eastAsia="en-GB"/>
        </w:rPr>
        <w:t xml:space="preserve"> with</w:t>
      </w:r>
      <w:r w:rsidR="007A047B">
        <w:rPr>
          <w:rFonts w:eastAsia="Times New Roman" w:cs="Arial"/>
          <w:bCs/>
          <w:szCs w:val="24"/>
          <w:lang w:eastAsia="en-GB"/>
        </w:rPr>
        <w:t xml:space="preserve"> in excess of 480,583 food parcels distributed by both independent and </w:t>
      </w:r>
      <w:proofErr w:type="spellStart"/>
      <w:r w:rsidR="007A047B">
        <w:rPr>
          <w:rFonts w:eastAsia="Times New Roman" w:cs="Arial"/>
          <w:bCs/>
          <w:szCs w:val="24"/>
          <w:lang w:eastAsia="en-GB"/>
        </w:rPr>
        <w:t>Trussell</w:t>
      </w:r>
      <w:proofErr w:type="spellEnd"/>
      <w:r w:rsidR="007A047B">
        <w:rPr>
          <w:rFonts w:eastAsia="Times New Roman" w:cs="Arial"/>
          <w:bCs/>
          <w:szCs w:val="24"/>
          <w:lang w:eastAsia="en-GB"/>
        </w:rPr>
        <w:t xml:space="preserve"> Trust foodbanks between April 2017 – September 2018</w:t>
      </w:r>
      <w:r w:rsidR="0086605B" w:rsidRPr="00A14A92">
        <w:rPr>
          <w:rFonts w:eastAsia="Times New Roman" w:cs="Arial"/>
          <w:bCs/>
          <w:szCs w:val="24"/>
          <w:lang w:eastAsia="en-GB"/>
        </w:rPr>
        <w:t>.</w:t>
      </w:r>
      <w:r w:rsidR="008607C4" w:rsidRPr="00A14A92">
        <w:rPr>
          <w:rStyle w:val="FootnoteReference"/>
          <w:rFonts w:eastAsia="Times New Roman" w:cs="Arial"/>
          <w:bCs/>
          <w:szCs w:val="24"/>
          <w:lang w:eastAsia="en-GB"/>
        </w:rPr>
        <w:footnoteReference w:id="2"/>
      </w:r>
      <w:r w:rsidR="00FF05C9">
        <w:rPr>
          <w:rFonts w:eastAsia="Times New Roman" w:cs="Arial"/>
          <w:bCs/>
          <w:szCs w:val="24"/>
          <w:lang w:eastAsia="en-GB"/>
        </w:rPr>
        <w:t xml:space="preserve"> </w:t>
      </w:r>
      <w:r w:rsidR="0086605B" w:rsidRPr="00A14A92">
        <w:rPr>
          <w:rFonts w:eastAsia="Times New Roman" w:cs="Arial"/>
          <w:bCs/>
          <w:szCs w:val="24"/>
          <w:lang w:eastAsia="en-GB"/>
        </w:rPr>
        <w:t xml:space="preserve"> </w:t>
      </w:r>
      <w:r w:rsidR="0085406C" w:rsidRPr="00A14A92">
        <w:rPr>
          <w:rFonts w:eastAsia="Times New Roman" w:cs="Arial"/>
          <w:bCs/>
          <w:szCs w:val="24"/>
          <w:lang w:eastAsia="en-GB"/>
        </w:rPr>
        <w:t>Hea</w:t>
      </w:r>
      <w:r w:rsidR="0054557B">
        <w:rPr>
          <w:rFonts w:eastAsia="Times New Roman" w:cs="Arial"/>
          <w:bCs/>
          <w:szCs w:val="24"/>
          <w:lang w:eastAsia="en-GB"/>
        </w:rPr>
        <w:t>l</w:t>
      </w:r>
      <w:r w:rsidR="0085406C" w:rsidRPr="00A14A92">
        <w:rPr>
          <w:rFonts w:eastAsia="Times New Roman" w:cs="Arial"/>
          <w:bCs/>
          <w:szCs w:val="24"/>
          <w:lang w:eastAsia="en-GB"/>
        </w:rPr>
        <w:t>th</w:t>
      </w:r>
      <w:r w:rsidR="0086605B" w:rsidRPr="00A14A92">
        <w:rPr>
          <w:rFonts w:eastAsia="Times New Roman" w:cs="Arial"/>
          <w:bCs/>
          <w:szCs w:val="24"/>
          <w:lang w:eastAsia="en-GB"/>
        </w:rPr>
        <w:t xml:space="preserve"> </w:t>
      </w:r>
      <w:r w:rsidR="0085406C" w:rsidRPr="00A14A92">
        <w:rPr>
          <w:rFonts w:eastAsia="Times New Roman" w:cs="Arial"/>
          <w:bCs/>
          <w:szCs w:val="24"/>
          <w:lang w:eastAsia="en-GB"/>
        </w:rPr>
        <w:t>inequalities</w:t>
      </w:r>
      <w:r w:rsidR="0086605B" w:rsidRPr="00A14A92">
        <w:rPr>
          <w:rFonts w:eastAsia="Times New Roman" w:cs="Arial"/>
          <w:bCs/>
          <w:szCs w:val="24"/>
          <w:lang w:eastAsia="en-GB"/>
        </w:rPr>
        <w:t xml:space="preserve"> are persistent with many people, including children, unable to afford or access a </w:t>
      </w:r>
      <w:r w:rsidR="0085406C" w:rsidRPr="00A14A92">
        <w:rPr>
          <w:rFonts w:eastAsia="Times New Roman" w:cs="Arial"/>
          <w:bCs/>
          <w:szCs w:val="24"/>
          <w:lang w:eastAsia="en-GB"/>
        </w:rPr>
        <w:t>hea</w:t>
      </w:r>
      <w:r w:rsidR="00991FDA">
        <w:rPr>
          <w:rFonts w:eastAsia="Times New Roman" w:cs="Arial"/>
          <w:bCs/>
          <w:szCs w:val="24"/>
          <w:lang w:eastAsia="en-GB"/>
        </w:rPr>
        <w:t>l</w:t>
      </w:r>
      <w:r w:rsidR="0085406C" w:rsidRPr="00A14A92">
        <w:rPr>
          <w:rFonts w:eastAsia="Times New Roman" w:cs="Arial"/>
          <w:bCs/>
          <w:szCs w:val="24"/>
          <w:lang w:eastAsia="en-GB"/>
        </w:rPr>
        <w:t>thy and</w:t>
      </w:r>
      <w:r w:rsidR="0086605B" w:rsidRPr="00A14A92">
        <w:rPr>
          <w:rFonts w:eastAsia="Times New Roman" w:cs="Arial"/>
          <w:bCs/>
          <w:szCs w:val="24"/>
          <w:lang w:eastAsia="en-GB"/>
        </w:rPr>
        <w:t xml:space="preserve"> nutritious diet.</w:t>
      </w:r>
      <w:r w:rsidR="00FF05C9">
        <w:rPr>
          <w:rFonts w:eastAsia="Times New Roman" w:cs="Arial"/>
          <w:bCs/>
          <w:szCs w:val="24"/>
          <w:lang w:eastAsia="en-GB"/>
        </w:rPr>
        <w:t xml:space="preserve"> </w:t>
      </w:r>
      <w:r w:rsidR="0086605B" w:rsidRPr="00A14A92">
        <w:rPr>
          <w:rFonts w:eastAsia="Times New Roman" w:cs="Arial"/>
          <w:bCs/>
          <w:szCs w:val="24"/>
          <w:lang w:eastAsia="en-GB"/>
        </w:rPr>
        <w:t xml:space="preserve"> Diet related</w:t>
      </w:r>
      <w:r w:rsidR="0085406C" w:rsidRPr="00A14A92">
        <w:rPr>
          <w:rFonts w:eastAsia="Times New Roman" w:cs="Arial"/>
          <w:bCs/>
          <w:szCs w:val="24"/>
          <w:lang w:eastAsia="en-GB"/>
        </w:rPr>
        <w:t xml:space="preserve"> illness</w:t>
      </w:r>
      <w:r w:rsidR="003B2A99" w:rsidRPr="00A14A92">
        <w:rPr>
          <w:rFonts w:eastAsia="Times New Roman" w:cs="Arial"/>
          <w:bCs/>
          <w:szCs w:val="24"/>
          <w:lang w:eastAsia="en-GB"/>
        </w:rPr>
        <w:t>es</w:t>
      </w:r>
      <w:r w:rsidR="0085406C" w:rsidRPr="00A14A92">
        <w:rPr>
          <w:rFonts w:eastAsia="Times New Roman" w:cs="Arial"/>
          <w:bCs/>
          <w:szCs w:val="24"/>
          <w:lang w:eastAsia="en-GB"/>
        </w:rPr>
        <w:t xml:space="preserve"> in Scotland </w:t>
      </w:r>
      <w:r w:rsidR="0020235D">
        <w:rPr>
          <w:rFonts w:eastAsia="Times New Roman" w:cs="Arial"/>
          <w:bCs/>
          <w:szCs w:val="24"/>
          <w:lang w:eastAsia="en-GB"/>
        </w:rPr>
        <w:t xml:space="preserve">heavily impact </w:t>
      </w:r>
      <w:r w:rsidR="0086605B" w:rsidRPr="00A14A92">
        <w:rPr>
          <w:rFonts w:eastAsia="Times New Roman" w:cs="Arial"/>
          <w:bCs/>
          <w:szCs w:val="24"/>
          <w:lang w:eastAsia="en-GB"/>
        </w:rPr>
        <w:t>individuals</w:t>
      </w:r>
      <w:r w:rsidR="0020235D">
        <w:rPr>
          <w:rFonts w:eastAsia="Times New Roman" w:cs="Arial"/>
          <w:bCs/>
          <w:szCs w:val="24"/>
          <w:lang w:eastAsia="en-GB"/>
        </w:rPr>
        <w:t>’ quality of life</w:t>
      </w:r>
      <w:r w:rsidR="0086605B" w:rsidRPr="00A14A92">
        <w:rPr>
          <w:rFonts w:eastAsia="Times New Roman" w:cs="Arial"/>
          <w:bCs/>
          <w:szCs w:val="24"/>
          <w:lang w:eastAsia="en-GB"/>
        </w:rPr>
        <w:t xml:space="preserve"> and</w:t>
      </w:r>
      <w:r w:rsidR="0020235D">
        <w:rPr>
          <w:rFonts w:eastAsia="Times New Roman" w:cs="Arial"/>
          <w:bCs/>
          <w:szCs w:val="24"/>
          <w:lang w:eastAsia="en-GB"/>
        </w:rPr>
        <w:t xml:space="preserve"> are</w:t>
      </w:r>
      <w:r w:rsidR="0086605B" w:rsidRPr="00A14A92">
        <w:rPr>
          <w:rFonts w:eastAsia="Times New Roman" w:cs="Arial"/>
          <w:bCs/>
          <w:szCs w:val="24"/>
          <w:lang w:eastAsia="en-GB"/>
        </w:rPr>
        <w:t xml:space="preserve"> costly to the health service</w:t>
      </w:r>
      <w:r w:rsidR="008607C4" w:rsidRPr="00A14A92">
        <w:rPr>
          <w:rStyle w:val="FootnoteReference"/>
          <w:rFonts w:eastAsia="Times New Roman" w:cs="Arial"/>
          <w:bCs/>
          <w:szCs w:val="24"/>
          <w:lang w:eastAsia="en-GB"/>
        </w:rPr>
        <w:footnoteReference w:id="3"/>
      </w:r>
      <w:r w:rsidR="0086605B" w:rsidRPr="00A14A92">
        <w:rPr>
          <w:rFonts w:eastAsia="Times New Roman" w:cs="Arial"/>
          <w:bCs/>
          <w:szCs w:val="24"/>
          <w:lang w:eastAsia="en-GB"/>
        </w:rPr>
        <w:t xml:space="preserve">. </w:t>
      </w:r>
      <w:r w:rsidR="0085406C" w:rsidRPr="00A14A92">
        <w:rPr>
          <w:rFonts w:eastAsia="Times New Roman" w:cs="Arial"/>
          <w:bCs/>
          <w:szCs w:val="24"/>
          <w:lang w:eastAsia="en-GB"/>
        </w:rPr>
        <w:t xml:space="preserve"> Alongside this the environmental impacts of the food system are significant, and climate change threatens the security of our food system in the longer term. </w:t>
      </w:r>
      <w:r w:rsidR="00FF05C9">
        <w:rPr>
          <w:rFonts w:eastAsia="Times New Roman" w:cs="Arial"/>
          <w:bCs/>
          <w:szCs w:val="24"/>
          <w:lang w:eastAsia="en-GB"/>
        </w:rPr>
        <w:t xml:space="preserve"> </w:t>
      </w:r>
      <w:r w:rsidR="00421BE1" w:rsidRPr="00A14A92">
        <w:rPr>
          <w:rFonts w:eastAsia="Times New Roman" w:cs="Arial"/>
          <w:bCs/>
          <w:szCs w:val="24"/>
          <w:lang w:eastAsia="en-GB"/>
        </w:rPr>
        <w:t>The UK l</w:t>
      </w:r>
      <w:r w:rsidR="00A14A92">
        <w:rPr>
          <w:rFonts w:eastAsia="Times New Roman" w:cs="Arial"/>
          <w:bCs/>
          <w:szCs w:val="24"/>
          <w:lang w:eastAsia="en-GB"/>
        </w:rPr>
        <w:t>eaving the European Union will bring</w:t>
      </w:r>
      <w:r w:rsidR="00421BE1" w:rsidRPr="00A14A92">
        <w:rPr>
          <w:rFonts w:eastAsia="Times New Roman" w:cs="Arial"/>
          <w:bCs/>
          <w:szCs w:val="24"/>
          <w:lang w:eastAsia="en-GB"/>
        </w:rPr>
        <w:t xml:space="preserve"> significant challenges to the food system across the UK as tr</w:t>
      </w:r>
      <w:r w:rsidR="00A14A92">
        <w:rPr>
          <w:rFonts w:eastAsia="Times New Roman" w:cs="Arial"/>
          <w:bCs/>
          <w:szCs w:val="24"/>
          <w:lang w:eastAsia="en-GB"/>
        </w:rPr>
        <w:t xml:space="preserve">ading arrangements, the economy, </w:t>
      </w:r>
      <w:r w:rsidR="00991FDA">
        <w:rPr>
          <w:rFonts w:eastAsia="Times New Roman" w:cs="Arial"/>
          <w:bCs/>
          <w:szCs w:val="24"/>
          <w:lang w:eastAsia="en-GB"/>
        </w:rPr>
        <w:t>and food-</w:t>
      </w:r>
      <w:r w:rsidR="00421BE1" w:rsidRPr="00A14A92">
        <w:rPr>
          <w:rFonts w:eastAsia="Times New Roman" w:cs="Arial"/>
          <w:bCs/>
          <w:szCs w:val="24"/>
          <w:lang w:eastAsia="en-GB"/>
        </w:rPr>
        <w:t>related regulations are impacted.</w:t>
      </w:r>
      <w:r w:rsidR="00534EB2" w:rsidRPr="00A14A92">
        <w:rPr>
          <w:rFonts w:eastAsia="Times New Roman" w:cs="Arial"/>
          <w:bCs/>
          <w:szCs w:val="24"/>
          <w:lang w:eastAsia="en-GB"/>
        </w:rPr>
        <w:t xml:space="preserve">  Responses to these issues will requir</w:t>
      </w:r>
      <w:r w:rsidR="00A14A92">
        <w:rPr>
          <w:rFonts w:eastAsia="Times New Roman" w:cs="Arial"/>
          <w:bCs/>
          <w:szCs w:val="24"/>
          <w:lang w:eastAsia="en-GB"/>
        </w:rPr>
        <w:t xml:space="preserve">e to be coordinated, coherent, </w:t>
      </w:r>
      <w:r w:rsidR="00534EB2" w:rsidRPr="00A14A92">
        <w:rPr>
          <w:rFonts w:eastAsia="Times New Roman" w:cs="Arial"/>
          <w:bCs/>
          <w:szCs w:val="24"/>
          <w:lang w:eastAsia="en-GB"/>
        </w:rPr>
        <w:t>targeted, and in the view of the Commission</w:t>
      </w:r>
      <w:r w:rsidR="00A14A92">
        <w:rPr>
          <w:rFonts w:eastAsia="Times New Roman" w:cs="Arial"/>
          <w:bCs/>
          <w:szCs w:val="24"/>
          <w:lang w:eastAsia="en-GB"/>
        </w:rPr>
        <w:t>,</w:t>
      </w:r>
      <w:r w:rsidR="00534EB2" w:rsidRPr="00A14A92">
        <w:rPr>
          <w:rFonts w:eastAsia="Times New Roman" w:cs="Arial"/>
          <w:bCs/>
          <w:szCs w:val="24"/>
          <w:lang w:eastAsia="en-GB"/>
        </w:rPr>
        <w:t xml:space="preserve"> rights-based. </w:t>
      </w:r>
    </w:p>
    <w:p w:rsidR="003F1C13" w:rsidRPr="00A14A92" w:rsidRDefault="003F1C13" w:rsidP="00B74F65">
      <w:pPr>
        <w:spacing w:after="0"/>
        <w:rPr>
          <w:rFonts w:eastAsia="Times New Roman" w:cs="Arial"/>
          <w:bCs/>
          <w:szCs w:val="24"/>
          <w:lang w:eastAsia="en-GB"/>
        </w:rPr>
      </w:pPr>
    </w:p>
    <w:p w:rsidR="00E10BF5" w:rsidRPr="00A14A92" w:rsidRDefault="007A3FD9" w:rsidP="00B74F65">
      <w:pPr>
        <w:spacing w:after="0"/>
        <w:rPr>
          <w:rFonts w:eastAsia="Times New Roman" w:cs="Arial"/>
          <w:bCs/>
          <w:szCs w:val="24"/>
          <w:lang w:eastAsia="en-GB"/>
        </w:rPr>
      </w:pPr>
      <w:r w:rsidRPr="00A14A92">
        <w:rPr>
          <w:rFonts w:eastAsia="Times New Roman" w:cs="Arial"/>
          <w:bCs/>
          <w:szCs w:val="24"/>
          <w:lang w:eastAsia="en-GB"/>
        </w:rPr>
        <w:t>In the preparation of this response</w:t>
      </w:r>
      <w:r w:rsidR="00991FDA">
        <w:rPr>
          <w:rFonts w:eastAsia="Times New Roman" w:cs="Arial"/>
          <w:bCs/>
          <w:szCs w:val="24"/>
          <w:lang w:eastAsia="en-GB"/>
        </w:rPr>
        <w:t>,</w:t>
      </w:r>
      <w:r w:rsidRPr="00A14A92">
        <w:rPr>
          <w:rFonts w:eastAsia="Times New Roman" w:cs="Arial"/>
          <w:bCs/>
          <w:szCs w:val="24"/>
          <w:lang w:eastAsia="en-GB"/>
        </w:rPr>
        <w:t xml:space="preserve"> the Commission spoke with volunteers and representatives from Community Food projects, a foodbank, a parenting charity and one of the individuals they support. </w:t>
      </w:r>
      <w:r w:rsidR="00FF05C9">
        <w:rPr>
          <w:rFonts w:eastAsia="Times New Roman" w:cs="Arial"/>
          <w:bCs/>
          <w:szCs w:val="24"/>
          <w:lang w:eastAsia="en-GB"/>
        </w:rPr>
        <w:t xml:space="preserve"> </w:t>
      </w:r>
      <w:r w:rsidRPr="00A14A92">
        <w:rPr>
          <w:rFonts w:eastAsia="Times New Roman" w:cs="Arial"/>
          <w:bCs/>
          <w:szCs w:val="24"/>
          <w:lang w:eastAsia="en-GB"/>
        </w:rPr>
        <w:t>We found that their experiences highlighted a range of issues in relation to the right to food</w:t>
      </w:r>
      <w:r w:rsidR="0054557B">
        <w:rPr>
          <w:rFonts w:eastAsia="Times New Roman" w:cs="Arial"/>
          <w:bCs/>
          <w:szCs w:val="24"/>
          <w:lang w:eastAsia="en-GB"/>
        </w:rPr>
        <w:t xml:space="preserve">, </w:t>
      </w:r>
      <w:r w:rsidR="00E10BF5" w:rsidRPr="00A14A92">
        <w:rPr>
          <w:rFonts w:eastAsia="Times New Roman" w:cs="Arial"/>
          <w:bCs/>
          <w:szCs w:val="24"/>
          <w:lang w:eastAsia="en-GB"/>
        </w:rPr>
        <w:t>emphasising</w:t>
      </w:r>
      <w:r w:rsidRPr="00A14A92">
        <w:rPr>
          <w:rFonts w:eastAsia="Times New Roman" w:cs="Arial"/>
          <w:bCs/>
          <w:szCs w:val="24"/>
          <w:lang w:eastAsia="en-GB"/>
        </w:rPr>
        <w:t xml:space="preserve"> the urgency in </w:t>
      </w:r>
      <w:r w:rsidR="00E10BF5" w:rsidRPr="00A14A92">
        <w:rPr>
          <w:rFonts w:eastAsia="Times New Roman" w:cs="Arial"/>
          <w:bCs/>
          <w:szCs w:val="24"/>
          <w:lang w:eastAsia="en-GB"/>
        </w:rPr>
        <w:t>Scotland</w:t>
      </w:r>
      <w:r w:rsidRPr="00A14A92">
        <w:rPr>
          <w:rFonts w:eastAsia="Times New Roman" w:cs="Arial"/>
          <w:bCs/>
          <w:szCs w:val="24"/>
          <w:lang w:eastAsia="en-GB"/>
        </w:rPr>
        <w:t xml:space="preserve"> </w:t>
      </w:r>
      <w:r w:rsidR="00D05585" w:rsidRPr="00A14A92">
        <w:rPr>
          <w:rFonts w:eastAsia="Times New Roman" w:cs="Arial"/>
          <w:bCs/>
          <w:szCs w:val="24"/>
          <w:lang w:eastAsia="en-GB"/>
        </w:rPr>
        <w:t xml:space="preserve">of </w:t>
      </w:r>
      <w:r w:rsidRPr="00A14A92">
        <w:rPr>
          <w:rFonts w:eastAsia="Times New Roman" w:cs="Arial"/>
          <w:bCs/>
          <w:szCs w:val="24"/>
          <w:lang w:eastAsia="en-GB"/>
        </w:rPr>
        <w:t xml:space="preserve">taking </w:t>
      </w:r>
      <w:r w:rsidR="00E10BF5" w:rsidRPr="00A14A92">
        <w:rPr>
          <w:rFonts w:eastAsia="Times New Roman" w:cs="Arial"/>
          <w:bCs/>
          <w:szCs w:val="24"/>
          <w:lang w:eastAsia="en-GB"/>
        </w:rPr>
        <w:lastRenderedPageBreak/>
        <w:t>progressive</w:t>
      </w:r>
      <w:r w:rsidRPr="00A14A92">
        <w:rPr>
          <w:rFonts w:eastAsia="Times New Roman" w:cs="Arial"/>
          <w:bCs/>
          <w:szCs w:val="24"/>
          <w:lang w:eastAsia="en-GB"/>
        </w:rPr>
        <w:t xml:space="preserve"> steps to address the serious issues</w:t>
      </w:r>
      <w:r w:rsidR="00E10BF5" w:rsidRPr="00A14A92">
        <w:rPr>
          <w:rFonts w:eastAsia="Times New Roman" w:cs="Arial"/>
          <w:bCs/>
          <w:szCs w:val="24"/>
          <w:lang w:eastAsia="en-GB"/>
        </w:rPr>
        <w:t xml:space="preserve"> they raised. </w:t>
      </w:r>
      <w:r w:rsidRPr="00A14A92">
        <w:rPr>
          <w:rFonts w:eastAsia="Times New Roman" w:cs="Arial"/>
          <w:bCs/>
          <w:szCs w:val="24"/>
          <w:lang w:eastAsia="en-GB"/>
        </w:rPr>
        <w:t xml:space="preserve"> </w:t>
      </w:r>
      <w:r w:rsidR="00106549">
        <w:rPr>
          <w:rFonts w:eastAsia="Times New Roman" w:cs="Arial"/>
          <w:bCs/>
          <w:szCs w:val="24"/>
          <w:lang w:eastAsia="en-GB"/>
        </w:rPr>
        <w:t xml:space="preserve">The </w:t>
      </w:r>
      <w:hyperlink r:id="rId9" w:history="1">
        <w:r w:rsidR="00106549" w:rsidRPr="00106549">
          <w:rPr>
            <w:rStyle w:val="Hyperlink"/>
            <w:rFonts w:eastAsia="Times New Roman" w:cs="Arial"/>
            <w:bCs/>
            <w:szCs w:val="24"/>
            <w:lang w:eastAsia="en-GB"/>
          </w:rPr>
          <w:t>full report of our participation event</w:t>
        </w:r>
      </w:hyperlink>
      <w:r w:rsidR="00106549">
        <w:rPr>
          <w:rFonts w:eastAsia="Times New Roman" w:cs="Arial"/>
          <w:bCs/>
          <w:szCs w:val="24"/>
          <w:lang w:eastAsia="en-GB"/>
        </w:rPr>
        <w:t xml:space="preserve"> has been published on our website. </w:t>
      </w:r>
    </w:p>
    <w:p w:rsidR="007A3FD9" w:rsidRPr="00A14A92" w:rsidRDefault="007A3FD9" w:rsidP="00B74F65">
      <w:pPr>
        <w:autoSpaceDE w:val="0"/>
        <w:autoSpaceDN w:val="0"/>
        <w:adjustRightInd w:val="0"/>
        <w:spacing w:after="0"/>
        <w:rPr>
          <w:rFonts w:eastAsia="Times New Roman" w:cs="Arial"/>
          <w:bCs/>
          <w:szCs w:val="24"/>
          <w:lang w:eastAsia="en-GB"/>
        </w:rPr>
      </w:pPr>
    </w:p>
    <w:p w:rsidR="00421BE1" w:rsidRPr="00A14A92" w:rsidRDefault="001A4937" w:rsidP="00B74F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 xml:space="preserve">The right to food is protected in international human rights law signed up to by the UK. </w:t>
      </w:r>
      <w:r w:rsidR="00FF05C9">
        <w:rPr>
          <w:rFonts w:eastAsia="Times New Roman" w:cs="Arial"/>
          <w:bCs/>
          <w:szCs w:val="24"/>
          <w:lang w:eastAsia="en-GB"/>
        </w:rPr>
        <w:t xml:space="preserve"> </w:t>
      </w:r>
      <w:r w:rsidR="00421BE1" w:rsidRPr="00A14A92">
        <w:rPr>
          <w:rFonts w:eastAsia="Times New Roman" w:cs="Arial"/>
          <w:bCs/>
          <w:szCs w:val="24"/>
          <w:lang w:eastAsia="en-GB"/>
        </w:rPr>
        <w:t>The right to food was first laid down in the Universal Declaration of Human Rights (UDHR) and subsequently in treaties such as the United Nations (UN) Convention on the Rights of the Child, and in the most detail in the International Covenant on Economic, Social and Cultural Rights (ICESCR).</w:t>
      </w:r>
    </w:p>
    <w:p w:rsidR="00421BE1" w:rsidRPr="00A14A92" w:rsidRDefault="00421BE1" w:rsidP="00B74F65">
      <w:pPr>
        <w:autoSpaceDE w:val="0"/>
        <w:autoSpaceDN w:val="0"/>
        <w:adjustRightInd w:val="0"/>
        <w:spacing w:after="0"/>
        <w:rPr>
          <w:rFonts w:eastAsia="Times New Roman" w:cs="Arial"/>
          <w:bCs/>
          <w:szCs w:val="24"/>
          <w:lang w:eastAsia="en-GB"/>
        </w:rPr>
      </w:pPr>
    </w:p>
    <w:p w:rsidR="00421BE1" w:rsidRDefault="00421BE1" w:rsidP="00B74F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It has since been elaborated by the Committee on Economic, Social and Cultural Rights</w:t>
      </w:r>
      <w:r w:rsidR="003B2A99" w:rsidRPr="00A14A92">
        <w:rPr>
          <w:rFonts w:eastAsia="Times New Roman" w:cs="Arial"/>
          <w:bCs/>
          <w:szCs w:val="24"/>
          <w:lang w:eastAsia="en-GB"/>
        </w:rPr>
        <w:t xml:space="preserve"> (the Committee)</w:t>
      </w:r>
      <w:r w:rsidRPr="00A14A92">
        <w:rPr>
          <w:rFonts w:eastAsia="Times New Roman" w:cs="Arial"/>
          <w:bCs/>
          <w:szCs w:val="24"/>
          <w:lang w:eastAsia="en-GB"/>
        </w:rPr>
        <w:t xml:space="preserve"> that the right to food can be broken down into different</w:t>
      </w:r>
      <w:r w:rsidR="00FF05C9">
        <w:rPr>
          <w:rFonts w:eastAsia="Times New Roman" w:cs="Arial"/>
          <w:bCs/>
          <w:szCs w:val="24"/>
          <w:lang w:eastAsia="en-GB"/>
        </w:rPr>
        <w:t xml:space="preserve"> elements, namely food must be </w:t>
      </w:r>
      <w:r w:rsidRPr="00A14A92">
        <w:rPr>
          <w:rFonts w:eastAsia="Times New Roman" w:cs="Arial"/>
          <w:bCs/>
          <w:szCs w:val="24"/>
          <w:lang w:eastAsia="en-GB"/>
        </w:rPr>
        <w:t>available, accessible (</w:t>
      </w:r>
      <w:r w:rsidR="003B2A99" w:rsidRPr="00A14A92">
        <w:rPr>
          <w:rFonts w:eastAsia="Times New Roman" w:cs="Arial"/>
          <w:bCs/>
          <w:szCs w:val="24"/>
          <w:lang w:eastAsia="en-GB"/>
        </w:rPr>
        <w:t>economically</w:t>
      </w:r>
      <w:r w:rsidRPr="00A14A92">
        <w:rPr>
          <w:rFonts w:eastAsia="Times New Roman" w:cs="Arial"/>
          <w:bCs/>
          <w:szCs w:val="24"/>
          <w:lang w:eastAsia="en-GB"/>
        </w:rPr>
        <w:t xml:space="preserve"> and physically), adequate (satisfying dietary needs, safe and culturally acceptable) and sustainable.</w:t>
      </w:r>
      <w:r w:rsidR="003B2A99" w:rsidRPr="00A14A92">
        <w:rPr>
          <w:rStyle w:val="FootnoteReference"/>
          <w:rFonts w:eastAsia="Times New Roman" w:cs="Arial"/>
          <w:bCs/>
          <w:szCs w:val="24"/>
          <w:lang w:eastAsia="en-GB"/>
        </w:rPr>
        <w:footnoteReference w:id="4"/>
      </w:r>
      <w:r w:rsidRPr="00A14A92">
        <w:rPr>
          <w:rFonts w:eastAsia="Times New Roman" w:cs="Arial"/>
          <w:bCs/>
          <w:szCs w:val="24"/>
          <w:lang w:eastAsia="en-GB"/>
        </w:rPr>
        <w:t xml:space="preserve"> </w:t>
      </w:r>
    </w:p>
    <w:p w:rsidR="0054557B" w:rsidRPr="00A14A92" w:rsidRDefault="0054557B" w:rsidP="00B74F65">
      <w:pPr>
        <w:autoSpaceDE w:val="0"/>
        <w:autoSpaceDN w:val="0"/>
        <w:adjustRightInd w:val="0"/>
        <w:spacing w:after="0"/>
        <w:rPr>
          <w:rFonts w:eastAsia="Times New Roman" w:cs="Arial"/>
          <w:bCs/>
          <w:szCs w:val="24"/>
          <w:lang w:eastAsia="en-GB"/>
        </w:rPr>
      </w:pPr>
    </w:p>
    <w:p w:rsidR="001A4937" w:rsidRPr="00A14A92" w:rsidRDefault="001A4937" w:rsidP="00B74F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Under the terms of devolution the Scottish Parliament has the competence to observe and implement international obligations in devolved areas.</w:t>
      </w:r>
      <w:r w:rsidRPr="00A14A92">
        <w:rPr>
          <w:rStyle w:val="FootnoteReference"/>
          <w:rFonts w:eastAsia="Times New Roman" w:cs="Arial"/>
          <w:bCs/>
          <w:szCs w:val="24"/>
          <w:lang w:eastAsia="en-GB"/>
        </w:rPr>
        <w:footnoteReference w:id="5"/>
      </w:r>
      <w:r w:rsidR="003B2A99" w:rsidRPr="00A14A92">
        <w:rPr>
          <w:rFonts w:eastAsia="Times New Roman" w:cs="Arial"/>
          <w:bCs/>
          <w:szCs w:val="24"/>
          <w:lang w:eastAsia="en-GB"/>
        </w:rPr>
        <w:t xml:space="preserve"> </w:t>
      </w:r>
      <w:r w:rsidR="00FF05C9">
        <w:rPr>
          <w:rFonts w:eastAsia="Times New Roman" w:cs="Arial"/>
          <w:bCs/>
          <w:szCs w:val="24"/>
          <w:lang w:eastAsia="en-GB"/>
        </w:rPr>
        <w:t xml:space="preserve"> </w:t>
      </w:r>
      <w:r w:rsidR="003B2A99" w:rsidRPr="00A14A92">
        <w:rPr>
          <w:rFonts w:eastAsia="Times New Roman" w:cs="Arial"/>
          <w:bCs/>
          <w:szCs w:val="24"/>
          <w:lang w:eastAsia="en-GB"/>
        </w:rPr>
        <w:t>However</w:t>
      </w:r>
      <w:r w:rsidR="00FF05C9">
        <w:rPr>
          <w:rFonts w:eastAsia="Times New Roman" w:cs="Arial"/>
          <w:bCs/>
          <w:szCs w:val="24"/>
          <w:lang w:eastAsia="en-GB"/>
        </w:rPr>
        <w:t>,</w:t>
      </w:r>
      <w:r w:rsidR="003B2A99" w:rsidRPr="00A14A92">
        <w:rPr>
          <w:rFonts w:eastAsia="Times New Roman" w:cs="Arial"/>
          <w:bCs/>
          <w:szCs w:val="24"/>
          <w:lang w:eastAsia="en-GB"/>
        </w:rPr>
        <w:t xml:space="preserve"> </w:t>
      </w:r>
      <w:r w:rsidRPr="00A14A92">
        <w:rPr>
          <w:rFonts w:eastAsia="Times New Roman" w:cs="Arial"/>
          <w:bCs/>
          <w:szCs w:val="24"/>
          <w:lang w:eastAsia="en-GB"/>
        </w:rPr>
        <w:t>the right</w:t>
      </w:r>
      <w:r w:rsidR="003B2A99" w:rsidRPr="00A14A92">
        <w:rPr>
          <w:rFonts w:eastAsia="Times New Roman" w:cs="Arial"/>
          <w:bCs/>
          <w:szCs w:val="24"/>
          <w:lang w:eastAsia="en-GB"/>
        </w:rPr>
        <w:t xml:space="preserve"> to food is not incorporated in</w:t>
      </w:r>
      <w:r w:rsidRPr="00A14A92">
        <w:rPr>
          <w:rFonts w:eastAsia="Times New Roman" w:cs="Arial"/>
          <w:bCs/>
          <w:szCs w:val="24"/>
          <w:lang w:eastAsia="en-GB"/>
        </w:rPr>
        <w:t>to dome</w:t>
      </w:r>
      <w:r w:rsidR="003B2A99" w:rsidRPr="00A14A92">
        <w:rPr>
          <w:rFonts w:eastAsia="Times New Roman" w:cs="Arial"/>
          <w:bCs/>
          <w:szCs w:val="24"/>
          <w:lang w:eastAsia="en-GB"/>
        </w:rPr>
        <w:t xml:space="preserve">stic law, meaning the right to </w:t>
      </w:r>
      <w:r w:rsidRPr="00A14A92">
        <w:rPr>
          <w:rFonts w:eastAsia="Times New Roman" w:cs="Arial"/>
          <w:bCs/>
          <w:szCs w:val="24"/>
          <w:lang w:eastAsia="en-GB"/>
        </w:rPr>
        <w:t xml:space="preserve">food is not justiciable or enforceable in Scotland and nor is there any formal mechanism by which it should be systematically taken into account by government or parliament. </w:t>
      </w:r>
    </w:p>
    <w:p w:rsidR="001A4937" w:rsidRPr="00A14A92" w:rsidRDefault="001A4937" w:rsidP="00B74F65">
      <w:pPr>
        <w:autoSpaceDE w:val="0"/>
        <w:autoSpaceDN w:val="0"/>
        <w:adjustRightInd w:val="0"/>
        <w:spacing w:after="0"/>
        <w:rPr>
          <w:rFonts w:eastAsia="Times New Roman" w:cs="Arial"/>
          <w:bCs/>
          <w:szCs w:val="24"/>
          <w:lang w:eastAsia="en-GB"/>
        </w:rPr>
      </w:pPr>
    </w:p>
    <w:p w:rsidR="00822FD6" w:rsidRPr="00A14A92" w:rsidRDefault="001A4937" w:rsidP="00B74F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The Scottish Human Rights Commission</w:t>
      </w:r>
      <w:r w:rsidR="003B2A99" w:rsidRPr="00A14A92">
        <w:rPr>
          <w:rFonts w:eastAsia="Times New Roman" w:cs="Arial"/>
          <w:bCs/>
          <w:szCs w:val="24"/>
          <w:lang w:eastAsia="en-GB"/>
        </w:rPr>
        <w:t xml:space="preserve"> (the Commission)</w:t>
      </w:r>
      <w:r w:rsidRPr="00A14A92">
        <w:rPr>
          <w:rFonts w:eastAsia="Times New Roman" w:cs="Arial"/>
          <w:bCs/>
          <w:szCs w:val="24"/>
          <w:lang w:eastAsia="en-GB"/>
        </w:rPr>
        <w:t xml:space="preserve"> believes th</w:t>
      </w:r>
      <w:r w:rsidR="003B2A99" w:rsidRPr="00A14A92">
        <w:rPr>
          <w:rFonts w:eastAsia="Times New Roman" w:cs="Arial"/>
          <w:bCs/>
          <w:szCs w:val="24"/>
          <w:lang w:eastAsia="en-GB"/>
        </w:rPr>
        <w:t>at legislative proposals to build a Good Food Nation provide an excellent opportunity to take a rights based approach to the food system and incorporate the right to food in Scotland.</w:t>
      </w:r>
      <w:r w:rsidR="00822FD6" w:rsidRPr="00A14A92">
        <w:rPr>
          <w:rFonts w:eastAsia="Times New Roman" w:cs="Arial"/>
          <w:bCs/>
          <w:szCs w:val="24"/>
          <w:lang w:eastAsia="en-GB"/>
        </w:rPr>
        <w:t xml:space="preserve">  </w:t>
      </w:r>
    </w:p>
    <w:p w:rsidR="00822FD6" w:rsidRPr="00A14A92" w:rsidRDefault="00822FD6" w:rsidP="00B74F65">
      <w:pPr>
        <w:autoSpaceDE w:val="0"/>
        <w:autoSpaceDN w:val="0"/>
        <w:adjustRightInd w:val="0"/>
        <w:spacing w:after="0"/>
        <w:rPr>
          <w:rFonts w:eastAsia="Times New Roman" w:cs="Arial"/>
          <w:szCs w:val="24"/>
          <w:lang w:eastAsia="en-GB"/>
        </w:rPr>
      </w:pPr>
    </w:p>
    <w:p w:rsidR="00822FD6" w:rsidRPr="00A14A92" w:rsidRDefault="00822FD6" w:rsidP="00B74F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 xml:space="preserve">The Commission believes that a legislative underpinning to the work being done </w:t>
      </w:r>
      <w:r w:rsidRPr="00A14A92">
        <w:rPr>
          <w:rFonts w:eastAsia="Times New Roman" w:cs="Arial"/>
          <w:szCs w:val="24"/>
          <w:lang w:eastAsia="en-GB"/>
        </w:rPr>
        <w:t>as part of the “Good Food Nation Programme of Measures” should be put in place as part of a wider accountability framework in relation to the implementation and measurement of the right to food, reflecting international best practice guidance.</w:t>
      </w:r>
      <w:r w:rsidRPr="00A14A92">
        <w:rPr>
          <w:rStyle w:val="FootnoteReference"/>
          <w:rFonts w:eastAsia="Times New Roman" w:cs="Arial"/>
          <w:szCs w:val="24"/>
          <w:lang w:eastAsia="en-GB"/>
        </w:rPr>
        <w:footnoteReference w:id="6"/>
      </w:r>
      <w:r w:rsidRPr="00A14A92">
        <w:rPr>
          <w:rFonts w:eastAsia="Times New Roman" w:cs="Arial"/>
          <w:szCs w:val="24"/>
          <w:lang w:eastAsia="en-GB"/>
        </w:rPr>
        <w:t xml:space="preserve"> </w:t>
      </w:r>
      <w:r w:rsidR="00FF05C9">
        <w:rPr>
          <w:rFonts w:eastAsia="Times New Roman" w:cs="Arial"/>
          <w:szCs w:val="24"/>
          <w:lang w:eastAsia="en-GB"/>
        </w:rPr>
        <w:t xml:space="preserve"> </w:t>
      </w:r>
      <w:r w:rsidR="000568AA" w:rsidRPr="00A14A92">
        <w:rPr>
          <w:rFonts w:eastAsia="Times New Roman" w:cs="Arial"/>
          <w:szCs w:val="24"/>
          <w:lang w:eastAsia="en-GB"/>
        </w:rPr>
        <w:t>In</w:t>
      </w:r>
      <w:r w:rsidR="002E7818" w:rsidRPr="00A14A92">
        <w:rPr>
          <w:rFonts w:eastAsia="Times New Roman" w:cs="Arial"/>
          <w:szCs w:val="24"/>
          <w:lang w:eastAsia="en-GB"/>
        </w:rPr>
        <w:t xml:space="preserve"> a Scottish context</w:t>
      </w:r>
      <w:r w:rsidR="0054557B">
        <w:rPr>
          <w:rFonts w:eastAsia="Times New Roman" w:cs="Arial"/>
          <w:szCs w:val="24"/>
          <w:lang w:eastAsia="en-GB"/>
        </w:rPr>
        <w:t>,</w:t>
      </w:r>
      <w:r w:rsidR="002E7818" w:rsidRPr="00A14A92">
        <w:rPr>
          <w:rFonts w:eastAsia="Times New Roman" w:cs="Arial"/>
          <w:szCs w:val="24"/>
          <w:lang w:eastAsia="en-GB"/>
        </w:rPr>
        <w:t xml:space="preserve"> the</w:t>
      </w:r>
      <w:r w:rsidRPr="00A14A92">
        <w:rPr>
          <w:rFonts w:eastAsia="Times New Roman" w:cs="Arial"/>
          <w:szCs w:val="24"/>
          <w:lang w:eastAsia="en-GB"/>
        </w:rPr>
        <w:t xml:space="preserve"> </w:t>
      </w:r>
      <w:r w:rsidRPr="00A14A92">
        <w:rPr>
          <w:rFonts w:eastAsia="Times New Roman" w:cs="Arial"/>
          <w:szCs w:val="24"/>
          <w:lang w:eastAsia="en-GB"/>
        </w:rPr>
        <w:lastRenderedPageBreak/>
        <w:t xml:space="preserve">Commission envisages that the protection and implementation of the right to food should </w:t>
      </w:r>
      <w:r w:rsidR="00BE1394" w:rsidRPr="00A14A92">
        <w:rPr>
          <w:rFonts w:eastAsia="Times New Roman" w:cs="Arial"/>
          <w:szCs w:val="24"/>
          <w:lang w:eastAsia="en-GB"/>
        </w:rPr>
        <w:t xml:space="preserve">be considered and reflected throughout each of the following frameworks: </w:t>
      </w:r>
    </w:p>
    <w:p w:rsidR="00BE1394" w:rsidRPr="00A14A92" w:rsidRDefault="00BE1394" w:rsidP="00B74F65">
      <w:pPr>
        <w:autoSpaceDE w:val="0"/>
        <w:autoSpaceDN w:val="0"/>
        <w:adjustRightInd w:val="0"/>
        <w:spacing w:after="0"/>
        <w:rPr>
          <w:rFonts w:eastAsia="Times New Roman" w:cs="Arial"/>
          <w:b/>
          <w:szCs w:val="24"/>
          <w:lang w:eastAsia="en-GB"/>
        </w:rPr>
      </w:pPr>
    </w:p>
    <w:p w:rsidR="00822FD6" w:rsidRPr="00A14A92" w:rsidRDefault="00822FD6" w:rsidP="00B74F65">
      <w:pPr>
        <w:pStyle w:val="ListParagraph"/>
        <w:numPr>
          <w:ilvl w:val="0"/>
          <w:numId w:val="15"/>
        </w:numPr>
        <w:autoSpaceDE w:val="0"/>
        <w:autoSpaceDN w:val="0"/>
        <w:adjustRightInd w:val="0"/>
        <w:spacing w:after="0"/>
        <w:rPr>
          <w:rFonts w:eastAsia="Times New Roman" w:cs="Arial"/>
          <w:szCs w:val="24"/>
          <w:lang w:eastAsia="en-GB"/>
        </w:rPr>
      </w:pPr>
      <w:r w:rsidRPr="00A14A92">
        <w:rPr>
          <w:rFonts w:eastAsia="Times New Roman" w:cs="Arial"/>
          <w:szCs w:val="24"/>
          <w:lang w:eastAsia="en-GB"/>
        </w:rPr>
        <w:t xml:space="preserve">National Performance Framework </w:t>
      </w:r>
      <w:r w:rsidR="00BE1394" w:rsidRPr="00A14A92">
        <w:rPr>
          <w:rFonts w:eastAsia="Times New Roman" w:cs="Arial"/>
          <w:szCs w:val="24"/>
          <w:lang w:eastAsia="en-GB"/>
        </w:rPr>
        <w:t xml:space="preserve">and SDG reporting </w:t>
      </w:r>
    </w:p>
    <w:p w:rsidR="00822FD6" w:rsidRPr="00A14A92" w:rsidRDefault="00822FD6" w:rsidP="00B74F65">
      <w:pPr>
        <w:pStyle w:val="ListParagraph"/>
        <w:numPr>
          <w:ilvl w:val="0"/>
          <w:numId w:val="15"/>
        </w:numPr>
        <w:autoSpaceDE w:val="0"/>
        <w:autoSpaceDN w:val="0"/>
        <w:adjustRightInd w:val="0"/>
        <w:spacing w:after="0"/>
        <w:rPr>
          <w:rFonts w:eastAsia="Times New Roman" w:cs="Arial"/>
          <w:szCs w:val="24"/>
          <w:lang w:eastAsia="en-GB"/>
        </w:rPr>
      </w:pPr>
      <w:r w:rsidRPr="00A14A92">
        <w:rPr>
          <w:rFonts w:eastAsia="Times New Roman" w:cs="Arial"/>
          <w:szCs w:val="24"/>
          <w:lang w:eastAsia="en-GB"/>
        </w:rPr>
        <w:t xml:space="preserve">New Act of the Scottish Parliament as set out in FM Advisory Group recommendations </w:t>
      </w:r>
    </w:p>
    <w:p w:rsidR="00822FD6" w:rsidRPr="00A14A92" w:rsidRDefault="00822FD6" w:rsidP="00B74F65">
      <w:pPr>
        <w:pStyle w:val="ListParagraph"/>
        <w:numPr>
          <w:ilvl w:val="0"/>
          <w:numId w:val="15"/>
        </w:numPr>
        <w:autoSpaceDE w:val="0"/>
        <w:autoSpaceDN w:val="0"/>
        <w:adjustRightInd w:val="0"/>
        <w:spacing w:after="0"/>
        <w:rPr>
          <w:rFonts w:eastAsia="Times New Roman" w:cs="Arial"/>
          <w:szCs w:val="24"/>
          <w:lang w:eastAsia="en-GB"/>
        </w:rPr>
      </w:pPr>
      <w:r w:rsidRPr="00A14A92">
        <w:rPr>
          <w:rFonts w:eastAsia="Times New Roman" w:cs="Arial"/>
          <w:szCs w:val="24"/>
          <w:lang w:eastAsia="en-GB"/>
        </w:rPr>
        <w:t xml:space="preserve">Good Food Nation Act </w:t>
      </w:r>
      <w:r w:rsidR="000A7A23" w:rsidRPr="00A14A92">
        <w:rPr>
          <w:rFonts w:eastAsia="Times New Roman" w:cs="Arial"/>
          <w:szCs w:val="24"/>
          <w:lang w:eastAsia="en-GB"/>
        </w:rPr>
        <w:t>(including private sector obligations)</w:t>
      </w:r>
    </w:p>
    <w:p w:rsidR="00822FD6" w:rsidRPr="00A14A92" w:rsidRDefault="00822FD6" w:rsidP="00B74F65">
      <w:pPr>
        <w:pStyle w:val="ListParagraph"/>
        <w:numPr>
          <w:ilvl w:val="0"/>
          <w:numId w:val="15"/>
        </w:numPr>
        <w:autoSpaceDE w:val="0"/>
        <w:autoSpaceDN w:val="0"/>
        <w:adjustRightInd w:val="0"/>
        <w:spacing w:after="0"/>
        <w:rPr>
          <w:rFonts w:eastAsia="Times New Roman" w:cs="Arial"/>
          <w:szCs w:val="24"/>
          <w:lang w:eastAsia="en-GB"/>
        </w:rPr>
      </w:pPr>
      <w:r w:rsidRPr="00A14A92">
        <w:rPr>
          <w:rFonts w:eastAsia="Times New Roman" w:cs="Arial"/>
          <w:szCs w:val="24"/>
          <w:lang w:eastAsia="en-GB"/>
        </w:rPr>
        <w:t xml:space="preserve">Good Food Nation Strategy </w:t>
      </w:r>
    </w:p>
    <w:p w:rsidR="00822FD6" w:rsidRPr="00A14A92" w:rsidRDefault="002E7818" w:rsidP="00B74F65">
      <w:pPr>
        <w:pStyle w:val="ListParagraph"/>
        <w:numPr>
          <w:ilvl w:val="0"/>
          <w:numId w:val="15"/>
        </w:numPr>
        <w:autoSpaceDE w:val="0"/>
        <w:autoSpaceDN w:val="0"/>
        <w:adjustRightInd w:val="0"/>
        <w:spacing w:after="0"/>
        <w:rPr>
          <w:rFonts w:eastAsia="Times New Roman" w:cs="Arial"/>
          <w:szCs w:val="24"/>
          <w:lang w:eastAsia="en-GB"/>
        </w:rPr>
      </w:pPr>
      <w:r w:rsidRPr="00A14A92">
        <w:rPr>
          <w:rFonts w:eastAsia="Times New Roman" w:cs="Arial"/>
          <w:szCs w:val="24"/>
          <w:lang w:eastAsia="en-GB"/>
        </w:rPr>
        <w:t>Specific s</w:t>
      </w:r>
      <w:r w:rsidR="00822FD6" w:rsidRPr="00A14A92">
        <w:rPr>
          <w:rFonts w:eastAsia="Times New Roman" w:cs="Arial"/>
          <w:szCs w:val="24"/>
          <w:lang w:eastAsia="en-GB"/>
        </w:rPr>
        <w:t>ectoral measures</w:t>
      </w:r>
      <w:r w:rsidR="000A7A23" w:rsidRPr="00A14A92">
        <w:rPr>
          <w:rFonts w:eastAsia="Times New Roman" w:cs="Arial"/>
          <w:szCs w:val="24"/>
          <w:lang w:eastAsia="en-GB"/>
        </w:rPr>
        <w:t xml:space="preserve"> (including aimed at private sector)</w:t>
      </w:r>
      <w:r w:rsidR="00822FD6" w:rsidRPr="00A14A92">
        <w:rPr>
          <w:rFonts w:eastAsia="Times New Roman" w:cs="Arial"/>
          <w:szCs w:val="24"/>
          <w:lang w:eastAsia="en-GB"/>
        </w:rPr>
        <w:t xml:space="preserve"> </w:t>
      </w:r>
    </w:p>
    <w:p w:rsidR="003B2A99" w:rsidRPr="00A14A92" w:rsidRDefault="003B2A99" w:rsidP="00B74F65">
      <w:pPr>
        <w:autoSpaceDE w:val="0"/>
        <w:autoSpaceDN w:val="0"/>
        <w:adjustRightInd w:val="0"/>
        <w:spacing w:after="0"/>
        <w:rPr>
          <w:rFonts w:eastAsia="Times New Roman" w:cs="Arial"/>
          <w:bCs/>
          <w:szCs w:val="24"/>
          <w:lang w:eastAsia="en-GB"/>
        </w:rPr>
      </w:pPr>
    </w:p>
    <w:p w:rsidR="000568AA" w:rsidRPr="00A14A92" w:rsidRDefault="002E7818" w:rsidP="00B74F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A detailed consideration and reflection of the</w:t>
      </w:r>
      <w:r w:rsidR="00A14A92">
        <w:rPr>
          <w:rFonts w:eastAsia="Times New Roman" w:cs="Arial"/>
          <w:bCs/>
          <w:szCs w:val="24"/>
          <w:lang w:eastAsia="en-GB"/>
        </w:rPr>
        <w:t xml:space="preserve"> components of</w:t>
      </w:r>
      <w:r w:rsidRPr="00A14A92">
        <w:rPr>
          <w:rFonts w:eastAsia="Times New Roman" w:cs="Arial"/>
          <w:bCs/>
          <w:szCs w:val="24"/>
          <w:lang w:eastAsia="en-GB"/>
        </w:rPr>
        <w:t xml:space="preserve"> </w:t>
      </w:r>
      <w:r w:rsidR="00A14A92">
        <w:rPr>
          <w:rFonts w:eastAsia="Times New Roman" w:cs="Arial"/>
          <w:bCs/>
          <w:szCs w:val="24"/>
          <w:lang w:eastAsia="en-GB"/>
        </w:rPr>
        <w:t xml:space="preserve">the </w:t>
      </w:r>
      <w:r w:rsidRPr="00A14A92">
        <w:rPr>
          <w:rFonts w:eastAsia="Times New Roman" w:cs="Arial"/>
          <w:bCs/>
          <w:szCs w:val="24"/>
          <w:lang w:eastAsia="en-GB"/>
        </w:rPr>
        <w:t xml:space="preserve">right to food throughout each of these areas will assist in providing policy coherence in the implementation of the right to food across a diverse range of portfolios in health, the environment, social justice, education and the economy. </w:t>
      </w:r>
      <w:r w:rsidR="000568AA" w:rsidRPr="00A14A92">
        <w:rPr>
          <w:rFonts w:eastAsia="Times New Roman" w:cs="Arial"/>
          <w:bCs/>
          <w:szCs w:val="24"/>
          <w:lang w:eastAsia="en-GB"/>
        </w:rPr>
        <w:t xml:space="preserve"> It will also be consistent with government commitments and ambitions with </w:t>
      </w:r>
      <w:r w:rsidR="0054557B">
        <w:rPr>
          <w:rFonts w:eastAsia="Times New Roman" w:cs="Arial"/>
          <w:bCs/>
          <w:szCs w:val="24"/>
          <w:lang w:eastAsia="en-GB"/>
        </w:rPr>
        <w:t xml:space="preserve">regard to the National Outcomes, </w:t>
      </w:r>
      <w:r w:rsidR="000568AA" w:rsidRPr="00A14A92">
        <w:rPr>
          <w:rFonts w:eastAsia="Times New Roman" w:cs="Arial"/>
          <w:bCs/>
          <w:szCs w:val="24"/>
          <w:lang w:eastAsia="en-GB"/>
        </w:rPr>
        <w:t>Sustainable Development Goal</w:t>
      </w:r>
      <w:r w:rsidR="00E6603A" w:rsidRPr="00A14A92">
        <w:rPr>
          <w:rFonts w:eastAsia="Times New Roman" w:cs="Arial"/>
          <w:bCs/>
          <w:szCs w:val="24"/>
          <w:lang w:eastAsia="en-GB"/>
        </w:rPr>
        <w:t>s</w:t>
      </w:r>
      <w:r w:rsidR="000568AA" w:rsidRPr="00A14A92">
        <w:rPr>
          <w:rFonts w:eastAsia="Times New Roman" w:cs="Arial"/>
          <w:bCs/>
          <w:szCs w:val="24"/>
          <w:lang w:eastAsia="en-GB"/>
        </w:rPr>
        <w:t xml:space="preserve"> and </w:t>
      </w:r>
      <w:r w:rsidR="0054557B">
        <w:rPr>
          <w:rFonts w:eastAsia="Times New Roman" w:cs="Arial"/>
          <w:bCs/>
          <w:szCs w:val="24"/>
          <w:lang w:eastAsia="en-GB"/>
        </w:rPr>
        <w:t xml:space="preserve">in relation to </w:t>
      </w:r>
      <w:r w:rsidR="000568AA" w:rsidRPr="00A14A92">
        <w:rPr>
          <w:rFonts w:eastAsia="Times New Roman" w:cs="Arial"/>
          <w:bCs/>
          <w:szCs w:val="24"/>
          <w:lang w:eastAsia="en-GB"/>
        </w:rPr>
        <w:t>demonstrating human</w:t>
      </w:r>
      <w:r w:rsidR="00E6603A" w:rsidRPr="00A14A92">
        <w:rPr>
          <w:rFonts w:eastAsia="Times New Roman" w:cs="Arial"/>
          <w:bCs/>
          <w:szCs w:val="24"/>
          <w:lang w:eastAsia="en-GB"/>
        </w:rPr>
        <w:t xml:space="preserve"> </w:t>
      </w:r>
      <w:r w:rsidR="000568AA" w:rsidRPr="00A14A92">
        <w:rPr>
          <w:rFonts w:eastAsia="Times New Roman" w:cs="Arial"/>
          <w:bCs/>
          <w:szCs w:val="24"/>
          <w:lang w:eastAsia="en-GB"/>
        </w:rPr>
        <w:t xml:space="preserve">rights leadership. </w:t>
      </w:r>
    </w:p>
    <w:p w:rsidR="00402520" w:rsidRPr="00A14A92" w:rsidRDefault="00402520" w:rsidP="00B74F65">
      <w:pPr>
        <w:autoSpaceDE w:val="0"/>
        <w:autoSpaceDN w:val="0"/>
        <w:adjustRightInd w:val="0"/>
        <w:spacing w:after="0"/>
        <w:rPr>
          <w:rFonts w:eastAsia="Times New Roman" w:cs="Arial"/>
          <w:szCs w:val="24"/>
          <w:lang w:eastAsia="en-GB"/>
        </w:rPr>
      </w:pPr>
    </w:p>
    <w:p w:rsidR="000568AA" w:rsidRPr="00A14A92" w:rsidRDefault="006D73F5" w:rsidP="00B74F65">
      <w:pPr>
        <w:autoSpaceDE w:val="0"/>
        <w:autoSpaceDN w:val="0"/>
        <w:adjustRightInd w:val="0"/>
        <w:spacing w:after="0"/>
        <w:rPr>
          <w:rFonts w:eastAsia="Times New Roman" w:cs="Arial"/>
          <w:szCs w:val="24"/>
          <w:lang w:eastAsia="en-GB"/>
        </w:rPr>
      </w:pPr>
      <w:r w:rsidRPr="00A14A92">
        <w:rPr>
          <w:rFonts w:eastAsia="Times New Roman" w:cs="Arial"/>
          <w:bCs/>
          <w:szCs w:val="24"/>
          <w:lang w:eastAsia="en-GB"/>
        </w:rPr>
        <w:t>T</w:t>
      </w:r>
      <w:r w:rsidR="000568AA" w:rsidRPr="00A14A92">
        <w:rPr>
          <w:rFonts w:eastAsia="Times New Roman" w:cs="Arial"/>
          <w:szCs w:val="24"/>
          <w:lang w:eastAsia="en-GB"/>
        </w:rPr>
        <w:t>he consultation proposes that the legislation which establishes the Good Food</w:t>
      </w:r>
      <w:r w:rsidR="000C364F" w:rsidRPr="00A14A92">
        <w:rPr>
          <w:rFonts w:eastAsia="Times New Roman" w:cs="Arial"/>
          <w:bCs/>
          <w:szCs w:val="24"/>
          <w:lang w:eastAsia="en-GB"/>
        </w:rPr>
        <w:t xml:space="preserve"> </w:t>
      </w:r>
      <w:r w:rsidR="000568AA" w:rsidRPr="00A14A92">
        <w:rPr>
          <w:rFonts w:eastAsia="Times New Roman" w:cs="Arial"/>
          <w:szCs w:val="24"/>
          <w:lang w:eastAsia="en-GB"/>
        </w:rPr>
        <w:t>Nation framework will have regard to the international human rights framework, in</w:t>
      </w:r>
      <w:r w:rsidR="000C364F" w:rsidRPr="00A14A92">
        <w:rPr>
          <w:rFonts w:eastAsia="Times New Roman" w:cs="Arial"/>
          <w:bCs/>
          <w:szCs w:val="24"/>
          <w:lang w:eastAsia="en-GB"/>
        </w:rPr>
        <w:t xml:space="preserve"> </w:t>
      </w:r>
      <w:r w:rsidR="000568AA" w:rsidRPr="00A14A92">
        <w:rPr>
          <w:rFonts w:eastAsia="Times New Roman" w:cs="Arial"/>
          <w:szCs w:val="24"/>
          <w:lang w:eastAsia="en-GB"/>
        </w:rPr>
        <w:t>line with Scotland’s human rights obligations,</w:t>
      </w:r>
      <w:r w:rsidR="000C364F" w:rsidRPr="00A14A92">
        <w:rPr>
          <w:rFonts w:eastAsia="Times New Roman" w:cs="Arial"/>
          <w:szCs w:val="24"/>
          <w:lang w:eastAsia="en-GB"/>
        </w:rPr>
        <w:t xml:space="preserve"> but</w:t>
      </w:r>
      <w:r w:rsidR="000568AA" w:rsidRPr="00A14A92">
        <w:rPr>
          <w:rFonts w:eastAsia="Times New Roman" w:cs="Arial"/>
          <w:szCs w:val="24"/>
          <w:lang w:eastAsia="en-GB"/>
        </w:rPr>
        <w:t xml:space="preserve"> will not seek to incorpora</w:t>
      </w:r>
      <w:r w:rsidR="000C364F" w:rsidRPr="00A14A92">
        <w:rPr>
          <w:rFonts w:eastAsia="Times New Roman" w:cs="Arial"/>
          <w:szCs w:val="24"/>
          <w:lang w:eastAsia="en-GB"/>
        </w:rPr>
        <w:t xml:space="preserve">te a justiciable right to food. </w:t>
      </w:r>
      <w:r w:rsidR="00FF05C9">
        <w:rPr>
          <w:rFonts w:eastAsia="Times New Roman" w:cs="Arial"/>
          <w:szCs w:val="24"/>
          <w:lang w:eastAsia="en-GB"/>
        </w:rPr>
        <w:t xml:space="preserve"> </w:t>
      </w:r>
      <w:r w:rsidR="000568AA" w:rsidRPr="00A14A92">
        <w:rPr>
          <w:rFonts w:eastAsia="Times New Roman" w:cs="Arial"/>
          <w:szCs w:val="24"/>
          <w:lang w:eastAsia="en-GB"/>
        </w:rPr>
        <w:t>The UN Committee ESCR has made clear that the preferred approach is to incorporate t</w:t>
      </w:r>
      <w:r w:rsidR="00464C67">
        <w:rPr>
          <w:rFonts w:eastAsia="Times New Roman" w:cs="Arial"/>
          <w:szCs w:val="24"/>
          <w:lang w:eastAsia="en-GB"/>
        </w:rPr>
        <w:t>he right to food, and other economic, social and cultural rights</w:t>
      </w:r>
      <w:r w:rsidR="000568AA" w:rsidRPr="00A14A92">
        <w:rPr>
          <w:rFonts w:eastAsia="Times New Roman" w:cs="Arial"/>
          <w:szCs w:val="24"/>
          <w:lang w:eastAsia="en-GB"/>
        </w:rPr>
        <w:t xml:space="preserve"> into domestic legal frameworks</w:t>
      </w:r>
      <w:r w:rsidR="000C364F" w:rsidRPr="00A14A92">
        <w:rPr>
          <w:rFonts w:eastAsia="Times New Roman" w:cs="Arial"/>
          <w:szCs w:val="24"/>
          <w:lang w:eastAsia="en-GB"/>
        </w:rPr>
        <w:t>.</w:t>
      </w:r>
      <w:r w:rsidR="000C364F" w:rsidRPr="00A14A92">
        <w:rPr>
          <w:rStyle w:val="FootnoteReference"/>
          <w:rFonts w:eastAsia="Times New Roman" w:cs="Arial"/>
          <w:szCs w:val="24"/>
          <w:lang w:eastAsia="en-GB"/>
        </w:rPr>
        <w:footnoteReference w:id="7"/>
      </w:r>
    </w:p>
    <w:p w:rsidR="000C364F" w:rsidRPr="00A14A92" w:rsidRDefault="000C364F" w:rsidP="00B74F65">
      <w:pPr>
        <w:autoSpaceDE w:val="0"/>
        <w:autoSpaceDN w:val="0"/>
        <w:adjustRightInd w:val="0"/>
        <w:spacing w:after="0"/>
        <w:rPr>
          <w:rFonts w:eastAsia="Times New Roman" w:cs="Arial"/>
          <w:szCs w:val="24"/>
          <w:lang w:eastAsia="en-GB"/>
        </w:rPr>
      </w:pPr>
    </w:p>
    <w:p w:rsidR="00112D99" w:rsidRPr="00A14A92" w:rsidRDefault="000568AA" w:rsidP="00B74F65">
      <w:pPr>
        <w:autoSpaceDE w:val="0"/>
        <w:autoSpaceDN w:val="0"/>
        <w:adjustRightInd w:val="0"/>
        <w:spacing w:after="0"/>
        <w:rPr>
          <w:rFonts w:eastAsia="Times New Roman" w:cs="Arial"/>
          <w:szCs w:val="24"/>
          <w:lang w:eastAsia="en-GB"/>
        </w:rPr>
      </w:pPr>
      <w:r w:rsidRPr="00A14A92">
        <w:rPr>
          <w:rFonts w:eastAsia="Times New Roman" w:cs="Arial"/>
          <w:bCs/>
          <w:szCs w:val="24"/>
          <w:lang w:eastAsia="en-GB"/>
        </w:rPr>
        <w:t>The Commission supports the full incorporation of the r</w:t>
      </w:r>
      <w:r w:rsidR="00BB2B9D">
        <w:rPr>
          <w:rFonts w:eastAsia="Times New Roman" w:cs="Arial"/>
          <w:bCs/>
          <w:szCs w:val="24"/>
          <w:lang w:eastAsia="en-GB"/>
        </w:rPr>
        <w:t>ight to food into Scots</w:t>
      </w:r>
      <w:r w:rsidR="000C364F" w:rsidRPr="00A14A92">
        <w:rPr>
          <w:rFonts w:eastAsia="Times New Roman" w:cs="Arial"/>
          <w:bCs/>
          <w:szCs w:val="24"/>
          <w:lang w:eastAsia="en-GB"/>
        </w:rPr>
        <w:t xml:space="preserve"> law as </w:t>
      </w:r>
      <w:r w:rsidRPr="00A14A92">
        <w:rPr>
          <w:rFonts w:eastAsia="Times New Roman" w:cs="Arial"/>
          <w:bCs/>
          <w:szCs w:val="24"/>
          <w:lang w:eastAsia="en-GB"/>
        </w:rPr>
        <w:t>consistent with international best practice</w:t>
      </w:r>
      <w:r w:rsidR="00402520" w:rsidRPr="00A14A92">
        <w:rPr>
          <w:rFonts w:cs="Arial"/>
          <w:szCs w:val="24"/>
        </w:rPr>
        <w:t xml:space="preserve"> </w:t>
      </w:r>
      <w:r w:rsidRPr="00A14A92">
        <w:rPr>
          <w:rFonts w:eastAsia="Times New Roman" w:cs="Arial"/>
          <w:bCs/>
          <w:szCs w:val="24"/>
          <w:lang w:eastAsia="en-GB"/>
        </w:rPr>
        <w:t>and in alignment with the recommendations of the First Minister’s Advisory Group on Human Rights Leade</w:t>
      </w:r>
      <w:r w:rsidR="00464C67">
        <w:rPr>
          <w:rFonts w:eastAsia="Times New Roman" w:cs="Arial"/>
          <w:bCs/>
          <w:szCs w:val="24"/>
          <w:lang w:eastAsia="en-GB"/>
        </w:rPr>
        <w:t>rship, which reported in December 2018, and of</w:t>
      </w:r>
      <w:r w:rsidR="00E6603A" w:rsidRPr="00A14A92">
        <w:rPr>
          <w:rFonts w:eastAsia="Times New Roman" w:cs="Arial"/>
          <w:bCs/>
          <w:szCs w:val="24"/>
          <w:lang w:eastAsia="en-GB"/>
        </w:rPr>
        <w:t xml:space="preserve"> </w:t>
      </w:r>
      <w:r w:rsidR="00E6603A" w:rsidRPr="00A14A92">
        <w:rPr>
          <w:rFonts w:eastAsia="Times New Roman" w:cs="Arial"/>
          <w:bCs/>
          <w:szCs w:val="24"/>
          <w:lang w:eastAsia="en-GB"/>
        </w:rPr>
        <w:lastRenderedPageBreak/>
        <w:t>which the Commission was a member</w:t>
      </w:r>
      <w:r w:rsidRPr="00A14A92">
        <w:rPr>
          <w:rFonts w:eastAsia="Times New Roman" w:cs="Arial"/>
          <w:bCs/>
          <w:szCs w:val="24"/>
          <w:lang w:eastAsia="en-GB"/>
        </w:rPr>
        <w:t>.</w:t>
      </w:r>
      <w:r w:rsidRPr="00A14A92">
        <w:rPr>
          <w:rStyle w:val="FootnoteReference"/>
          <w:rFonts w:eastAsia="Times New Roman" w:cs="Arial"/>
          <w:bCs/>
          <w:szCs w:val="24"/>
          <w:lang w:eastAsia="en-GB"/>
        </w:rPr>
        <w:footnoteReference w:id="8"/>
      </w:r>
      <w:r w:rsidRPr="00A14A92">
        <w:rPr>
          <w:rFonts w:eastAsia="Times New Roman" w:cs="Arial"/>
          <w:bCs/>
          <w:szCs w:val="24"/>
          <w:lang w:eastAsia="en-GB"/>
        </w:rPr>
        <w:t xml:space="preserve"> </w:t>
      </w:r>
      <w:r w:rsidR="00FF05C9">
        <w:rPr>
          <w:rFonts w:eastAsia="Times New Roman" w:cs="Arial"/>
          <w:bCs/>
          <w:szCs w:val="24"/>
          <w:lang w:eastAsia="en-GB"/>
        </w:rPr>
        <w:t xml:space="preserve"> </w:t>
      </w:r>
      <w:r w:rsidR="00112D99" w:rsidRPr="00A14A92">
        <w:rPr>
          <w:rFonts w:eastAsia="Times New Roman" w:cs="Arial"/>
          <w:szCs w:val="24"/>
          <w:lang w:eastAsia="en-GB"/>
        </w:rPr>
        <w:t xml:space="preserve">By incorporating the right to food into a framework law the Scottish Government would be showing leadership </w:t>
      </w:r>
      <w:r w:rsidR="00112D99">
        <w:rPr>
          <w:rFonts w:eastAsia="Times New Roman" w:cs="Arial"/>
          <w:szCs w:val="24"/>
          <w:lang w:eastAsia="en-GB"/>
        </w:rPr>
        <w:t xml:space="preserve">within </w:t>
      </w:r>
      <w:r w:rsidR="00112D99" w:rsidRPr="00A14A92">
        <w:rPr>
          <w:rFonts w:eastAsia="Times New Roman" w:cs="Arial"/>
          <w:szCs w:val="24"/>
          <w:lang w:eastAsia="en-GB"/>
        </w:rPr>
        <w:t>a UK context in line with its ambition</w:t>
      </w:r>
      <w:r w:rsidR="00112D99" w:rsidRPr="00A14A92">
        <w:rPr>
          <w:rStyle w:val="FootnoteReference"/>
          <w:rFonts w:eastAsia="Times New Roman" w:cs="Arial"/>
          <w:szCs w:val="24"/>
          <w:lang w:eastAsia="en-GB"/>
        </w:rPr>
        <w:footnoteReference w:id="9"/>
      </w:r>
      <w:r w:rsidR="00112D99" w:rsidRPr="00A14A92">
        <w:rPr>
          <w:rFonts w:eastAsia="Times New Roman" w:cs="Arial"/>
          <w:szCs w:val="24"/>
          <w:lang w:eastAsia="en-GB"/>
        </w:rPr>
        <w:t xml:space="preserve"> and building on work done internationally in this regard.</w:t>
      </w:r>
      <w:r w:rsidR="00112D99" w:rsidRPr="00A14A92">
        <w:rPr>
          <w:rStyle w:val="FootnoteReference"/>
          <w:rFonts w:eastAsia="Times New Roman" w:cs="Arial"/>
          <w:szCs w:val="24"/>
          <w:lang w:eastAsia="en-GB"/>
        </w:rPr>
        <w:footnoteReference w:id="10"/>
      </w:r>
    </w:p>
    <w:p w:rsidR="000C364F" w:rsidRPr="00A14A92" w:rsidRDefault="000C364F" w:rsidP="00B74F65">
      <w:pPr>
        <w:autoSpaceDE w:val="0"/>
        <w:autoSpaceDN w:val="0"/>
        <w:adjustRightInd w:val="0"/>
        <w:spacing w:after="0"/>
        <w:rPr>
          <w:rFonts w:eastAsia="Times New Roman" w:cs="Arial"/>
          <w:bCs/>
          <w:szCs w:val="24"/>
          <w:lang w:eastAsia="en-GB"/>
        </w:rPr>
      </w:pPr>
    </w:p>
    <w:p w:rsidR="000568AA" w:rsidRPr="00A14A92" w:rsidRDefault="000568AA" w:rsidP="00B74F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The Commiss</w:t>
      </w:r>
      <w:r w:rsidR="00464C67">
        <w:rPr>
          <w:rFonts w:eastAsia="Times New Roman" w:cs="Arial"/>
          <w:bCs/>
          <w:szCs w:val="24"/>
          <w:lang w:eastAsia="en-GB"/>
        </w:rPr>
        <w:t>i</w:t>
      </w:r>
      <w:r w:rsidRPr="00A14A92">
        <w:rPr>
          <w:rFonts w:eastAsia="Times New Roman" w:cs="Arial"/>
          <w:bCs/>
          <w:szCs w:val="24"/>
          <w:lang w:eastAsia="en-GB"/>
        </w:rPr>
        <w:t>on believes there are strong legal and policy drivers for the incorporation of the right to food in Scots law</w:t>
      </w:r>
      <w:r w:rsidR="000C364F" w:rsidRPr="00A14A92">
        <w:rPr>
          <w:rFonts w:eastAsia="Times New Roman" w:cs="Arial"/>
          <w:bCs/>
          <w:szCs w:val="24"/>
          <w:lang w:eastAsia="en-GB"/>
        </w:rPr>
        <w:t>.</w:t>
      </w:r>
      <w:r w:rsidR="00FF05C9">
        <w:rPr>
          <w:rFonts w:eastAsia="Times New Roman" w:cs="Arial"/>
          <w:bCs/>
          <w:szCs w:val="24"/>
          <w:lang w:eastAsia="en-GB"/>
        </w:rPr>
        <w:t xml:space="preserve"> </w:t>
      </w:r>
      <w:r w:rsidR="000C364F" w:rsidRPr="00A14A92">
        <w:rPr>
          <w:rFonts w:eastAsia="Times New Roman" w:cs="Arial"/>
          <w:bCs/>
          <w:szCs w:val="24"/>
          <w:lang w:eastAsia="en-GB"/>
        </w:rPr>
        <w:t xml:space="preserve"> As well as being </w:t>
      </w:r>
      <w:r w:rsidR="00E6603A" w:rsidRPr="00A14A92">
        <w:rPr>
          <w:rFonts w:eastAsia="Times New Roman" w:cs="Arial"/>
          <w:bCs/>
          <w:szCs w:val="24"/>
          <w:lang w:eastAsia="en-GB"/>
        </w:rPr>
        <w:t xml:space="preserve">a driver for improved outcomes </w:t>
      </w:r>
      <w:r w:rsidR="000C364F" w:rsidRPr="00A14A92">
        <w:rPr>
          <w:rFonts w:eastAsia="Times New Roman" w:cs="Arial"/>
          <w:bCs/>
          <w:szCs w:val="24"/>
          <w:lang w:eastAsia="en-GB"/>
        </w:rPr>
        <w:t>for people, providing access to justice as required</w:t>
      </w:r>
      <w:r w:rsidR="00E6603A" w:rsidRPr="00A14A92">
        <w:rPr>
          <w:rFonts w:eastAsia="Times New Roman" w:cs="Arial"/>
          <w:bCs/>
          <w:szCs w:val="24"/>
          <w:lang w:eastAsia="en-GB"/>
        </w:rPr>
        <w:t>,</w:t>
      </w:r>
      <w:r w:rsidR="000C364F" w:rsidRPr="00A14A92">
        <w:rPr>
          <w:rFonts w:eastAsia="Times New Roman" w:cs="Arial"/>
          <w:bCs/>
          <w:szCs w:val="24"/>
          <w:lang w:eastAsia="en-GB"/>
        </w:rPr>
        <w:t xml:space="preserve"> </w:t>
      </w:r>
      <w:r w:rsidR="00E6603A" w:rsidRPr="00A14A92">
        <w:rPr>
          <w:rFonts w:eastAsia="Times New Roman" w:cs="Arial"/>
          <w:bCs/>
          <w:szCs w:val="24"/>
          <w:lang w:eastAsia="en-GB"/>
        </w:rPr>
        <w:t xml:space="preserve">the incorporation of the right to </w:t>
      </w:r>
      <w:r w:rsidRPr="00A14A92">
        <w:rPr>
          <w:rFonts w:eastAsia="Times New Roman" w:cs="Arial"/>
          <w:bCs/>
          <w:szCs w:val="24"/>
          <w:lang w:eastAsia="en-GB"/>
        </w:rPr>
        <w:t xml:space="preserve">food </w:t>
      </w:r>
      <w:r w:rsidR="00E6603A" w:rsidRPr="00A14A92">
        <w:rPr>
          <w:rFonts w:eastAsia="Times New Roman" w:cs="Arial"/>
          <w:bCs/>
          <w:szCs w:val="24"/>
          <w:lang w:eastAsia="en-GB"/>
        </w:rPr>
        <w:t xml:space="preserve">through </w:t>
      </w:r>
      <w:r w:rsidRPr="00A14A92">
        <w:rPr>
          <w:rFonts w:eastAsia="Times New Roman" w:cs="Arial"/>
          <w:bCs/>
          <w:szCs w:val="24"/>
          <w:lang w:eastAsia="en-GB"/>
        </w:rPr>
        <w:t>this legislation will be a driver for the implementation and progressive realisation of other rights,</w:t>
      </w:r>
      <w:r w:rsidR="000C364F" w:rsidRPr="00A14A92">
        <w:rPr>
          <w:rFonts w:eastAsia="Times New Roman" w:cs="Arial"/>
          <w:bCs/>
          <w:szCs w:val="24"/>
          <w:lang w:eastAsia="en-GB"/>
        </w:rPr>
        <w:t xml:space="preserve"> such as the right to social security or right to health. </w:t>
      </w:r>
      <w:r w:rsidR="00FF05C9">
        <w:rPr>
          <w:rFonts w:eastAsia="Times New Roman" w:cs="Arial"/>
          <w:bCs/>
          <w:szCs w:val="24"/>
          <w:lang w:eastAsia="en-GB"/>
        </w:rPr>
        <w:t xml:space="preserve"> </w:t>
      </w:r>
      <w:r w:rsidR="00112D99">
        <w:rPr>
          <w:rFonts w:eastAsia="Times New Roman" w:cs="Arial"/>
          <w:bCs/>
          <w:szCs w:val="24"/>
          <w:lang w:eastAsia="en-GB"/>
        </w:rPr>
        <w:t xml:space="preserve">A right to food framework will assist in providing the needed cohesion across multiple policy areas from health, education, social security, agriculture. </w:t>
      </w:r>
      <w:r w:rsidR="00FF05C9">
        <w:rPr>
          <w:rFonts w:eastAsia="Times New Roman" w:cs="Arial"/>
          <w:bCs/>
          <w:szCs w:val="24"/>
          <w:lang w:eastAsia="en-GB"/>
        </w:rPr>
        <w:t xml:space="preserve"> </w:t>
      </w:r>
      <w:r w:rsidR="000C364F" w:rsidRPr="00A14A92">
        <w:rPr>
          <w:rFonts w:eastAsia="Times New Roman" w:cs="Arial"/>
          <w:bCs/>
          <w:szCs w:val="24"/>
          <w:lang w:eastAsia="en-GB"/>
        </w:rPr>
        <w:t>Ultimately</w:t>
      </w:r>
      <w:r w:rsidR="00DA2E03">
        <w:rPr>
          <w:rFonts w:eastAsia="Times New Roman" w:cs="Arial"/>
          <w:bCs/>
          <w:szCs w:val="24"/>
          <w:lang w:eastAsia="en-GB"/>
        </w:rPr>
        <w:t>,</w:t>
      </w:r>
      <w:r w:rsidR="000C364F" w:rsidRPr="00A14A92">
        <w:rPr>
          <w:rFonts w:eastAsia="Times New Roman" w:cs="Arial"/>
          <w:bCs/>
          <w:szCs w:val="24"/>
          <w:lang w:eastAsia="en-GB"/>
        </w:rPr>
        <w:t xml:space="preserve"> it would act as a catalyst and </w:t>
      </w:r>
      <w:r w:rsidRPr="00A14A92">
        <w:rPr>
          <w:rFonts w:eastAsia="Times New Roman" w:cs="Arial"/>
          <w:bCs/>
          <w:szCs w:val="24"/>
          <w:lang w:eastAsia="en-GB"/>
        </w:rPr>
        <w:t>driver of change towards a stronger human rights culture</w:t>
      </w:r>
      <w:r w:rsidR="000C364F" w:rsidRPr="00A14A92">
        <w:rPr>
          <w:rFonts w:eastAsia="Times New Roman" w:cs="Arial"/>
          <w:bCs/>
          <w:szCs w:val="24"/>
          <w:lang w:eastAsia="en-GB"/>
        </w:rPr>
        <w:t xml:space="preserve"> in Scotland</w:t>
      </w:r>
      <w:r w:rsidRPr="00A14A92">
        <w:rPr>
          <w:rFonts w:eastAsia="Times New Roman" w:cs="Arial"/>
          <w:bCs/>
          <w:szCs w:val="24"/>
          <w:lang w:eastAsia="en-GB"/>
        </w:rPr>
        <w:t xml:space="preserve">.  </w:t>
      </w:r>
    </w:p>
    <w:p w:rsidR="00DA2E03" w:rsidRDefault="00DA2E03">
      <w:pPr>
        <w:spacing w:after="0" w:line="240" w:lineRule="auto"/>
        <w:rPr>
          <w:rFonts w:eastAsia="Times New Roman" w:cs="Arial"/>
          <w:bCs/>
          <w:szCs w:val="24"/>
          <w:lang w:eastAsia="en-GB"/>
        </w:rPr>
      </w:pPr>
      <w:r>
        <w:rPr>
          <w:rFonts w:eastAsia="Times New Roman" w:cs="Arial"/>
          <w:bCs/>
          <w:szCs w:val="24"/>
          <w:lang w:eastAsia="en-GB"/>
        </w:rPr>
        <w:br w:type="page"/>
      </w:r>
    </w:p>
    <w:p w:rsidR="00402520" w:rsidRPr="00A14A92" w:rsidRDefault="00402520" w:rsidP="00721F6B">
      <w:pPr>
        <w:pStyle w:val="Heading1"/>
        <w:rPr>
          <w:lang w:eastAsia="en-GB"/>
        </w:rPr>
      </w:pPr>
      <w:bookmarkStart w:id="1" w:name="_Toc5277647"/>
      <w:r w:rsidRPr="00A14A92">
        <w:rPr>
          <w:lang w:eastAsia="en-GB"/>
        </w:rPr>
        <w:lastRenderedPageBreak/>
        <w:t>2.  The right to food in international law</w:t>
      </w:r>
      <w:bookmarkEnd w:id="1"/>
    </w:p>
    <w:p w:rsidR="00402520" w:rsidRPr="00A14A92" w:rsidRDefault="00402520" w:rsidP="00B74F65">
      <w:pPr>
        <w:autoSpaceDE w:val="0"/>
        <w:autoSpaceDN w:val="0"/>
        <w:adjustRightInd w:val="0"/>
        <w:spacing w:after="0"/>
        <w:rPr>
          <w:rFonts w:eastAsia="Times New Roman" w:cs="Arial"/>
          <w:b/>
          <w:bCs/>
          <w:szCs w:val="24"/>
          <w:lang w:eastAsia="en-GB"/>
        </w:rPr>
      </w:pPr>
    </w:p>
    <w:p w:rsidR="00402520" w:rsidRPr="00A14A92" w:rsidRDefault="00402520" w:rsidP="00B74F65">
      <w:pPr>
        <w:autoSpaceDE w:val="0"/>
        <w:autoSpaceDN w:val="0"/>
        <w:adjustRightInd w:val="0"/>
        <w:spacing w:after="0"/>
        <w:rPr>
          <w:rFonts w:eastAsia="Times New Roman" w:cs="Arial"/>
          <w:b/>
          <w:bCs/>
          <w:szCs w:val="24"/>
          <w:lang w:eastAsia="en-GB"/>
        </w:rPr>
      </w:pPr>
      <w:r w:rsidRPr="00A14A92">
        <w:rPr>
          <w:rFonts w:eastAsia="Times New Roman" w:cs="Arial"/>
          <w:b/>
          <w:bCs/>
          <w:szCs w:val="24"/>
          <w:lang w:eastAsia="en-GB"/>
        </w:rPr>
        <w:t xml:space="preserve">Governments have a range of legal obligations in relation to the right to food, which are set out below. </w:t>
      </w:r>
      <w:r w:rsidR="00FF05C9">
        <w:rPr>
          <w:rFonts w:eastAsia="Times New Roman" w:cs="Arial"/>
          <w:b/>
          <w:bCs/>
          <w:szCs w:val="24"/>
          <w:lang w:eastAsia="en-GB"/>
        </w:rPr>
        <w:t xml:space="preserve"> </w:t>
      </w:r>
      <w:r w:rsidRPr="00A14A92">
        <w:rPr>
          <w:rFonts w:eastAsia="Times New Roman" w:cs="Arial"/>
          <w:b/>
          <w:bCs/>
          <w:szCs w:val="24"/>
          <w:lang w:eastAsia="en-GB"/>
        </w:rPr>
        <w:t>The Commission is of the view that the best way for the Scottish Government to discharge its duties in relation to the right to food is by taking the opportunity to incorporate the right into Scots law in the Good Food Nation Bill.</w:t>
      </w:r>
    </w:p>
    <w:p w:rsidR="00402520" w:rsidRPr="00A14A92" w:rsidRDefault="00402520" w:rsidP="00B74F65">
      <w:pPr>
        <w:autoSpaceDE w:val="0"/>
        <w:autoSpaceDN w:val="0"/>
        <w:adjustRightInd w:val="0"/>
        <w:spacing w:after="0"/>
        <w:rPr>
          <w:rFonts w:eastAsia="Times New Roman" w:cs="Arial"/>
          <w:b/>
          <w:bCs/>
          <w:szCs w:val="24"/>
          <w:lang w:eastAsia="en-GB"/>
        </w:rPr>
      </w:pPr>
    </w:p>
    <w:p w:rsidR="00402520" w:rsidRPr="00A14A92" w:rsidRDefault="00402520" w:rsidP="00B74F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 xml:space="preserve">The right to food in international law is part of the right to an adequate standard of living, first laid down in the Universal Declaration of Human Rights (UDHR), article 25, and in treaties such as the United Nations (UN) Convention on the Rights of the Child, article 27. </w:t>
      </w:r>
      <w:r w:rsidR="00FF05C9">
        <w:rPr>
          <w:rFonts w:eastAsia="Times New Roman" w:cs="Arial"/>
          <w:bCs/>
          <w:szCs w:val="24"/>
          <w:lang w:eastAsia="en-GB"/>
        </w:rPr>
        <w:t xml:space="preserve"> </w:t>
      </w:r>
      <w:r w:rsidRPr="00A14A92">
        <w:rPr>
          <w:rFonts w:eastAsia="Times New Roman" w:cs="Arial"/>
          <w:bCs/>
          <w:szCs w:val="24"/>
          <w:lang w:eastAsia="en-GB"/>
        </w:rPr>
        <w:t>The key international provision on the right to food is article 11 of the International Covenant on Economic, Social and Cultural Rights (ICESCR).</w:t>
      </w:r>
    </w:p>
    <w:p w:rsidR="00402520" w:rsidRPr="00A14A92" w:rsidRDefault="00402520" w:rsidP="00B74F65">
      <w:pPr>
        <w:autoSpaceDE w:val="0"/>
        <w:autoSpaceDN w:val="0"/>
        <w:adjustRightInd w:val="0"/>
        <w:spacing w:after="0"/>
        <w:rPr>
          <w:rFonts w:eastAsia="Times New Roman" w:cs="Arial"/>
          <w:bCs/>
          <w:szCs w:val="24"/>
          <w:lang w:eastAsia="en-GB"/>
        </w:rPr>
      </w:pPr>
    </w:p>
    <w:p w:rsidR="00402520" w:rsidRPr="00A14A92" w:rsidRDefault="00402520" w:rsidP="00B74F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Article 11(1) of ICESCR stipulates that state parties recognise the ‘right of everyone to an adequate standard of living for himself and his family, including adequate food, clothing, housing, and to the continuous improvement of living conditions.  The State Parties will take appropriate steps to ensure the realisation of this right.’</w:t>
      </w:r>
    </w:p>
    <w:p w:rsidR="00402520" w:rsidRPr="00A14A92" w:rsidRDefault="00402520" w:rsidP="00B74F65">
      <w:pPr>
        <w:autoSpaceDE w:val="0"/>
        <w:autoSpaceDN w:val="0"/>
        <w:adjustRightInd w:val="0"/>
        <w:spacing w:after="0"/>
        <w:rPr>
          <w:rFonts w:eastAsia="Times New Roman" w:cs="Arial"/>
          <w:bCs/>
          <w:szCs w:val="24"/>
          <w:lang w:eastAsia="en-GB"/>
        </w:rPr>
      </w:pPr>
    </w:p>
    <w:p w:rsidR="00402520" w:rsidRPr="00A14A92" w:rsidRDefault="00402520" w:rsidP="00B74F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 xml:space="preserve">In addition, article 11(2) provides that States Parties recognise the </w:t>
      </w:r>
      <w:r w:rsidR="00AA109E">
        <w:rPr>
          <w:rFonts w:eastAsia="Times New Roman" w:cs="Arial"/>
          <w:bCs/>
          <w:szCs w:val="24"/>
          <w:lang w:eastAsia="en-GB"/>
        </w:rPr>
        <w:t>‘</w:t>
      </w:r>
      <w:r w:rsidRPr="00A14A92">
        <w:rPr>
          <w:rFonts w:eastAsia="Times New Roman" w:cs="Arial"/>
          <w:bCs/>
          <w:szCs w:val="24"/>
          <w:lang w:eastAsia="en-GB"/>
        </w:rPr>
        <w:t xml:space="preserve">fundamental right of </w:t>
      </w:r>
      <w:r w:rsidR="00AA109E">
        <w:rPr>
          <w:rFonts w:eastAsia="Times New Roman" w:cs="Arial"/>
          <w:bCs/>
          <w:szCs w:val="24"/>
          <w:lang w:eastAsia="en-GB"/>
        </w:rPr>
        <w:t>everyone to be free from hunger.’</w:t>
      </w:r>
      <w:r w:rsidRPr="00A14A92">
        <w:rPr>
          <w:rFonts w:eastAsia="Times New Roman" w:cs="Arial"/>
          <w:bCs/>
          <w:szCs w:val="24"/>
          <w:lang w:eastAsia="en-GB"/>
        </w:rPr>
        <w:t xml:space="preserve"> </w:t>
      </w:r>
      <w:r w:rsidR="00FF05C9">
        <w:rPr>
          <w:rFonts w:eastAsia="Times New Roman" w:cs="Arial"/>
          <w:bCs/>
          <w:szCs w:val="24"/>
          <w:lang w:eastAsia="en-GB"/>
        </w:rPr>
        <w:t xml:space="preserve"> </w:t>
      </w:r>
      <w:r w:rsidRPr="00A14A92">
        <w:rPr>
          <w:rFonts w:eastAsia="Times New Roman" w:cs="Arial"/>
          <w:bCs/>
          <w:szCs w:val="24"/>
          <w:lang w:eastAsia="en-GB"/>
        </w:rPr>
        <w:t xml:space="preserve">Moreover, </w:t>
      </w:r>
      <w:r w:rsidR="00AA109E">
        <w:rPr>
          <w:rFonts w:eastAsia="Times New Roman" w:cs="Arial"/>
          <w:bCs/>
          <w:szCs w:val="24"/>
          <w:lang w:eastAsia="en-GB"/>
        </w:rPr>
        <w:t xml:space="preserve">it sets out that </w:t>
      </w:r>
      <w:r w:rsidRPr="00A14A92">
        <w:rPr>
          <w:rFonts w:eastAsia="Times New Roman" w:cs="Arial"/>
          <w:bCs/>
          <w:szCs w:val="24"/>
          <w:lang w:eastAsia="en-GB"/>
        </w:rPr>
        <w:t>States shall tak</w:t>
      </w:r>
      <w:r w:rsidR="00AA109E">
        <w:rPr>
          <w:rFonts w:eastAsia="Times New Roman" w:cs="Arial"/>
          <w:bCs/>
          <w:szCs w:val="24"/>
          <w:lang w:eastAsia="en-GB"/>
        </w:rPr>
        <w:t xml:space="preserve">e </w:t>
      </w:r>
      <w:r w:rsidRPr="00A14A92">
        <w:rPr>
          <w:rFonts w:eastAsia="Times New Roman" w:cs="Arial"/>
          <w:bCs/>
          <w:szCs w:val="24"/>
          <w:lang w:eastAsia="en-GB"/>
        </w:rPr>
        <w:t>measures to improve methods of food production, conservation and distribution.</w:t>
      </w:r>
    </w:p>
    <w:p w:rsidR="00402520" w:rsidRPr="00A14A92" w:rsidRDefault="00402520" w:rsidP="00B74F65">
      <w:pPr>
        <w:autoSpaceDE w:val="0"/>
        <w:autoSpaceDN w:val="0"/>
        <w:adjustRightInd w:val="0"/>
        <w:spacing w:after="0"/>
        <w:rPr>
          <w:rFonts w:eastAsia="Times New Roman" w:cs="Arial"/>
          <w:bCs/>
          <w:szCs w:val="24"/>
          <w:lang w:eastAsia="en-GB"/>
        </w:rPr>
      </w:pPr>
    </w:p>
    <w:tbl>
      <w:tblPr>
        <w:tblStyle w:val="TableGrid"/>
        <w:tblW w:w="0" w:type="auto"/>
        <w:tblLook w:val="04A0" w:firstRow="1" w:lastRow="0" w:firstColumn="1" w:lastColumn="0" w:noHBand="0" w:noVBand="1"/>
      </w:tblPr>
      <w:tblGrid>
        <w:gridCol w:w="9016"/>
      </w:tblGrid>
      <w:tr w:rsidR="00402520" w:rsidRPr="00A14A92" w:rsidTr="00402520">
        <w:tc>
          <w:tcPr>
            <w:tcW w:w="9016" w:type="dxa"/>
            <w:tcBorders>
              <w:top w:val="single" w:sz="4" w:space="0" w:color="auto"/>
              <w:left w:val="single" w:sz="4" w:space="0" w:color="auto"/>
              <w:bottom w:val="single" w:sz="4" w:space="0" w:color="auto"/>
              <w:right w:val="single" w:sz="4" w:space="0" w:color="auto"/>
            </w:tcBorders>
          </w:tcPr>
          <w:p w:rsidR="00402520" w:rsidRPr="00A14A92" w:rsidRDefault="00402520" w:rsidP="00B74F65">
            <w:pPr>
              <w:autoSpaceDE w:val="0"/>
              <w:autoSpaceDN w:val="0"/>
              <w:adjustRightInd w:val="0"/>
              <w:spacing w:after="0"/>
              <w:rPr>
                <w:rFonts w:eastAsia="Times New Roman" w:cs="Arial"/>
                <w:bCs/>
                <w:szCs w:val="24"/>
                <w:lang w:eastAsia="en-GB"/>
              </w:rPr>
            </w:pPr>
          </w:p>
          <w:p w:rsidR="00402520" w:rsidRPr="00A14A92" w:rsidRDefault="00402520" w:rsidP="00B74F65">
            <w:pPr>
              <w:autoSpaceDE w:val="0"/>
              <w:autoSpaceDN w:val="0"/>
              <w:adjustRightInd w:val="0"/>
              <w:spacing w:after="0"/>
              <w:rPr>
                <w:rFonts w:eastAsia="Times New Roman" w:cs="Arial"/>
                <w:b/>
                <w:bCs/>
                <w:szCs w:val="24"/>
                <w:lang w:eastAsia="en-GB"/>
              </w:rPr>
            </w:pPr>
            <w:r w:rsidRPr="00A14A92">
              <w:rPr>
                <w:rFonts w:eastAsia="Times New Roman" w:cs="Arial"/>
                <w:b/>
                <w:bCs/>
                <w:szCs w:val="24"/>
                <w:lang w:eastAsia="en-GB"/>
              </w:rPr>
              <w:t xml:space="preserve">International Covenant on Economic, Social and Cultural Rights </w:t>
            </w:r>
          </w:p>
          <w:p w:rsidR="00402520" w:rsidRPr="00A14A92" w:rsidRDefault="00402520" w:rsidP="00B74F65">
            <w:pPr>
              <w:autoSpaceDE w:val="0"/>
              <w:autoSpaceDN w:val="0"/>
              <w:adjustRightInd w:val="0"/>
              <w:spacing w:after="0"/>
              <w:rPr>
                <w:rFonts w:eastAsia="Times New Roman" w:cs="Arial"/>
                <w:b/>
                <w:bCs/>
                <w:szCs w:val="24"/>
                <w:lang w:eastAsia="en-GB"/>
              </w:rPr>
            </w:pPr>
            <w:r w:rsidRPr="00A14A92">
              <w:rPr>
                <w:rFonts w:eastAsia="Times New Roman" w:cs="Arial"/>
                <w:b/>
                <w:bCs/>
                <w:szCs w:val="24"/>
                <w:lang w:eastAsia="en-GB"/>
              </w:rPr>
              <w:t xml:space="preserve"> </w:t>
            </w:r>
          </w:p>
          <w:p w:rsidR="00402520" w:rsidRPr="00A14A92" w:rsidRDefault="00402520" w:rsidP="00B74F65">
            <w:pPr>
              <w:autoSpaceDE w:val="0"/>
              <w:autoSpaceDN w:val="0"/>
              <w:adjustRightInd w:val="0"/>
              <w:spacing w:after="0"/>
              <w:rPr>
                <w:rFonts w:eastAsia="Times New Roman" w:cs="Arial"/>
                <w:b/>
                <w:bCs/>
                <w:szCs w:val="24"/>
                <w:lang w:eastAsia="en-GB"/>
              </w:rPr>
            </w:pPr>
            <w:r w:rsidRPr="00A14A92">
              <w:rPr>
                <w:rFonts w:eastAsia="Times New Roman" w:cs="Arial"/>
                <w:b/>
                <w:bCs/>
                <w:szCs w:val="24"/>
                <w:lang w:eastAsia="en-GB"/>
              </w:rPr>
              <w:t xml:space="preserve">Adopted and opened for signature, ratification and accession by General Assembly resolution </w:t>
            </w:r>
            <w:proofErr w:type="spellStart"/>
            <w:r w:rsidRPr="00A14A92">
              <w:rPr>
                <w:rFonts w:eastAsia="Times New Roman" w:cs="Arial"/>
                <w:b/>
                <w:bCs/>
                <w:szCs w:val="24"/>
                <w:lang w:eastAsia="en-GB"/>
              </w:rPr>
              <w:t>2200A</w:t>
            </w:r>
            <w:proofErr w:type="spellEnd"/>
            <w:r w:rsidRPr="00A14A92">
              <w:rPr>
                <w:rFonts w:eastAsia="Times New Roman" w:cs="Arial"/>
                <w:b/>
                <w:bCs/>
                <w:szCs w:val="24"/>
                <w:lang w:eastAsia="en-GB"/>
              </w:rPr>
              <w:t xml:space="preserve"> (XXI) of 16 December 1966 </w:t>
            </w:r>
          </w:p>
          <w:p w:rsidR="00402520" w:rsidRPr="00A14A92" w:rsidRDefault="00402520" w:rsidP="00B74F65">
            <w:pPr>
              <w:autoSpaceDE w:val="0"/>
              <w:autoSpaceDN w:val="0"/>
              <w:adjustRightInd w:val="0"/>
              <w:spacing w:after="0"/>
              <w:rPr>
                <w:rFonts w:eastAsia="Times New Roman" w:cs="Arial"/>
                <w:b/>
                <w:bCs/>
                <w:szCs w:val="24"/>
                <w:lang w:eastAsia="en-GB"/>
              </w:rPr>
            </w:pPr>
            <w:r w:rsidRPr="00A14A92">
              <w:rPr>
                <w:rFonts w:eastAsia="Times New Roman" w:cs="Arial"/>
                <w:b/>
                <w:bCs/>
                <w:szCs w:val="24"/>
                <w:lang w:eastAsia="en-GB"/>
              </w:rPr>
              <w:t xml:space="preserve"> </w:t>
            </w:r>
          </w:p>
          <w:p w:rsidR="00402520" w:rsidRPr="00A14A92" w:rsidRDefault="00402520" w:rsidP="00B74F65">
            <w:pPr>
              <w:autoSpaceDE w:val="0"/>
              <w:autoSpaceDN w:val="0"/>
              <w:adjustRightInd w:val="0"/>
              <w:spacing w:after="0"/>
              <w:rPr>
                <w:rFonts w:eastAsia="Times New Roman" w:cs="Arial"/>
                <w:b/>
                <w:bCs/>
                <w:szCs w:val="24"/>
                <w:lang w:eastAsia="en-GB"/>
              </w:rPr>
            </w:pPr>
            <w:r w:rsidRPr="00A14A92">
              <w:rPr>
                <w:rFonts w:eastAsia="Times New Roman" w:cs="Arial"/>
                <w:b/>
                <w:bCs/>
                <w:szCs w:val="24"/>
                <w:lang w:eastAsia="en-GB"/>
              </w:rPr>
              <w:t>entry into force 3 January 1976, in accordance with article 27</w:t>
            </w:r>
          </w:p>
          <w:p w:rsidR="00402520" w:rsidRPr="00A14A92" w:rsidRDefault="00402520" w:rsidP="00B74F65">
            <w:pPr>
              <w:autoSpaceDE w:val="0"/>
              <w:autoSpaceDN w:val="0"/>
              <w:adjustRightInd w:val="0"/>
              <w:spacing w:after="0"/>
              <w:rPr>
                <w:rFonts w:eastAsia="Times New Roman" w:cs="Arial"/>
                <w:b/>
                <w:bCs/>
                <w:szCs w:val="24"/>
                <w:lang w:eastAsia="en-GB"/>
              </w:rPr>
            </w:pPr>
          </w:p>
          <w:p w:rsidR="00402520" w:rsidRPr="00A14A92" w:rsidRDefault="00402520" w:rsidP="00B74F65">
            <w:pPr>
              <w:autoSpaceDE w:val="0"/>
              <w:autoSpaceDN w:val="0"/>
              <w:adjustRightInd w:val="0"/>
              <w:spacing w:after="0"/>
              <w:rPr>
                <w:rFonts w:eastAsia="Times New Roman" w:cs="Arial"/>
                <w:b/>
                <w:bCs/>
                <w:szCs w:val="24"/>
                <w:lang w:eastAsia="en-GB"/>
              </w:rPr>
            </w:pPr>
            <w:r w:rsidRPr="00A14A92">
              <w:rPr>
                <w:rFonts w:eastAsia="Times New Roman" w:cs="Arial"/>
                <w:b/>
                <w:bCs/>
                <w:szCs w:val="24"/>
                <w:lang w:eastAsia="en-GB"/>
              </w:rPr>
              <w:t xml:space="preserve">Article 11 </w:t>
            </w:r>
          </w:p>
          <w:p w:rsidR="00402520" w:rsidRPr="00A14A92" w:rsidRDefault="00402520" w:rsidP="00B74F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lastRenderedPageBreak/>
              <w:t xml:space="preserve"> </w:t>
            </w:r>
          </w:p>
          <w:p w:rsidR="00402520" w:rsidRPr="00A14A92" w:rsidRDefault="00402520" w:rsidP="00B74F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 xml:space="preserve">1. The States Parties to the present Covenant recognize the right of everyone to an adequate standard of living for himself and his family, including adequate food, clothing and housing, and to the continuous improvement of living conditions. The States Parties will take appropriate steps to ensure the realization of this right, recognizing to this effect the essential importance of international cooperation based on free consent. </w:t>
            </w:r>
          </w:p>
          <w:p w:rsidR="00402520" w:rsidRPr="00A14A92" w:rsidRDefault="00402520" w:rsidP="00B74F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 xml:space="preserve"> </w:t>
            </w:r>
          </w:p>
          <w:p w:rsidR="00402520" w:rsidRPr="00A14A92" w:rsidRDefault="00402520" w:rsidP="00B74F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 xml:space="preserve">2. The States Parties to the present Covenant, recognizing the fundamental right of everyone to be free from hunger, shall take, individually and through international co-operation, the measures, including specific programmes, which are needed:  </w:t>
            </w:r>
          </w:p>
          <w:p w:rsidR="00402520" w:rsidRPr="00A14A92" w:rsidRDefault="00402520" w:rsidP="00B74F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 xml:space="preserve"> </w:t>
            </w:r>
          </w:p>
          <w:p w:rsidR="00402520" w:rsidRPr="00A14A92" w:rsidRDefault="00402520" w:rsidP="00B74F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 xml:space="preserve">(a) To improve methods of production, conservation and distribution of food by making full use of technical and scientific knowledge, by disseminating knowledge of the principles of nutrition and by developing or reforming agrarian systems in such a way as to achieve the most efficient development and utilization of natural resources;  </w:t>
            </w:r>
          </w:p>
          <w:p w:rsidR="00402520" w:rsidRPr="00A14A92" w:rsidRDefault="00402520" w:rsidP="00B74F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 xml:space="preserve"> </w:t>
            </w:r>
          </w:p>
          <w:p w:rsidR="00402520" w:rsidRPr="00A14A92" w:rsidRDefault="00402520" w:rsidP="00B74F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 xml:space="preserve">(b) Taking into account the problems of both food-importing and food-exporting countries, to ensure an equitable distribution of world food supplies in relation to need.  </w:t>
            </w:r>
          </w:p>
          <w:p w:rsidR="00402520" w:rsidRPr="00A14A92" w:rsidRDefault="00402520" w:rsidP="00B74F65">
            <w:pPr>
              <w:autoSpaceDE w:val="0"/>
              <w:autoSpaceDN w:val="0"/>
              <w:adjustRightInd w:val="0"/>
              <w:spacing w:after="0"/>
              <w:rPr>
                <w:rFonts w:eastAsia="Times New Roman" w:cs="Arial"/>
                <w:bCs/>
                <w:szCs w:val="24"/>
                <w:lang w:eastAsia="en-GB"/>
              </w:rPr>
            </w:pPr>
          </w:p>
        </w:tc>
      </w:tr>
    </w:tbl>
    <w:p w:rsidR="00402520" w:rsidRPr="00A14A92" w:rsidRDefault="00402520" w:rsidP="00B74F65">
      <w:pPr>
        <w:autoSpaceDE w:val="0"/>
        <w:autoSpaceDN w:val="0"/>
        <w:adjustRightInd w:val="0"/>
        <w:spacing w:after="0"/>
        <w:rPr>
          <w:rFonts w:eastAsia="Times New Roman" w:cs="Arial"/>
          <w:bCs/>
          <w:szCs w:val="24"/>
          <w:lang w:eastAsia="en-GB"/>
        </w:rPr>
      </w:pPr>
    </w:p>
    <w:p w:rsidR="00402520" w:rsidRPr="00A14A92" w:rsidRDefault="00402520" w:rsidP="00B74F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The first UN Special Rapporteur on the right to food gave further substance and meaning to article 1</w:t>
      </w:r>
      <w:r w:rsidR="00AA109E">
        <w:rPr>
          <w:rFonts w:eastAsia="Times New Roman" w:cs="Arial"/>
          <w:bCs/>
          <w:szCs w:val="24"/>
          <w:lang w:eastAsia="en-GB"/>
        </w:rPr>
        <w:t xml:space="preserve">1 by identifying the nature of States’ obligations; </w:t>
      </w:r>
      <w:r w:rsidRPr="00A14A92">
        <w:rPr>
          <w:rFonts w:eastAsia="Times New Roman" w:cs="Arial"/>
          <w:bCs/>
          <w:szCs w:val="24"/>
          <w:lang w:eastAsia="en-GB"/>
        </w:rPr>
        <w:t>positive and negative obligations</w:t>
      </w:r>
      <w:r w:rsidR="00AA109E">
        <w:rPr>
          <w:rFonts w:eastAsia="Times New Roman" w:cs="Arial"/>
          <w:bCs/>
          <w:szCs w:val="24"/>
          <w:lang w:eastAsia="en-GB"/>
        </w:rPr>
        <w:t xml:space="preserve"> to respect, protect and fulfil</w:t>
      </w:r>
      <w:r w:rsidRPr="00A14A92">
        <w:rPr>
          <w:rFonts w:eastAsia="Times New Roman" w:cs="Arial"/>
          <w:bCs/>
          <w:szCs w:val="24"/>
          <w:lang w:eastAsia="en-GB"/>
        </w:rPr>
        <w:t>.</w:t>
      </w:r>
      <w:r w:rsidRPr="00A14A92">
        <w:rPr>
          <w:rStyle w:val="FootnoteReference"/>
          <w:rFonts w:eastAsia="Times New Roman" w:cs="Arial"/>
          <w:bCs/>
          <w:szCs w:val="24"/>
          <w:lang w:eastAsia="en-GB"/>
        </w:rPr>
        <w:footnoteReference w:id="11"/>
      </w:r>
    </w:p>
    <w:p w:rsidR="00402520" w:rsidRPr="00A14A92" w:rsidRDefault="00402520" w:rsidP="00B74F65">
      <w:pPr>
        <w:autoSpaceDE w:val="0"/>
        <w:autoSpaceDN w:val="0"/>
        <w:adjustRightInd w:val="0"/>
        <w:spacing w:after="0"/>
        <w:rPr>
          <w:rFonts w:eastAsia="Times New Roman" w:cs="Arial"/>
          <w:bCs/>
          <w:szCs w:val="24"/>
          <w:lang w:eastAsia="en-GB"/>
        </w:rPr>
      </w:pPr>
    </w:p>
    <w:p w:rsidR="00402520" w:rsidRPr="00A14A92" w:rsidRDefault="00402520" w:rsidP="00B74F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In addition, the UN Committee on Economic, Social and Cultural Rights (the Committee), which monitors t</w:t>
      </w:r>
      <w:r w:rsidR="00AA109E">
        <w:rPr>
          <w:rFonts w:eastAsia="Times New Roman" w:cs="Arial"/>
          <w:bCs/>
          <w:szCs w:val="24"/>
          <w:lang w:eastAsia="en-GB"/>
        </w:rPr>
        <w:t>he implementation of ICESCR by S</w:t>
      </w:r>
      <w:r w:rsidRPr="00A14A92">
        <w:rPr>
          <w:rFonts w:eastAsia="Times New Roman" w:cs="Arial"/>
          <w:bCs/>
          <w:szCs w:val="24"/>
          <w:lang w:eastAsia="en-GB"/>
        </w:rPr>
        <w:t>tate</w:t>
      </w:r>
      <w:r w:rsidR="00AA109E">
        <w:rPr>
          <w:rFonts w:eastAsia="Times New Roman" w:cs="Arial"/>
          <w:bCs/>
          <w:szCs w:val="24"/>
          <w:lang w:eastAsia="en-GB"/>
        </w:rPr>
        <w:t>s P</w:t>
      </w:r>
      <w:r w:rsidRPr="00A14A92">
        <w:rPr>
          <w:rFonts w:eastAsia="Times New Roman" w:cs="Arial"/>
          <w:bCs/>
          <w:szCs w:val="24"/>
          <w:lang w:eastAsia="en-GB"/>
        </w:rPr>
        <w:t xml:space="preserve">arties, has given an authoritative interpretation of article 11 in its </w:t>
      </w:r>
      <w:r w:rsidRPr="00A14A92">
        <w:rPr>
          <w:rFonts w:eastAsia="Times New Roman" w:cs="Arial"/>
          <w:bCs/>
          <w:szCs w:val="24"/>
          <w:lang w:eastAsia="en-GB"/>
        </w:rPr>
        <w:lastRenderedPageBreak/>
        <w:t>General Comment on the right to adequate food.</w:t>
      </w:r>
      <w:r w:rsidRPr="00A14A92">
        <w:rPr>
          <w:rStyle w:val="FootnoteReference"/>
          <w:rFonts w:eastAsia="Times New Roman" w:cs="Arial"/>
          <w:bCs/>
          <w:szCs w:val="24"/>
          <w:lang w:eastAsia="en-GB"/>
        </w:rPr>
        <w:footnoteReference w:id="12"/>
      </w:r>
      <w:r w:rsidRPr="00A14A92">
        <w:rPr>
          <w:rFonts w:eastAsia="Times New Roman" w:cs="Arial"/>
          <w:bCs/>
          <w:szCs w:val="24"/>
          <w:lang w:eastAsia="en-GB"/>
        </w:rPr>
        <w:t xml:space="preserve"> </w:t>
      </w:r>
      <w:r w:rsidR="00152834">
        <w:rPr>
          <w:rFonts w:eastAsia="Times New Roman" w:cs="Arial"/>
          <w:bCs/>
          <w:szCs w:val="24"/>
          <w:lang w:eastAsia="en-GB"/>
        </w:rPr>
        <w:t xml:space="preserve"> </w:t>
      </w:r>
      <w:r w:rsidRPr="00A14A92">
        <w:rPr>
          <w:rFonts w:eastAsia="Times New Roman" w:cs="Arial"/>
          <w:bCs/>
          <w:szCs w:val="24"/>
          <w:lang w:eastAsia="en-GB"/>
        </w:rPr>
        <w:t>According to the Committee:</w:t>
      </w:r>
    </w:p>
    <w:p w:rsidR="00402520" w:rsidRPr="00A14A92" w:rsidRDefault="00402520" w:rsidP="00B74F65">
      <w:pPr>
        <w:autoSpaceDE w:val="0"/>
        <w:autoSpaceDN w:val="0"/>
        <w:adjustRightInd w:val="0"/>
        <w:spacing w:after="0"/>
        <w:rPr>
          <w:rFonts w:eastAsia="Times New Roman" w:cs="Arial"/>
          <w:bCs/>
          <w:szCs w:val="24"/>
          <w:lang w:eastAsia="en-GB"/>
        </w:rPr>
      </w:pPr>
    </w:p>
    <w:p w:rsidR="00402520" w:rsidRPr="00A14A92" w:rsidRDefault="00402520" w:rsidP="00B74F65">
      <w:pPr>
        <w:autoSpaceDE w:val="0"/>
        <w:autoSpaceDN w:val="0"/>
        <w:adjustRightInd w:val="0"/>
        <w:spacing w:after="0"/>
        <w:ind w:left="284" w:right="284"/>
        <w:rPr>
          <w:rFonts w:eastAsia="Times New Roman" w:cs="Arial"/>
          <w:bCs/>
          <w:szCs w:val="24"/>
          <w:lang w:eastAsia="en-GB"/>
        </w:rPr>
      </w:pPr>
      <w:r w:rsidRPr="00A14A92">
        <w:rPr>
          <w:rFonts w:eastAsia="Times New Roman" w:cs="Arial"/>
          <w:bCs/>
          <w:szCs w:val="24"/>
          <w:lang w:eastAsia="en-GB"/>
        </w:rPr>
        <w:t>‘the right to food is realised when every man, woman and child, alone or in community with others, has physical and economic access to adequate food or means for its procurement’.</w:t>
      </w:r>
    </w:p>
    <w:p w:rsidR="00402520" w:rsidRPr="00A14A92" w:rsidRDefault="00402520" w:rsidP="00B74F65">
      <w:pPr>
        <w:autoSpaceDE w:val="0"/>
        <w:autoSpaceDN w:val="0"/>
        <w:adjustRightInd w:val="0"/>
        <w:spacing w:after="0"/>
        <w:rPr>
          <w:rFonts w:eastAsia="Times New Roman" w:cs="Arial"/>
          <w:bCs/>
          <w:szCs w:val="24"/>
          <w:lang w:eastAsia="en-GB"/>
        </w:rPr>
      </w:pPr>
    </w:p>
    <w:p w:rsidR="00402520" w:rsidRPr="00A14A92" w:rsidRDefault="00402520" w:rsidP="00B74F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 xml:space="preserve">The right to food can be broken down into the following different elements; namely food must be available, accessible and adequate: </w:t>
      </w:r>
    </w:p>
    <w:p w:rsidR="00402520" w:rsidRPr="00A14A92" w:rsidRDefault="00402520" w:rsidP="00B74F65">
      <w:pPr>
        <w:autoSpaceDE w:val="0"/>
        <w:autoSpaceDN w:val="0"/>
        <w:adjustRightInd w:val="0"/>
        <w:spacing w:after="0"/>
        <w:rPr>
          <w:rFonts w:eastAsia="Times New Roman" w:cs="Arial"/>
          <w:bCs/>
          <w:szCs w:val="24"/>
          <w:lang w:eastAsia="en-GB"/>
        </w:rPr>
      </w:pPr>
    </w:p>
    <w:p w:rsidR="00402520" w:rsidRPr="00A14A92" w:rsidRDefault="00402520" w:rsidP="00B74F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 xml:space="preserve">- </w:t>
      </w:r>
      <w:r w:rsidRPr="00A14A92">
        <w:rPr>
          <w:rFonts w:eastAsia="Times New Roman" w:cs="Arial"/>
          <w:b/>
          <w:bCs/>
          <w:szCs w:val="24"/>
          <w:lang w:eastAsia="en-GB"/>
        </w:rPr>
        <w:t>Availability</w:t>
      </w:r>
      <w:r w:rsidRPr="00A14A92">
        <w:rPr>
          <w:rFonts w:eastAsia="Times New Roman" w:cs="Arial"/>
          <w:bCs/>
          <w:szCs w:val="24"/>
          <w:lang w:eastAsia="en-GB"/>
        </w:rPr>
        <w:t xml:space="preserve"> requires food should be available to purchase or from natural resources, either through the production of food, by cultivating land or animals, or through other ways of obtaining food, such as fishing, hunting or gathering. </w:t>
      </w:r>
    </w:p>
    <w:p w:rsidR="00402520" w:rsidRPr="00A14A92" w:rsidRDefault="00402520" w:rsidP="00B74F65">
      <w:pPr>
        <w:autoSpaceDE w:val="0"/>
        <w:autoSpaceDN w:val="0"/>
        <w:adjustRightInd w:val="0"/>
        <w:spacing w:after="0"/>
        <w:rPr>
          <w:rFonts w:eastAsia="Times New Roman" w:cs="Arial"/>
          <w:bCs/>
          <w:szCs w:val="24"/>
          <w:lang w:eastAsia="en-GB"/>
        </w:rPr>
      </w:pPr>
    </w:p>
    <w:p w:rsidR="00402520" w:rsidRPr="00A14A92" w:rsidRDefault="00402520" w:rsidP="00B74F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 xml:space="preserve">- </w:t>
      </w:r>
      <w:r w:rsidRPr="00A14A92">
        <w:rPr>
          <w:rFonts w:eastAsia="Times New Roman" w:cs="Arial"/>
          <w:b/>
          <w:bCs/>
          <w:szCs w:val="24"/>
          <w:lang w:eastAsia="en-GB"/>
        </w:rPr>
        <w:t>Accessibility</w:t>
      </w:r>
      <w:r w:rsidRPr="00A14A92">
        <w:rPr>
          <w:rFonts w:eastAsia="Times New Roman" w:cs="Arial"/>
          <w:bCs/>
          <w:szCs w:val="24"/>
          <w:lang w:eastAsia="en-GB"/>
        </w:rPr>
        <w:t xml:space="preserve"> requires economic and physical access to food to be guaranteed. </w:t>
      </w:r>
    </w:p>
    <w:p w:rsidR="00402520" w:rsidRPr="00A14A92" w:rsidRDefault="00402520" w:rsidP="00B74F65">
      <w:pPr>
        <w:autoSpaceDE w:val="0"/>
        <w:autoSpaceDN w:val="0"/>
        <w:adjustRightInd w:val="0"/>
        <w:spacing w:after="0"/>
        <w:rPr>
          <w:rFonts w:eastAsia="Times New Roman" w:cs="Arial"/>
          <w:bCs/>
          <w:szCs w:val="24"/>
          <w:lang w:eastAsia="en-GB"/>
        </w:rPr>
      </w:pPr>
    </w:p>
    <w:p w:rsidR="00402520" w:rsidRPr="00A14A92" w:rsidRDefault="00402520" w:rsidP="00B74F65">
      <w:pPr>
        <w:autoSpaceDE w:val="0"/>
        <w:autoSpaceDN w:val="0"/>
        <w:adjustRightInd w:val="0"/>
        <w:spacing w:after="0"/>
        <w:ind w:left="284" w:right="284"/>
        <w:rPr>
          <w:rFonts w:eastAsia="Times New Roman" w:cs="Arial"/>
          <w:bCs/>
          <w:szCs w:val="24"/>
          <w:lang w:eastAsia="en-GB"/>
        </w:rPr>
      </w:pPr>
      <w:r w:rsidRPr="00A14A92">
        <w:rPr>
          <w:rFonts w:eastAsia="Times New Roman" w:cs="Arial"/>
          <w:b/>
          <w:bCs/>
          <w:szCs w:val="24"/>
          <w:lang w:eastAsia="en-GB"/>
        </w:rPr>
        <w:t>Economic accessibility</w:t>
      </w:r>
      <w:r w:rsidRPr="00A14A92">
        <w:rPr>
          <w:rFonts w:eastAsia="Times New Roman" w:cs="Arial"/>
          <w:bCs/>
          <w:szCs w:val="24"/>
          <w:lang w:eastAsia="en-GB"/>
        </w:rPr>
        <w:t xml:space="preserve"> means that food must be affordable. </w:t>
      </w:r>
      <w:r w:rsidR="00152834">
        <w:rPr>
          <w:rFonts w:eastAsia="Times New Roman" w:cs="Arial"/>
          <w:bCs/>
          <w:szCs w:val="24"/>
          <w:lang w:eastAsia="en-GB"/>
        </w:rPr>
        <w:t xml:space="preserve"> </w:t>
      </w:r>
      <w:r w:rsidRPr="00A14A92">
        <w:rPr>
          <w:rFonts w:eastAsia="Times New Roman" w:cs="Arial"/>
          <w:bCs/>
          <w:szCs w:val="24"/>
          <w:lang w:eastAsia="en-GB"/>
        </w:rPr>
        <w:t>Individuals should be able to afford food for an adequate diet without compromising on any other basic needs, such as adequate housing.</w:t>
      </w:r>
      <w:r w:rsidR="00152834">
        <w:rPr>
          <w:rFonts w:eastAsia="Times New Roman" w:cs="Arial"/>
          <w:bCs/>
          <w:szCs w:val="24"/>
          <w:lang w:eastAsia="en-GB"/>
        </w:rPr>
        <w:t xml:space="preserve"> </w:t>
      </w:r>
      <w:r w:rsidRPr="00A14A92">
        <w:rPr>
          <w:rFonts w:eastAsia="Times New Roman" w:cs="Arial"/>
          <w:bCs/>
          <w:szCs w:val="24"/>
          <w:lang w:eastAsia="en-GB"/>
        </w:rPr>
        <w:t xml:space="preserve"> For example, the affordability of food can be guaranteed by ensuring that the minimum wage or social security payments are sufficient to meet the cost of nutritious food and other basic needs.</w:t>
      </w:r>
    </w:p>
    <w:p w:rsidR="00402520" w:rsidRPr="00A14A92" w:rsidRDefault="00402520" w:rsidP="00B74F65">
      <w:pPr>
        <w:autoSpaceDE w:val="0"/>
        <w:autoSpaceDN w:val="0"/>
        <w:adjustRightInd w:val="0"/>
        <w:spacing w:after="0"/>
        <w:rPr>
          <w:rFonts w:eastAsia="Times New Roman" w:cs="Arial"/>
          <w:bCs/>
          <w:szCs w:val="24"/>
          <w:lang w:eastAsia="en-GB"/>
        </w:rPr>
      </w:pPr>
    </w:p>
    <w:p w:rsidR="00402520" w:rsidRPr="00A14A92" w:rsidRDefault="00402520" w:rsidP="00B74F65">
      <w:pPr>
        <w:autoSpaceDE w:val="0"/>
        <w:autoSpaceDN w:val="0"/>
        <w:adjustRightInd w:val="0"/>
        <w:spacing w:after="0"/>
        <w:ind w:left="284" w:right="284"/>
        <w:rPr>
          <w:rFonts w:eastAsia="Times New Roman" w:cs="Arial"/>
          <w:bCs/>
          <w:szCs w:val="24"/>
          <w:lang w:eastAsia="en-GB"/>
        </w:rPr>
      </w:pPr>
      <w:r w:rsidRPr="00A14A92">
        <w:rPr>
          <w:rFonts w:eastAsia="Times New Roman" w:cs="Arial"/>
          <w:b/>
          <w:bCs/>
          <w:szCs w:val="24"/>
          <w:lang w:eastAsia="en-GB"/>
        </w:rPr>
        <w:t>Physical accessibility</w:t>
      </w:r>
      <w:r w:rsidRPr="00A14A92">
        <w:rPr>
          <w:rFonts w:eastAsia="Times New Roman" w:cs="Arial"/>
          <w:bCs/>
          <w:szCs w:val="24"/>
          <w:lang w:eastAsia="en-GB"/>
        </w:rPr>
        <w:t xml:space="preserve"> means that food should be accessible to all, including to the physically vulnerable, such as children, people with illnesses, disabled people or older people. </w:t>
      </w:r>
      <w:r w:rsidR="00152834">
        <w:rPr>
          <w:rFonts w:eastAsia="Times New Roman" w:cs="Arial"/>
          <w:bCs/>
          <w:szCs w:val="24"/>
          <w:lang w:eastAsia="en-GB"/>
        </w:rPr>
        <w:t xml:space="preserve"> </w:t>
      </w:r>
      <w:r w:rsidRPr="00A14A92">
        <w:rPr>
          <w:rFonts w:eastAsia="Times New Roman" w:cs="Arial"/>
          <w:bCs/>
          <w:szCs w:val="24"/>
          <w:lang w:eastAsia="en-GB"/>
        </w:rPr>
        <w:t xml:space="preserve">Access to food must also be guaranteed to people in remote areas and to victims of natural disasters such as floods, as well as to prisoners. </w:t>
      </w:r>
    </w:p>
    <w:p w:rsidR="00402520" w:rsidRPr="00A14A92" w:rsidRDefault="00402520" w:rsidP="00B74F65">
      <w:pPr>
        <w:autoSpaceDE w:val="0"/>
        <w:autoSpaceDN w:val="0"/>
        <w:adjustRightInd w:val="0"/>
        <w:spacing w:after="0"/>
        <w:rPr>
          <w:rFonts w:eastAsia="Times New Roman" w:cs="Arial"/>
          <w:bCs/>
          <w:szCs w:val="24"/>
          <w:lang w:eastAsia="en-GB"/>
        </w:rPr>
      </w:pPr>
    </w:p>
    <w:p w:rsidR="00402520" w:rsidRPr="00A14A92" w:rsidRDefault="00402520" w:rsidP="00B74F65">
      <w:pPr>
        <w:autoSpaceDE w:val="0"/>
        <w:autoSpaceDN w:val="0"/>
        <w:adjustRightInd w:val="0"/>
        <w:spacing w:after="0"/>
        <w:rPr>
          <w:rFonts w:eastAsia="Times New Roman" w:cs="Arial"/>
          <w:bCs/>
          <w:szCs w:val="24"/>
          <w:lang w:eastAsia="en-GB"/>
        </w:rPr>
      </w:pPr>
      <w:r w:rsidRPr="00A14A92">
        <w:rPr>
          <w:rFonts w:eastAsia="Times New Roman" w:cs="Arial"/>
          <w:b/>
          <w:bCs/>
          <w:szCs w:val="24"/>
          <w:lang w:eastAsia="en-GB"/>
        </w:rPr>
        <w:t>- Adequacy</w:t>
      </w:r>
      <w:r w:rsidRPr="00A14A92">
        <w:rPr>
          <w:rFonts w:eastAsia="Times New Roman" w:cs="Arial"/>
          <w:b/>
          <w:bCs/>
          <w:i/>
          <w:szCs w:val="24"/>
          <w:lang w:eastAsia="en-GB"/>
        </w:rPr>
        <w:t xml:space="preserve"> </w:t>
      </w:r>
      <w:r w:rsidRPr="00A14A92">
        <w:rPr>
          <w:rFonts w:eastAsia="Times New Roman" w:cs="Arial"/>
          <w:bCs/>
          <w:szCs w:val="24"/>
          <w:lang w:eastAsia="en-GB"/>
        </w:rPr>
        <w:t>means that the food must satisfy dietary needs, taking into account the individual’s age, living conditions, health, occupation, sex, etc.</w:t>
      </w:r>
      <w:r w:rsidR="00152834">
        <w:rPr>
          <w:rFonts w:eastAsia="Times New Roman" w:cs="Arial"/>
          <w:bCs/>
          <w:szCs w:val="24"/>
          <w:lang w:eastAsia="en-GB"/>
        </w:rPr>
        <w:t xml:space="preserve"> </w:t>
      </w:r>
      <w:r w:rsidRPr="00A14A92">
        <w:rPr>
          <w:rFonts w:eastAsia="Times New Roman" w:cs="Arial"/>
          <w:bCs/>
          <w:szCs w:val="24"/>
          <w:lang w:eastAsia="en-GB"/>
        </w:rPr>
        <w:t xml:space="preserve"> This means food must contain nutrients necessary for physical and </w:t>
      </w:r>
      <w:r w:rsidRPr="00A14A92">
        <w:rPr>
          <w:rFonts w:eastAsia="Times New Roman" w:cs="Arial"/>
          <w:bCs/>
          <w:szCs w:val="24"/>
          <w:lang w:eastAsia="en-GB"/>
        </w:rPr>
        <w:lastRenderedPageBreak/>
        <w:t xml:space="preserve">mental development in children. </w:t>
      </w:r>
      <w:r w:rsidR="00152834">
        <w:rPr>
          <w:rFonts w:eastAsia="Times New Roman" w:cs="Arial"/>
          <w:bCs/>
          <w:szCs w:val="24"/>
          <w:lang w:eastAsia="en-GB"/>
        </w:rPr>
        <w:t xml:space="preserve"> </w:t>
      </w:r>
      <w:r w:rsidRPr="00A14A92">
        <w:rPr>
          <w:rFonts w:eastAsia="Times New Roman" w:cs="Arial"/>
          <w:bCs/>
          <w:szCs w:val="24"/>
          <w:lang w:eastAsia="en-GB"/>
        </w:rPr>
        <w:t>Food which contributes to obesity and other illnesses would also be deemed inadequate.</w:t>
      </w:r>
    </w:p>
    <w:p w:rsidR="00402520" w:rsidRPr="00A14A92" w:rsidRDefault="00402520" w:rsidP="00B74F65">
      <w:pPr>
        <w:autoSpaceDE w:val="0"/>
        <w:autoSpaceDN w:val="0"/>
        <w:adjustRightInd w:val="0"/>
        <w:spacing w:after="0"/>
        <w:rPr>
          <w:rFonts w:eastAsia="Times New Roman" w:cs="Arial"/>
          <w:bCs/>
          <w:szCs w:val="24"/>
          <w:lang w:eastAsia="en-GB"/>
        </w:rPr>
      </w:pPr>
    </w:p>
    <w:p w:rsidR="00402520" w:rsidRPr="00A14A92" w:rsidRDefault="00402520" w:rsidP="00B74F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Food should be safe for human consumption and free from adverse substances, such as contaminants from industrial or agricultural processes, including residues from pesticides, hormones or veterinary drugs.</w:t>
      </w:r>
    </w:p>
    <w:p w:rsidR="00402520" w:rsidRPr="00A14A92" w:rsidRDefault="00402520" w:rsidP="00B74F65">
      <w:pPr>
        <w:autoSpaceDE w:val="0"/>
        <w:autoSpaceDN w:val="0"/>
        <w:adjustRightInd w:val="0"/>
        <w:spacing w:after="0"/>
        <w:rPr>
          <w:rFonts w:eastAsia="Times New Roman" w:cs="Arial"/>
          <w:bCs/>
          <w:szCs w:val="24"/>
          <w:lang w:eastAsia="en-GB"/>
        </w:rPr>
      </w:pPr>
    </w:p>
    <w:p w:rsidR="00402520" w:rsidRPr="00A14A92" w:rsidRDefault="00402520" w:rsidP="00B74F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 xml:space="preserve">Adequate food should also be culturally acceptable. </w:t>
      </w:r>
    </w:p>
    <w:p w:rsidR="00402520" w:rsidRPr="00A14A92" w:rsidRDefault="00402520" w:rsidP="00B74F65">
      <w:pPr>
        <w:autoSpaceDE w:val="0"/>
        <w:autoSpaceDN w:val="0"/>
        <w:adjustRightInd w:val="0"/>
        <w:spacing w:after="0"/>
        <w:rPr>
          <w:rFonts w:eastAsia="Times New Roman" w:cs="Arial"/>
          <w:bCs/>
          <w:szCs w:val="24"/>
          <w:lang w:eastAsia="en-GB"/>
        </w:rPr>
      </w:pPr>
    </w:p>
    <w:p w:rsidR="00402520" w:rsidRPr="00721F6B" w:rsidRDefault="00402520" w:rsidP="00721F6B">
      <w:pPr>
        <w:pStyle w:val="Heading2"/>
      </w:pPr>
      <w:bookmarkStart w:id="2" w:name="_Toc5277648"/>
      <w:r w:rsidRPr="00721F6B">
        <w:t>States’ obligations in relation to the right to food</w:t>
      </w:r>
      <w:bookmarkEnd w:id="2"/>
    </w:p>
    <w:p w:rsidR="00402520" w:rsidRPr="00A14A92" w:rsidRDefault="00402520" w:rsidP="00B74F65">
      <w:pPr>
        <w:autoSpaceDE w:val="0"/>
        <w:autoSpaceDN w:val="0"/>
        <w:adjustRightInd w:val="0"/>
        <w:spacing w:after="0"/>
        <w:rPr>
          <w:rFonts w:eastAsia="Times New Roman" w:cs="Arial"/>
          <w:bCs/>
          <w:szCs w:val="24"/>
          <w:lang w:eastAsia="en-GB"/>
        </w:rPr>
      </w:pPr>
    </w:p>
    <w:p w:rsidR="00402520" w:rsidRPr="00A14A92" w:rsidRDefault="00AA109E" w:rsidP="00B74F65">
      <w:pPr>
        <w:autoSpaceDE w:val="0"/>
        <w:autoSpaceDN w:val="0"/>
        <w:adjustRightInd w:val="0"/>
        <w:spacing w:after="0"/>
        <w:rPr>
          <w:rFonts w:eastAsia="Times New Roman" w:cs="Arial"/>
          <w:bCs/>
          <w:szCs w:val="24"/>
          <w:lang w:eastAsia="en-GB"/>
        </w:rPr>
      </w:pPr>
      <w:r>
        <w:rPr>
          <w:rFonts w:eastAsia="Times New Roman" w:cs="Arial"/>
          <w:bCs/>
          <w:szCs w:val="24"/>
          <w:lang w:eastAsia="en-GB"/>
        </w:rPr>
        <w:t>In general, the obligations of S</w:t>
      </w:r>
      <w:r w:rsidR="00402520" w:rsidRPr="00A14A92">
        <w:rPr>
          <w:rFonts w:eastAsia="Times New Roman" w:cs="Arial"/>
          <w:bCs/>
          <w:szCs w:val="24"/>
          <w:lang w:eastAsia="en-GB"/>
        </w:rPr>
        <w:t xml:space="preserve">tates with regard to international human rights fall into three categories, namely the obligations to </w:t>
      </w:r>
      <w:r w:rsidR="00402520" w:rsidRPr="00A14A92">
        <w:rPr>
          <w:rFonts w:eastAsia="Times New Roman" w:cs="Arial"/>
          <w:b/>
          <w:bCs/>
          <w:szCs w:val="24"/>
          <w:lang w:eastAsia="en-GB"/>
        </w:rPr>
        <w:t>respect</w:t>
      </w:r>
      <w:r w:rsidR="00402520" w:rsidRPr="00A14A92">
        <w:rPr>
          <w:rFonts w:eastAsia="Times New Roman" w:cs="Arial"/>
          <w:bCs/>
          <w:szCs w:val="24"/>
          <w:lang w:eastAsia="en-GB"/>
        </w:rPr>
        <w:t xml:space="preserve">, </w:t>
      </w:r>
      <w:r w:rsidR="00402520" w:rsidRPr="00A14A92">
        <w:rPr>
          <w:rFonts w:eastAsia="Times New Roman" w:cs="Arial"/>
          <w:b/>
          <w:bCs/>
          <w:szCs w:val="24"/>
          <w:lang w:eastAsia="en-GB"/>
        </w:rPr>
        <w:t>protect</w:t>
      </w:r>
      <w:r w:rsidR="00402520" w:rsidRPr="00A14A92">
        <w:rPr>
          <w:rFonts w:eastAsia="Times New Roman" w:cs="Arial"/>
          <w:bCs/>
          <w:szCs w:val="24"/>
          <w:lang w:eastAsia="en-GB"/>
        </w:rPr>
        <w:t xml:space="preserve"> and </w:t>
      </w:r>
      <w:r w:rsidR="00402520" w:rsidRPr="00A14A92">
        <w:rPr>
          <w:rFonts w:eastAsia="Times New Roman" w:cs="Arial"/>
          <w:b/>
          <w:bCs/>
          <w:szCs w:val="24"/>
          <w:lang w:eastAsia="en-GB"/>
        </w:rPr>
        <w:t>fulfil</w:t>
      </w:r>
      <w:r w:rsidR="00402520" w:rsidRPr="00A14A92">
        <w:rPr>
          <w:rFonts w:eastAsia="Times New Roman" w:cs="Arial"/>
          <w:bCs/>
          <w:szCs w:val="24"/>
          <w:lang w:eastAsia="en-GB"/>
        </w:rPr>
        <w:t>.</w:t>
      </w:r>
    </w:p>
    <w:p w:rsidR="00402520" w:rsidRPr="00A14A92" w:rsidRDefault="00402520" w:rsidP="00B74F65">
      <w:pPr>
        <w:autoSpaceDE w:val="0"/>
        <w:autoSpaceDN w:val="0"/>
        <w:adjustRightInd w:val="0"/>
        <w:spacing w:after="0"/>
        <w:rPr>
          <w:rFonts w:eastAsia="Times New Roman" w:cs="Arial"/>
          <w:bCs/>
          <w:szCs w:val="24"/>
          <w:lang w:eastAsia="en-GB"/>
        </w:rPr>
      </w:pPr>
    </w:p>
    <w:p w:rsidR="00402520" w:rsidRPr="00A14A92" w:rsidRDefault="00402520" w:rsidP="00721F6B">
      <w:pPr>
        <w:pStyle w:val="Heading2"/>
      </w:pPr>
      <w:bookmarkStart w:id="3" w:name="_Toc5277649"/>
      <w:r w:rsidRPr="00A14A92">
        <w:t>The obligation to respect the right to food</w:t>
      </w:r>
      <w:bookmarkEnd w:id="3"/>
    </w:p>
    <w:p w:rsidR="00402520" w:rsidRPr="00A14A92" w:rsidRDefault="00402520" w:rsidP="00B74F65">
      <w:pPr>
        <w:autoSpaceDE w:val="0"/>
        <w:autoSpaceDN w:val="0"/>
        <w:adjustRightInd w:val="0"/>
        <w:spacing w:after="0"/>
        <w:rPr>
          <w:rFonts w:eastAsia="Times New Roman" w:cs="Arial"/>
          <w:b/>
          <w:bCs/>
          <w:szCs w:val="24"/>
          <w:lang w:eastAsia="en-GB"/>
        </w:rPr>
      </w:pPr>
    </w:p>
    <w:p w:rsidR="00402520" w:rsidRDefault="00402520" w:rsidP="00B74F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States must respect people’s existing access to food and means of obtaining food.  This means States must not interfere with, prohibit or prevent access to food.  States should also regularly review their national policies and programmes related to food to ensure that they effectively respect the equal right of everyone to food.</w:t>
      </w:r>
    </w:p>
    <w:p w:rsidR="00721F6B" w:rsidRPr="00A14A92" w:rsidRDefault="00721F6B" w:rsidP="00B74F65">
      <w:pPr>
        <w:autoSpaceDE w:val="0"/>
        <w:autoSpaceDN w:val="0"/>
        <w:adjustRightInd w:val="0"/>
        <w:spacing w:after="0"/>
        <w:rPr>
          <w:rFonts w:eastAsia="Times New Roman" w:cs="Arial"/>
          <w:bCs/>
          <w:szCs w:val="24"/>
          <w:lang w:eastAsia="en-GB"/>
        </w:rPr>
      </w:pPr>
    </w:p>
    <w:p w:rsidR="00402520" w:rsidRPr="00A14A92" w:rsidRDefault="00402520" w:rsidP="00721F6B">
      <w:pPr>
        <w:pStyle w:val="Heading2"/>
      </w:pPr>
      <w:bookmarkStart w:id="4" w:name="_Toc5277650"/>
      <w:r w:rsidRPr="00A14A92">
        <w:t>The obligation to protect the right to food</w:t>
      </w:r>
      <w:bookmarkEnd w:id="4"/>
    </w:p>
    <w:p w:rsidR="00402520" w:rsidRPr="00A14A92" w:rsidRDefault="00402520" w:rsidP="00B74F65">
      <w:pPr>
        <w:autoSpaceDE w:val="0"/>
        <w:autoSpaceDN w:val="0"/>
        <w:adjustRightInd w:val="0"/>
        <w:spacing w:after="0"/>
        <w:rPr>
          <w:rFonts w:eastAsia="Times New Roman" w:cs="Arial"/>
          <w:b/>
          <w:bCs/>
          <w:szCs w:val="24"/>
          <w:lang w:eastAsia="en-GB"/>
        </w:rPr>
      </w:pPr>
    </w:p>
    <w:p w:rsidR="00402520" w:rsidRPr="00A14A92" w:rsidRDefault="00402520" w:rsidP="00B74F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States have to protect individuals’ enjoyment of the right to food against violations by third parties (e.g. other individuals, groups, private enterprises and other entities).  For example, States should prevent third parties from destroying sources of food by, for instance, polluting land, water and air with hazardous industrial or agricultural products.  The obligation to protect also includes ensuring that food put on the market is safe and nutritious.  States must therefore establish and enforce food quality and safety standards, and ensure fair and equal market practices.</w:t>
      </w:r>
    </w:p>
    <w:p w:rsidR="00402520" w:rsidRPr="00A14A92" w:rsidRDefault="00402520" w:rsidP="00B74F65">
      <w:pPr>
        <w:autoSpaceDE w:val="0"/>
        <w:autoSpaceDN w:val="0"/>
        <w:adjustRightInd w:val="0"/>
        <w:spacing w:after="0"/>
        <w:rPr>
          <w:rFonts w:eastAsia="Times New Roman" w:cs="Arial"/>
          <w:bCs/>
          <w:szCs w:val="24"/>
          <w:lang w:eastAsia="en-GB"/>
        </w:rPr>
      </w:pPr>
    </w:p>
    <w:p w:rsidR="00402520" w:rsidRPr="00A14A92" w:rsidRDefault="00402520" w:rsidP="00B74F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lastRenderedPageBreak/>
        <w:t>Furthermore, States should take any legislative and other measures needed to protect people, especially children, from advertising and promotion of unhealthy food so as to support the efforts of parents and health professionals to encourage healthier patterns of eating and physical exercise.</w:t>
      </w:r>
    </w:p>
    <w:p w:rsidR="00402520" w:rsidRPr="00A14A92" w:rsidRDefault="00402520" w:rsidP="00B74F65">
      <w:pPr>
        <w:autoSpaceDE w:val="0"/>
        <w:autoSpaceDN w:val="0"/>
        <w:adjustRightInd w:val="0"/>
        <w:spacing w:after="0"/>
        <w:rPr>
          <w:rFonts w:eastAsia="Times New Roman" w:cs="Arial"/>
          <w:bCs/>
          <w:szCs w:val="24"/>
          <w:lang w:eastAsia="en-GB"/>
        </w:rPr>
      </w:pPr>
    </w:p>
    <w:p w:rsidR="00402520" w:rsidRPr="00A14A92" w:rsidRDefault="00402520" w:rsidP="00B74F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 xml:space="preserve">A State must also take into account its international legal obligations regarding the right to food when entering into agreements with other States or with international organisations. </w:t>
      </w:r>
    </w:p>
    <w:p w:rsidR="00402520" w:rsidRPr="00A14A92" w:rsidRDefault="00402520" w:rsidP="00B74F65">
      <w:pPr>
        <w:autoSpaceDE w:val="0"/>
        <w:autoSpaceDN w:val="0"/>
        <w:adjustRightInd w:val="0"/>
        <w:spacing w:after="0"/>
        <w:rPr>
          <w:rFonts w:eastAsia="Times New Roman" w:cs="Arial"/>
          <w:bCs/>
          <w:szCs w:val="24"/>
          <w:lang w:eastAsia="en-GB"/>
        </w:rPr>
      </w:pPr>
    </w:p>
    <w:p w:rsidR="00402520" w:rsidRPr="00A14A92" w:rsidRDefault="00402520" w:rsidP="00721F6B">
      <w:pPr>
        <w:pStyle w:val="Heading2"/>
      </w:pPr>
      <w:bookmarkStart w:id="5" w:name="_Toc5277651"/>
      <w:r w:rsidRPr="00A14A92">
        <w:t>The obligation to fulfil the right to food</w:t>
      </w:r>
      <w:bookmarkEnd w:id="5"/>
    </w:p>
    <w:p w:rsidR="00402520" w:rsidRPr="00A14A92" w:rsidRDefault="00402520" w:rsidP="00B74F65">
      <w:pPr>
        <w:autoSpaceDE w:val="0"/>
        <w:autoSpaceDN w:val="0"/>
        <w:adjustRightInd w:val="0"/>
        <w:spacing w:after="0"/>
        <w:rPr>
          <w:rFonts w:eastAsia="Times New Roman" w:cs="Arial"/>
          <w:b/>
          <w:bCs/>
          <w:szCs w:val="24"/>
          <w:lang w:eastAsia="en-GB"/>
        </w:rPr>
      </w:pPr>
    </w:p>
    <w:p w:rsidR="00402520" w:rsidRPr="00A14A92" w:rsidRDefault="00402520" w:rsidP="00B74F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 xml:space="preserve">The obligation to fulfil incorporates both an obligation to </w:t>
      </w:r>
      <w:r w:rsidRPr="00A14A92">
        <w:rPr>
          <w:rFonts w:eastAsia="Times New Roman" w:cs="Arial"/>
          <w:b/>
          <w:bCs/>
          <w:szCs w:val="24"/>
          <w:lang w:eastAsia="en-GB"/>
        </w:rPr>
        <w:t>facilitate</w:t>
      </w:r>
      <w:r w:rsidRPr="00A14A92">
        <w:rPr>
          <w:rFonts w:eastAsia="Times New Roman" w:cs="Arial"/>
          <w:bCs/>
          <w:szCs w:val="24"/>
          <w:lang w:eastAsia="en-GB"/>
        </w:rPr>
        <w:t xml:space="preserve"> and an obligation to </w:t>
      </w:r>
      <w:r w:rsidRPr="00A14A92">
        <w:rPr>
          <w:rFonts w:eastAsia="Times New Roman" w:cs="Arial"/>
          <w:b/>
          <w:bCs/>
          <w:szCs w:val="24"/>
          <w:lang w:eastAsia="en-GB"/>
        </w:rPr>
        <w:t>provide</w:t>
      </w:r>
      <w:r w:rsidRPr="00A14A92">
        <w:rPr>
          <w:rFonts w:eastAsia="Times New Roman" w:cs="Arial"/>
          <w:bCs/>
          <w:szCs w:val="24"/>
          <w:lang w:eastAsia="en-GB"/>
        </w:rPr>
        <w:t xml:space="preserve">. </w:t>
      </w:r>
      <w:r w:rsidR="00152834">
        <w:rPr>
          <w:rFonts w:eastAsia="Times New Roman" w:cs="Arial"/>
          <w:bCs/>
          <w:szCs w:val="24"/>
          <w:lang w:eastAsia="en-GB"/>
        </w:rPr>
        <w:t xml:space="preserve"> </w:t>
      </w:r>
      <w:r w:rsidRPr="00A14A92">
        <w:rPr>
          <w:rFonts w:eastAsia="Times New Roman" w:cs="Arial"/>
          <w:bCs/>
          <w:szCs w:val="24"/>
          <w:lang w:eastAsia="en-GB"/>
        </w:rPr>
        <w:t xml:space="preserve">The obligation to fulfil (facilitate) means that States must be </w:t>
      </w:r>
      <w:r w:rsidRPr="00A14A92">
        <w:rPr>
          <w:rFonts w:eastAsia="Times New Roman" w:cs="Arial"/>
          <w:b/>
          <w:bCs/>
          <w:szCs w:val="24"/>
          <w:lang w:eastAsia="en-GB"/>
        </w:rPr>
        <w:t>proactive</w:t>
      </w:r>
      <w:r w:rsidRPr="00A14A92">
        <w:rPr>
          <w:rFonts w:eastAsia="Times New Roman" w:cs="Arial"/>
          <w:bCs/>
          <w:szCs w:val="24"/>
          <w:lang w:eastAsia="en-GB"/>
        </w:rPr>
        <w:t xml:space="preserve"> in strengthening people’s access to and use of resources and means of ensuring their livelihoods, including food security.  Other possible measures could be implementing and improving food and nutrition programmes. </w:t>
      </w:r>
    </w:p>
    <w:p w:rsidR="00402520" w:rsidRPr="00A14A92" w:rsidRDefault="00402520" w:rsidP="00B74F65">
      <w:pPr>
        <w:autoSpaceDE w:val="0"/>
        <w:autoSpaceDN w:val="0"/>
        <w:adjustRightInd w:val="0"/>
        <w:spacing w:after="0"/>
        <w:rPr>
          <w:rFonts w:eastAsia="Times New Roman" w:cs="Arial"/>
          <w:bCs/>
          <w:szCs w:val="24"/>
          <w:lang w:eastAsia="en-GB"/>
        </w:rPr>
      </w:pPr>
    </w:p>
    <w:p w:rsidR="00402520" w:rsidRPr="00A14A92" w:rsidRDefault="000013A2" w:rsidP="00B74F65">
      <w:pPr>
        <w:autoSpaceDE w:val="0"/>
        <w:autoSpaceDN w:val="0"/>
        <w:adjustRightInd w:val="0"/>
        <w:spacing w:after="0"/>
        <w:rPr>
          <w:rFonts w:eastAsia="Times New Roman" w:cs="Arial"/>
          <w:bCs/>
          <w:szCs w:val="24"/>
          <w:lang w:eastAsia="en-GB"/>
        </w:rPr>
      </w:pPr>
      <w:r>
        <w:rPr>
          <w:rFonts w:eastAsia="Times New Roman" w:cs="Arial"/>
          <w:bCs/>
          <w:szCs w:val="24"/>
          <w:lang w:eastAsia="en-GB"/>
        </w:rPr>
        <w:t>Facilitating the full realis</w:t>
      </w:r>
      <w:r w:rsidR="00402520" w:rsidRPr="00A14A92">
        <w:rPr>
          <w:rFonts w:eastAsia="Times New Roman" w:cs="Arial"/>
          <w:bCs/>
          <w:szCs w:val="24"/>
          <w:lang w:eastAsia="en-GB"/>
        </w:rPr>
        <w:t>ation of the right to food also requires States to inform people about their human rights and strengthen their ability to participate in development processes and decision-making in connection to food.</w:t>
      </w:r>
    </w:p>
    <w:p w:rsidR="00402520" w:rsidRPr="00A14A92" w:rsidRDefault="00402520" w:rsidP="00B74F65">
      <w:pPr>
        <w:autoSpaceDE w:val="0"/>
        <w:autoSpaceDN w:val="0"/>
        <w:adjustRightInd w:val="0"/>
        <w:spacing w:after="0"/>
        <w:rPr>
          <w:rFonts w:eastAsia="Times New Roman" w:cs="Arial"/>
          <w:bCs/>
          <w:szCs w:val="24"/>
          <w:lang w:eastAsia="en-GB"/>
        </w:rPr>
      </w:pPr>
    </w:p>
    <w:p w:rsidR="00402520" w:rsidRPr="00A14A92" w:rsidRDefault="00402520" w:rsidP="00B74F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 xml:space="preserve">Whenever individuals or groups are unable, for reasons beyond their control, to enjoy the right to food by the means at their disposal, States have the obligation </w:t>
      </w:r>
      <w:r w:rsidR="00AA109E">
        <w:rPr>
          <w:rFonts w:eastAsia="Times New Roman" w:cs="Arial"/>
          <w:bCs/>
          <w:szCs w:val="24"/>
          <w:lang w:eastAsia="en-GB"/>
        </w:rPr>
        <w:t>to provide it (‘fulfil’ duty)</w:t>
      </w:r>
      <w:r w:rsidRPr="00A14A92">
        <w:rPr>
          <w:rFonts w:eastAsia="Times New Roman" w:cs="Arial"/>
          <w:bCs/>
          <w:szCs w:val="24"/>
          <w:lang w:eastAsia="en-GB"/>
        </w:rPr>
        <w:t xml:space="preserve">, for example by providing food assistance or ensuring social safety nets for the most deprived people. </w:t>
      </w:r>
    </w:p>
    <w:p w:rsidR="00402520" w:rsidRPr="00A14A92" w:rsidRDefault="00402520" w:rsidP="00B74F65">
      <w:pPr>
        <w:autoSpaceDE w:val="0"/>
        <w:autoSpaceDN w:val="0"/>
        <w:adjustRightInd w:val="0"/>
        <w:spacing w:after="0"/>
        <w:rPr>
          <w:rFonts w:eastAsia="Times New Roman" w:cs="Arial"/>
          <w:bCs/>
          <w:szCs w:val="24"/>
          <w:lang w:eastAsia="en-GB"/>
        </w:rPr>
      </w:pPr>
    </w:p>
    <w:p w:rsidR="00402520" w:rsidRPr="00A14A92" w:rsidRDefault="00100DA9" w:rsidP="00721F6B">
      <w:pPr>
        <w:pStyle w:val="Heading2"/>
      </w:pPr>
      <w:bookmarkStart w:id="6" w:name="_Toc5277652"/>
      <w:r>
        <w:t>General o</w:t>
      </w:r>
      <w:r w:rsidR="00402520" w:rsidRPr="00A14A92">
        <w:t>bligations conferred by ICESCR</w:t>
      </w:r>
      <w:bookmarkEnd w:id="6"/>
      <w:r w:rsidR="00402520" w:rsidRPr="00A14A92">
        <w:t xml:space="preserve"> </w:t>
      </w:r>
    </w:p>
    <w:p w:rsidR="00402520" w:rsidRPr="00A14A92" w:rsidRDefault="00402520" w:rsidP="00B74F65">
      <w:pPr>
        <w:autoSpaceDE w:val="0"/>
        <w:autoSpaceDN w:val="0"/>
        <w:adjustRightInd w:val="0"/>
        <w:spacing w:after="0"/>
        <w:rPr>
          <w:rFonts w:eastAsia="Times New Roman" w:cs="Arial"/>
          <w:bCs/>
          <w:szCs w:val="24"/>
          <w:lang w:eastAsia="en-GB"/>
        </w:rPr>
      </w:pPr>
    </w:p>
    <w:p w:rsidR="00402520" w:rsidRPr="00A14A92" w:rsidRDefault="00402520" w:rsidP="00B74F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 xml:space="preserve">Alongside the specific obligations set out in the General Comment on the right to food, States Parties also have a number of </w:t>
      </w:r>
      <w:r w:rsidRPr="00A14A92">
        <w:rPr>
          <w:rFonts w:eastAsia="Times New Roman" w:cs="Arial"/>
          <w:b/>
          <w:bCs/>
          <w:szCs w:val="24"/>
          <w:lang w:eastAsia="en-GB"/>
        </w:rPr>
        <w:t xml:space="preserve">general obligations </w:t>
      </w:r>
      <w:r w:rsidRPr="00A14A92">
        <w:rPr>
          <w:rFonts w:eastAsia="Times New Roman" w:cs="Arial"/>
          <w:bCs/>
          <w:szCs w:val="24"/>
          <w:lang w:eastAsia="en-GB"/>
        </w:rPr>
        <w:t>with respect to economic, social and cultural rights.</w:t>
      </w:r>
    </w:p>
    <w:p w:rsidR="00402520" w:rsidRPr="00A14A92" w:rsidRDefault="00402520" w:rsidP="00B74F65">
      <w:pPr>
        <w:autoSpaceDE w:val="0"/>
        <w:autoSpaceDN w:val="0"/>
        <w:adjustRightInd w:val="0"/>
        <w:spacing w:after="0"/>
        <w:rPr>
          <w:rFonts w:eastAsia="Times New Roman" w:cs="Arial"/>
          <w:bCs/>
          <w:szCs w:val="24"/>
          <w:lang w:eastAsia="en-GB"/>
        </w:rPr>
      </w:pPr>
    </w:p>
    <w:p w:rsidR="00402520" w:rsidRPr="00A14A92" w:rsidRDefault="00402520" w:rsidP="00B74F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Article 2 (1) of ICESCR provides:</w:t>
      </w:r>
    </w:p>
    <w:p w:rsidR="00402520" w:rsidRPr="00A14A92" w:rsidRDefault="00402520" w:rsidP="00B74F65">
      <w:pPr>
        <w:autoSpaceDE w:val="0"/>
        <w:autoSpaceDN w:val="0"/>
        <w:adjustRightInd w:val="0"/>
        <w:spacing w:after="0"/>
        <w:rPr>
          <w:rFonts w:eastAsia="Times New Roman" w:cs="Arial"/>
          <w:bCs/>
          <w:szCs w:val="24"/>
          <w:lang w:eastAsia="en-GB"/>
        </w:rPr>
      </w:pPr>
    </w:p>
    <w:p w:rsidR="00402520" w:rsidRPr="00A14A92" w:rsidRDefault="000013A2" w:rsidP="00B74F65">
      <w:pPr>
        <w:autoSpaceDE w:val="0"/>
        <w:autoSpaceDN w:val="0"/>
        <w:adjustRightInd w:val="0"/>
        <w:spacing w:after="0"/>
        <w:ind w:left="284" w:right="284"/>
        <w:rPr>
          <w:rFonts w:eastAsia="Times New Roman" w:cs="Arial"/>
          <w:bCs/>
          <w:szCs w:val="24"/>
          <w:lang w:eastAsia="en-GB"/>
        </w:rPr>
      </w:pPr>
      <w:r>
        <w:rPr>
          <w:rFonts w:eastAsia="Times New Roman" w:cs="Arial"/>
          <w:bCs/>
          <w:szCs w:val="24"/>
          <w:lang w:eastAsia="en-GB"/>
        </w:rPr>
        <w:t>‘</w:t>
      </w:r>
      <w:r w:rsidR="00402520" w:rsidRPr="00A14A92">
        <w:rPr>
          <w:rFonts w:eastAsia="Times New Roman" w:cs="Arial"/>
          <w:bCs/>
          <w:szCs w:val="24"/>
          <w:lang w:eastAsia="en-GB"/>
        </w:rPr>
        <w:t>Each State Party to the present Covenant undertakes to take steps…… to the maximum of its available resources, with a view to achieving progressively the full realization of the rights recognized in the present Covenant by all appropriate means, including particularly the ad</w:t>
      </w:r>
      <w:r>
        <w:rPr>
          <w:rFonts w:eastAsia="Times New Roman" w:cs="Arial"/>
          <w:bCs/>
          <w:szCs w:val="24"/>
          <w:lang w:eastAsia="en-GB"/>
        </w:rPr>
        <w:t>option of legislative measures.’</w:t>
      </w:r>
    </w:p>
    <w:p w:rsidR="00402520" w:rsidRPr="00A14A92" w:rsidRDefault="00402520" w:rsidP="00B74F65">
      <w:pPr>
        <w:autoSpaceDE w:val="0"/>
        <w:autoSpaceDN w:val="0"/>
        <w:adjustRightInd w:val="0"/>
        <w:spacing w:after="0"/>
        <w:rPr>
          <w:rFonts w:eastAsia="Times New Roman" w:cs="Arial"/>
          <w:bCs/>
          <w:szCs w:val="24"/>
          <w:lang w:eastAsia="en-GB"/>
        </w:rPr>
      </w:pPr>
    </w:p>
    <w:p w:rsidR="00402520" w:rsidRPr="00A14A92" w:rsidRDefault="00402520" w:rsidP="00E164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 xml:space="preserve">This confers both </w:t>
      </w:r>
      <w:r w:rsidRPr="00A14A92">
        <w:rPr>
          <w:rFonts w:eastAsia="Times New Roman" w:cs="Arial"/>
          <w:b/>
          <w:bCs/>
          <w:szCs w:val="24"/>
          <w:lang w:eastAsia="en-GB"/>
        </w:rPr>
        <w:t>immediate</w:t>
      </w:r>
      <w:r w:rsidR="000013A2">
        <w:rPr>
          <w:rFonts w:eastAsia="Times New Roman" w:cs="Arial"/>
          <w:bCs/>
          <w:szCs w:val="24"/>
          <w:lang w:eastAsia="en-GB"/>
        </w:rPr>
        <w:t xml:space="preserve"> obligations ‘to take steps’</w:t>
      </w:r>
      <w:r w:rsidRPr="00A14A92">
        <w:rPr>
          <w:rFonts w:eastAsia="Times New Roman" w:cs="Arial"/>
          <w:bCs/>
          <w:szCs w:val="24"/>
          <w:lang w:eastAsia="en-GB"/>
        </w:rPr>
        <w:t xml:space="preserve"> as well as </w:t>
      </w:r>
      <w:r w:rsidRPr="00A14A92">
        <w:rPr>
          <w:rFonts w:eastAsia="Times New Roman" w:cs="Arial"/>
          <w:b/>
          <w:bCs/>
          <w:szCs w:val="24"/>
          <w:lang w:eastAsia="en-GB"/>
        </w:rPr>
        <w:t>progressive</w:t>
      </w:r>
      <w:r w:rsidRPr="00A14A92">
        <w:rPr>
          <w:rFonts w:eastAsia="Times New Roman" w:cs="Arial"/>
          <w:bCs/>
          <w:szCs w:val="24"/>
          <w:lang w:eastAsia="en-GB"/>
        </w:rPr>
        <w:t xml:space="preserve"> obligations to realise the right over time within maximum available resources. </w:t>
      </w:r>
      <w:r w:rsidR="00E16465">
        <w:rPr>
          <w:rFonts w:eastAsia="Times New Roman" w:cs="Arial"/>
          <w:bCs/>
          <w:szCs w:val="24"/>
          <w:lang w:eastAsia="en-GB"/>
        </w:rPr>
        <w:t xml:space="preserve">Resources can be </w:t>
      </w:r>
      <w:r w:rsidR="00E16465" w:rsidRPr="00E16465">
        <w:rPr>
          <w:rFonts w:eastAsia="Times New Roman" w:cs="Arial"/>
          <w:bCs/>
          <w:szCs w:val="24"/>
          <w:lang w:eastAsia="en-GB"/>
        </w:rPr>
        <w:t>existing resources within a country, as well as those potentially available through reasonable measures (e.g. from internation</w:t>
      </w:r>
      <w:r w:rsidR="00E16465">
        <w:rPr>
          <w:rFonts w:eastAsia="Times New Roman" w:cs="Arial"/>
          <w:bCs/>
          <w:szCs w:val="24"/>
          <w:lang w:eastAsia="en-GB"/>
        </w:rPr>
        <w:t xml:space="preserve">al cooperation and assistance). </w:t>
      </w:r>
      <w:r w:rsidR="00E16465" w:rsidRPr="00E16465">
        <w:rPr>
          <w:rFonts w:eastAsia="Times New Roman" w:cs="Arial"/>
          <w:bCs/>
          <w:szCs w:val="24"/>
          <w:lang w:eastAsia="en-GB"/>
        </w:rPr>
        <w:t>Resources are not only financial, but also human, natural, technological, etc.</w:t>
      </w:r>
    </w:p>
    <w:p w:rsidR="00402520" w:rsidRPr="00A14A92" w:rsidRDefault="00402520" w:rsidP="00B74F65">
      <w:pPr>
        <w:autoSpaceDE w:val="0"/>
        <w:autoSpaceDN w:val="0"/>
        <w:adjustRightInd w:val="0"/>
        <w:spacing w:after="0"/>
        <w:rPr>
          <w:rFonts w:eastAsia="Times New Roman" w:cs="Arial"/>
          <w:bCs/>
          <w:szCs w:val="24"/>
          <w:lang w:eastAsia="en-GB"/>
        </w:rPr>
      </w:pPr>
    </w:p>
    <w:p w:rsidR="00402520" w:rsidRPr="00A14A92" w:rsidRDefault="00402520" w:rsidP="00B74F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Immediate obligations include:</w:t>
      </w:r>
    </w:p>
    <w:p w:rsidR="00402520" w:rsidRPr="00A14A92" w:rsidRDefault="00402520" w:rsidP="00B74F65">
      <w:pPr>
        <w:autoSpaceDE w:val="0"/>
        <w:autoSpaceDN w:val="0"/>
        <w:adjustRightInd w:val="0"/>
        <w:spacing w:after="0"/>
        <w:rPr>
          <w:rFonts w:eastAsia="Times New Roman" w:cs="Arial"/>
          <w:bCs/>
          <w:szCs w:val="24"/>
          <w:lang w:eastAsia="en-GB"/>
        </w:rPr>
      </w:pPr>
    </w:p>
    <w:p w:rsidR="00402520" w:rsidRPr="00A14A92" w:rsidRDefault="00402520" w:rsidP="00B74F65">
      <w:pPr>
        <w:pStyle w:val="ListParagraph"/>
        <w:numPr>
          <w:ilvl w:val="0"/>
          <w:numId w:val="25"/>
        </w:num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The elimination of discrimination:  States must immediately prohibit discrimination in access to food and to the related resources on the basis of race, colour, sex, language, age, religion, political or other opinion, national or social origin, property, birth, disability or other status, and adopt measures to eradicate discrimination on these grounds.</w:t>
      </w:r>
    </w:p>
    <w:p w:rsidR="00402520" w:rsidRPr="00A14A92" w:rsidRDefault="00402520" w:rsidP="00B74F65">
      <w:pPr>
        <w:autoSpaceDE w:val="0"/>
        <w:autoSpaceDN w:val="0"/>
        <w:adjustRightInd w:val="0"/>
        <w:spacing w:after="0"/>
        <w:rPr>
          <w:rFonts w:eastAsia="Times New Roman" w:cs="Arial"/>
          <w:bCs/>
          <w:szCs w:val="24"/>
          <w:lang w:eastAsia="en-GB"/>
        </w:rPr>
      </w:pPr>
    </w:p>
    <w:p w:rsidR="00402520" w:rsidRPr="00A14A92" w:rsidRDefault="000013A2" w:rsidP="00B74F65">
      <w:pPr>
        <w:pStyle w:val="ListParagraph"/>
        <w:numPr>
          <w:ilvl w:val="0"/>
          <w:numId w:val="25"/>
        </w:numPr>
        <w:autoSpaceDE w:val="0"/>
        <w:autoSpaceDN w:val="0"/>
        <w:adjustRightInd w:val="0"/>
        <w:spacing w:after="0"/>
        <w:rPr>
          <w:rFonts w:eastAsia="Times New Roman" w:cs="Arial"/>
          <w:bCs/>
          <w:szCs w:val="24"/>
          <w:lang w:eastAsia="en-GB"/>
        </w:rPr>
      </w:pPr>
      <w:r>
        <w:rPr>
          <w:rFonts w:eastAsia="Times New Roman" w:cs="Arial"/>
          <w:bCs/>
          <w:szCs w:val="24"/>
          <w:lang w:eastAsia="en-GB"/>
        </w:rPr>
        <w:t>Obligation to ‘take steps’: While the full realis</w:t>
      </w:r>
      <w:r w:rsidR="00402520" w:rsidRPr="00A14A92">
        <w:rPr>
          <w:rFonts w:eastAsia="Times New Roman" w:cs="Arial"/>
          <w:bCs/>
          <w:szCs w:val="24"/>
          <w:lang w:eastAsia="en-GB"/>
        </w:rPr>
        <w:t>ation of the right to food may be achieved progressively, steps must be taken towards that goal which are deliberate, concrete and targeted as clearly as possible, using all appropriate means and resources.  Examples of such steps are:</w:t>
      </w:r>
    </w:p>
    <w:p w:rsidR="00402520" w:rsidRPr="00A14A92" w:rsidRDefault="00402520" w:rsidP="00B74F65">
      <w:pPr>
        <w:pStyle w:val="ListParagraph"/>
        <w:autoSpaceDE w:val="0"/>
        <w:autoSpaceDN w:val="0"/>
        <w:adjustRightInd w:val="0"/>
        <w:spacing w:after="0"/>
        <w:rPr>
          <w:rFonts w:eastAsia="Times New Roman" w:cs="Arial"/>
          <w:bCs/>
          <w:szCs w:val="24"/>
          <w:lang w:eastAsia="en-GB"/>
        </w:rPr>
      </w:pPr>
    </w:p>
    <w:p w:rsidR="00402520" w:rsidRPr="00A14A92" w:rsidRDefault="00402520" w:rsidP="00B74F65">
      <w:pPr>
        <w:pStyle w:val="ListParagraph"/>
        <w:numPr>
          <w:ilvl w:val="1"/>
          <w:numId w:val="26"/>
        </w:num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Assessing the state of enjoyment of the right to food, including ensuring adequate mechanisms to collect and assess relevant and suitably disaggregated data;</w:t>
      </w:r>
    </w:p>
    <w:p w:rsidR="00402520" w:rsidRPr="00A14A92" w:rsidRDefault="00402520" w:rsidP="00B74F65">
      <w:pPr>
        <w:autoSpaceDE w:val="0"/>
        <w:autoSpaceDN w:val="0"/>
        <w:adjustRightInd w:val="0"/>
        <w:spacing w:after="0"/>
        <w:rPr>
          <w:rFonts w:eastAsia="Times New Roman" w:cs="Arial"/>
          <w:bCs/>
          <w:szCs w:val="24"/>
          <w:lang w:eastAsia="en-GB"/>
        </w:rPr>
      </w:pPr>
    </w:p>
    <w:p w:rsidR="00402520" w:rsidRPr="00A14A92" w:rsidRDefault="00402520" w:rsidP="00B74F65">
      <w:pPr>
        <w:pStyle w:val="ListParagraph"/>
        <w:numPr>
          <w:ilvl w:val="1"/>
          <w:numId w:val="26"/>
        </w:num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 xml:space="preserve">Formulating strategies and plans, incorporating indicators, benchmarks and time-bound targets, which are achievable </w:t>
      </w:r>
      <w:r w:rsidRPr="00A14A92">
        <w:rPr>
          <w:rFonts w:eastAsia="Times New Roman" w:cs="Arial"/>
          <w:bCs/>
          <w:szCs w:val="24"/>
          <w:lang w:eastAsia="en-GB"/>
        </w:rPr>
        <w:lastRenderedPageBreak/>
        <w:t xml:space="preserve">and designed </w:t>
      </w:r>
      <w:r w:rsidR="000013A2">
        <w:rPr>
          <w:rFonts w:eastAsia="Times New Roman" w:cs="Arial"/>
          <w:bCs/>
          <w:szCs w:val="24"/>
          <w:lang w:eastAsia="en-GB"/>
        </w:rPr>
        <w:t>to assess progress in the realis</w:t>
      </w:r>
      <w:r w:rsidRPr="00A14A92">
        <w:rPr>
          <w:rFonts w:eastAsia="Times New Roman" w:cs="Arial"/>
          <w:bCs/>
          <w:szCs w:val="24"/>
          <w:lang w:eastAsia="en-GB"/>
        </w:rPr>
        <w:t>ation of the right to food;</w:t>
      </w:r>
    </w:p>
    <w:p w:rsidR="00402520" w:rsidRPr="00A14A92" w:rsidRDefault="00402520" w:rsidP="00B74F65">
      <w:pPr>
        <w:pStyle w:val="ListParagraph"/>
        <w:autoSpaceDE w:val="0"/>
        <w:autoSpaceDN w:val="0"/>
        <w:adjustRightInd w:val="0"/>
        <w:spacing w:after="0"/>
        <w:ind w:left="1440"/>
        <w:rPr>
          <w:rFonts w:eastAsia="Times New Roman" w:cs="Arial"/>
          <w:bCs/>
          <w:szCs w:val="24"/>
          <w:lang w:eastAsia="en-GB"/>
        </w:rPr>
      </w:pPr>
    </w:p>
    <w:p w:rsidR="00402520" w:rsidRPr="00A14A92" w:rsidRDefault="00402520" w:rsidP="00B74F65">
      <w:pPr>
        <w:pStyle w:val="ListParagraph"/>
        <w:numPr>
          <w:ilvl w:val="1"/>
          <w:numId w:val="26"/>
        </w:num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Adopting the laws and p</w:t>
      </w:r>
      <w:r w:rsidR="000013A2">
        <w:rPr>
          <w:rFonts w:eastAsia="Times New Roman" w:cs="Arial"/>
          <w:bCs/>
          <w:szCs w:val="24"/>
          <w:lang w:eastAsia="en-GB"/>
        </w:rPr>
        <w:t>olicies necessary for the realis</w:t>
      </w:r>
      <w:r w:rsidRPr="00A14A92">
        <w:rPr>
          <w:rFonts w:eastAsia="Times New Roman" w:cs="Arial"/>
          <w:bCs/>
          <w:szCs w:val="24"/>
          <w:lang w:eastAsia="en-GB"/>
        </w:rPr>
        <w:t>ation of the right to food or revising the laws and policies which may negatively affect it;</w:t>
      </w:r>
    </w:p>
    <w:p w:rsidR="00402520" w:rsidRPr="00A14A92" w:rsidRDefault="00402520" w:rsidP="00B74F65">
      <w:pPr>
        <w:pStyle w:val="ListParagraph"/>
        <w:autoSpaceDE w:val="0"/>
        <w:autoSpaceDN w:val="0"/>
        <w:adjustRightInd w:val="0"/>
        <w:spacing w:after="0"/>
        <w:ind w:left="1440"/>
        <w:rPr>
          <w:rFonts w:eastAsia="Times New Roman" w:cs="Arial"/>
          <w:bCs/>
          <w:szCs w:val="24"/>
          <w:lang w:eastAsia="en-GB"/>
        </w:rPr>
      </w:pPr>
    </w:p>
    <w:p w:rsidR="00402520" w:rsidRPr="00A14A92" w:rsidRDefault="00402520" w:rsidP="00B74F65">
      <w:pPr>
        <w:pStyle w:val="ListParagraph"/>
        <w:numPr>
          <w:ilvl w:val="1"/>
          <w:numId w:val="26"/>
        </w:num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 xml:space="preserve">Establishing the institutional mechanisms necessary for coordinating </w:t>
      </w:r>
      <w:r w:rsidR="000013A2">
        <w:rPr>
          <w:rFonts w:eastAsia="Times New Roman" w:cs="Arial"/>
          <w:bCs/>
          <w:szCs w:val="24"/>
          <w:lang w:eastAsia="en-GB"/>
        </w:rPr>
        <w:t>multi-sectoral efforts to realis</w:t>
      </w:r>
      <w:r w:rsidRPr="00A14A92">
        <w:rPr>
          <w:rFonts w:eastAsia="Times New Roman" w:cs="Arial"/>
          <w:bCs/>
          <w:szCs w:val="24"/>
          <w:lang w:eastAsia="en-GB"/>
        </w:rPr>
        <w:t>e the right to food;</w:t>
      </w:r>
    </w:p>
    <w:p w:rsidR="00402520" w:rsidRPr="00A14A92" w:rsidRDefault="00402520" w:rsidP="00B74F65">
      <w:pPr>
        <w:pStyle w:val="ListParagraph"/>
        <w:autoSpaceDE w:val="0"/>
        <w:autoSpaceDN w:val="0"/>
        <w:adjustRightInd w:val="0"/>
        <w:spacing w:after="0"/>
        <w:ind w:left="1440"/>
        <w:rPr>
          <w:rFonts w:eastAsia="Times New Roman" w:cs="Arial"/>
          <w:bCs/>
          <w:szCs w:val="24"/>
          <w:lang w:eastAsia="en-GB"/>
        </w:rPr>
      </w:pPr>
    </w:p>
    <w:p w:rsidR="00402520" w:rsidRPr="00A14A92" w:rsidRDefault="00402520" w:rsidP="00B74F65">
      <w:pPr>
        <w:pStyle w:val="ListParagraph"/>
        <w:numPr>
          <w:ilvl w:val="1"/>
          <w:numId w:val="26"/>
        </w:num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 xml:space="preserve">Regularly monitoring the progress made </w:t>
      </w:r>
      <w:r w:rsidR="000013A2">
        <w:rPr>
          <w:rFonts w:eastAsia="Times New Roman" w:cs="Arial"/>
          <w:bCs/>
          <w:szCs w:val="24"/>
          <w:lang w:eastAsia="en-GB"/>
        </w:rPr>
        <w:t>in the realis</w:t>
      </w:r>
      <w:r w:rsidRPr="00A14A92">
        <w:rPr>
          <w:rFonts w:eastAsia="Times New Roman" w:cs="Arial"/>
          <w:bCs/>
          <w:szCs w:val="24"/>
          <w:lang w:eastAsia="en-GB"/>
        </w:rPr>
        <w:t>ation of the right to food;</w:t>
      </w:r>
    </w:p>
    <w:p w:rsidR="00402520" w:rsidRPr="00A14A92" w:rsidRDefault="00402520" w:rsidP="00B74F65">
      <w:pPr>
        <w:pStyle w:val="ListParagraph"/>
        <w:autoSpaceDE w:val="0"/>
        <w:autoSpaceDN w:val="0"/>
        <w:adjustRightInd w:val="0"/>
        <w:spacing w:after="0"/>
        <w:ind w:left="1440"/>
        <w:rPr>
          <w:rFonts w:eastAsia="Times New Roman" w:cs="Arial"/>
          <w:bCs/>
          <w:szCs w:val="24"/>
          <w:lang w:eastAsia="en-GB"/>
        </w:rPr>
      </w:pPr>
    </w:p>
    <w:p w:rsidR="00402520" w:rsidRPr="00A14A92" w:rsidRDefault="00402520" w:rsidP="00B74F65">
      <w:pPr>
        <w:pStyle w:val="ListParagraph"/>
        <w:numPr>
          <w:ilvl w:val="1"/>
          <w:numId w:val="26"/>
        </w:num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Establishing recourse mechanisms which can provide remedies for violations of the right to food.</w:t>
      </w:r>
    </w:p>
    <w:p w:rsidR="00402520" w:rsidRPr="00A14A92" w:rsidRDefault="00402520" w:rsidP="00B74F65">
      <w:pPr>
        <w:autoSpaceDE w:val="0"/>
        <w:autoSpaceDN w:val="0"/>
        <w:adjustRightInd w:val="0"/>
        <w:spacing w:after="0"/>
        <w:rPr>
          <w:rFonts w:eastAsia="Times New Roman" w:cs="Arial"/>
          <w:bCs/>
          <w:szCs w:val="24"/>
          <w:lang w:eastAsia="en-GB"/>
        </w:rPr>
      </w:pPr>
    </w:p>
    <w:p w:rsidR="00402520" w:rsidRPr="00A14A92" w:rsidRDefault="00402520" w:rsidP="00B74F65">
      <w:pPr>
        <w:pStyle w:val="ListParagraph"/>
        <w:numPr>
          <w:ilvl w:val="0"/>
          <w:numId w:val="27"/>
        </w:num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Prohibition of retrogressive measures:  States cannot allow the existing level of fulfilment of the right to food to deteriorate unless there are strong justifications for it.</w:t>
      </w:r>
    </w:p>
    <w:p w:rsidR="00402520" w:rsidRPr="00A14A92" w:rsidRDefault="00402520" w:rsidP="00B74F65">
      <w:pPr>
        <w:autoSpaceDE w:val="0"/>
        <w:autoSpaceDN w:val="0"/>
        <w:adjustRightInd w:val="0"/>
        <w:spacing w:after="0"/>
        <w:rPr>
          <w:rFonts w:eastAsia="Times New Roman" w:cs="Arial"/>
          <w:bCs/>
          <w:szCs w:val="24"/>
          <w:lang w:eastAsia="en-GB"/>
        </w:rPr>
      </w:pPr>
    </w:p>
    <w:p w:rsidR="00402520" w:rsidRDefault="00402520" w:rsidP="00B74F65">
      <w:pPr>
        <w:pStyle w:val="ListParagraph"/>
        <w:numPr>
          <w:ilvl w:val="0"/>
          <w:numId w:val="27"/>
        </w:num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Protection of a minimum essential level of the right to food: Under the ICESCR, there are obligations considered to be of immediate effect to meet the minimum essential levels of each of the rights, including the right to food.  They are called minimum core obligations.  For the right to food, States have to ensure the satisfaction of, at the very least, the minimum essential level required to be free from hunger.  Even where resources are constrained, the Government must still introduce low-cost and targeted programmes to assist those most in need so that its limited resources are used efficiently and effectively.</w:t>
      </w:r>
    </w:p>
    <w:p w:rsidR="00B74F65" w:rsidRPr="00A14A92" w:rsidRDefault="00B74F65" w:rsidP="00B74F65">
      <w:pPr>
        <w:pStyle w:val="ListParagraph"/>
        <w:autoSpaceDE w:val="0"/>
        <w:autoSpaceDN w:val="0"/>
        <w:adjustRightInd w:val="0"/>
        <w:spacing w:after="0"/>
        <w:rPr>
          <w:rFonts w:eastAsia="Times New Roman" w:cs="Arial"/>
          <w:bCs/>
          <w:szCs w:val="24"/>
          <w:lang w:eastAsia="en-GB"/>
        </w:rPr>
      </w:pPr>
    </w:p>
    <w:p w:rsidR="000013A2" w:rsidRDefault="00402520" w:rsidP="00B74F65">
      <w:pPr>
        <w:spacing w:after="0"/>
        <w:rPr>
          <w:rFonts w:eastAsia="Times New Roman" w:cs="Arial"/>
          <w:bCs/>
          <w:szCs w:val="24"/>
          <w:lang w:eastAsia="en-GB"/>
        </w:rPr>
      </w:pPr>
      <w:r w:rsidRPr="00A14A92">
        <w:rPr>
          <w:rFonts w:eastAsia="Times New Roman" w:cs="Arial"/>
          <w:bCs/>
          <w:szCs w:val="24"/>
          <w:lang w:eastAsia="en-GB"/>
        </w:rPr>
        <w:t>The Commission believes that the right to food as set out above provides a strong framework through which to realise a Good Food Nation.  The Commission also believes that the Good Food Nation Framework Law should explicitly incorporate the right to food into law.</w:t>
      </w:r>
    </w:p>
    <w:p w:rsidR="000013A2" w:rsidRDefault="000013A2">
      <w:pPr>
        <w:spacing w:after="0" w:line="240" w:lineRule="auto"/>
        <w:rPr>
          <w:rFonts w:eastAsia="Times New Roman" w:cs="Arial"/>
          <w:bCs/>
          <w:szCs w:val="24"/>
          <w:lang w:eastAsia="en-GB"/>
        </w:rPr>
      </w:pPr>
      <w:r>
        <w:rPr>
          <w:rFonts w:eastAsia="Times New Roman" w:cs="Arial"/>
          <w:bCs/>
          <w:szCs w:val="24"/>
          <w:lang w:eastAsia="en-GB"/>
        </w:rPr>
        <w:br w:type="page"/>
      </w:r>
    </w:p>
    <w:p w:rsidR="00402520" w:rsidRPr="00A14A92" w:rsidRDefault="00402520" w:rsidP="00721F6B">
      <w:pPr>
        <w:pStyle w:val="Heading1"/>
        <w:rPr>
          <w:lang w:eastAsia="en-GB"/>
        </w:rPr>
      </w:pPr>
      <w:bookmarkStart w:id="7" w:name="_Toc5277653"/>
      <w:r w:rsidRPr="00A14A92">
        <w:rPr>
          <w:lang w:eastAsia="en-GB"/>
        </w:rPr>
        <w:lastRenderedPageBreak/>
        <w:t>3. The right to food in Scotland today</w:t>
      </w:r>
      <w:bookmarkEnd w:id="7"/>
      <w:r w:rsidRPr="00A14A92">
        <w:rPr>
          <w:lang w:eastAsia="en-GB"/>
        </w:rPr>
        <w:t xml:space="preserve"> </w:t>
      </w:r>
    </w:p>
    <w:p w:rsidR="00402520" w:rsidRPr="00A14A92" w:rsidRDefault="00402520" w:rsidP="00B74F65">
      <w:pPr>
        <w:spacing w:after="0"/>
        <w:rPr>
          <w:rFonts w:eastAsia="Times New Roman" w:cs="Arial"/>
          <w:b/>
          <w:bCs/>
          <w:szCs w:val="24"/>
          <w:lang w:eastAsia="en-GB"/>
        </w:rPr>
      </w:pPr>
    </w:p>
    <w:p w:rsidR="00402520" w:rsidRPr="00A14A92" w:rsidRDefault="00402520" w:rsidP="00B74F65">
      <w:pPr>
        <w:spacing w:after="0"/>
        <w:rPr>
          <w:rFonts w:eastAsia="Times New Roman" w:cs="Arial"/>
          <w:bCs/>
          <w:szCs w:val="24"/>
          <w:lang w:eastAsia="en-GB"/>
        </w:rPr>
      </w:pPr>
      <w:r w:rsidRPr="00A14A92">
        <w:rPr>
          <w:rFonts w:eastAsia="Times New Roman" w:cs="Arial"/>
          <w:bCs/>
          <w:szCs w:val="24"/>
          <w:lang w:eastAsia="en-GB"/>
        </w:rPr>
        <w:t>The right to food is not realised for everyone in Scotland today.  Household food insecurity is unacceptably high and a large number of the people who are food insecure are children.</w:t>
      </w:r>
      <w:r w:rsidRPr="00A14A92">
        <w:rPr>
          <w:rStyle w:val="FootnoteReference"/>
          <w:rFonts w:eastAsia="Times New Roman" w:cs="Arial"/>
          <w:bCs/>
          <w:szCs w:val="24"/>
          <w:lang w:eastAsia="en-GB"/>
        </w:rPr>
        <w:footnoteReference w:id="13"/>
      </w:r>
      <w:r w:rsidR="00152834">
        <w:rPr>
          <w:rFonts w:eastAsia="Times New Roman" w:cs="Arial"/>
          <w:bCs/>
          <w:szCs w:val="24"/>
          <w:lang w:eastAsia="en-GB"/>
        </w:rPr>
        <w:t xml:space="preserve">  Additionally, </w:t>
      </w:r>
      <w:r w:rsidRPr="00A14A92">
        <w:rPr>
          <w:rFonts w:eastAsia="Times New Roman" w:cs="Arial"/>
          <w:bCs/>
          <w:szCs w:val="24"/>
          <w:lang w:eastAsia="en-GB"/>
        </w:rPr>
        <w:t>none of the dietary goa</w:t>
      </w:r>
      <w:r w:rsidR="00152834">
        <w:rPr>
          <w:rFonts w:eastAsia="Times New Roman" w:cs="Arial"/>
          <w:bCs/>
          <w:szCs w:val="24"/>
          <w:lang w:eastAsia="en-GB"/>
        </w:rPr>
        <w:t xml:space="preserve">ls in Scotland have been </w:t>
      </w:r>
      <w:r w:rsidRPr="00A14A92">
        <w:rPr>
          <w:rFonts w:eastAsia="Times New Roman" w:cs="Arial"/>
          <w:bCs/>
          <w:szCs w:val="24"/>
          <w:lang w:eastAsia="en-GB"/>
        </w:rPr>
        <w:t>met</w:t>
      </w:r>
      <w:r w:rsidRPr="00A14A92">
        <w:rPr>
          <w:rStyle w:val="FootnoteReference"/>
          <w:rFonts w:eastAsia="Times New Roman" w:cs="Arial"/>
          <w:bCs/>
          <w:szCs w:val="24"/>
          <w:lang w:eastAsia="en-GB"/>
        </w:rPr>
        <w:footnoteReference w:id="14"/>
      </w:r>
      <w:r w:rsidRPr="00A14A92">
        <w:rPr>
          <w:rFonts w:eastAsia="Times New Roman" w:cs="Arial"/>
          <w:bCs/>
          <w:szCs w:val="24"/>
          <w:lang w:eastAsia="en-GB"/>
        </w:rPr>
        <w:t xml:space="preserve"> and health inequalities are stark.</w:t>
      </w:r>
      <w:r w:rsidRPr="00A14A92">
        <w:rPr>
          <w:rStyle w:val="FootnoteReference"/>
          <w:rFonts w:eastAsia="Times New Roman" w:cs="Arial"/>
          <w:bCs/>
          <w:szCs w:val="24"/>
          <w:lang w:eastAsia="en-GB"/>
        </w:rPr>
        <w:footnoteReference w:id="15"/>
      </w:r>
      <w:r w:rsidR="00152834">
        <w:rPr>
          <w:rFonts w:eastAsia="Times New Roman" w:cs="Arial"/>
          <w:bCs/>
          <w:szCs w:val="24"/>
          <w:lang w:eastAsia="en-GB"/>
        </w:rPr>
        <w:t xml:space="preserve">  </w:t>
      </w:r>
      <w:r w:rsidRPr="00A14A92">
        <w:rPr>
          <w:rFonts w:eastAsia="Times New Roman" w:cs="Arial"/>
          <w:bCs/>
          <w:szCs w:val="24"/>
          <w:lang w:eastAsia="en-GB"/>
        </w:rPr>
        <w:t xml:space="preserve">Moreover, the prospect of the UK exiting the European Union brings further challenges to food production, supply chains, regulation and costs for both producers and consumers. </w:t>
      </w:r>
    </w:p>
    <w:p w:rsidR="00402520" w:rsidRPr="00A14A92" w:rsidRDefault="00402520" w:rsidP="00B74F65">
      <w:pPr>
        <w:spacing w:after="0"/>
        <w:rPr>
          <w:rFonts w:eastAsia="Times New Roman" w:cs="Arial"/>
          <w:bCs/>
          <w:szCs w:val="24"/>
          <w:lang w:eastAsia="en-GB"/>
        </w:rPr>
      </w:pPr>
    </w:p>
    <w:p w:rsidR="00402520" w:rsidRPr="00A14A92" w:rsidRDefault="00402520" w:rsidP="00B74F65">
      <w:pPr>
        <w:spacing w:after="0"/>
        <w:rPr>
          <w:rFonts w:eastAsia="Times New Roman" w:cs="Arial"/>
          <w:bCs/>
          <w:szCs w:val="24"/>
          <w:lang w:eastAsia="en-GB"/>
        </w:rPr>
      </w:pPr>
      <w:r w:rsidRPr="00A14A92">
        <w:rPr>
          <w:rFonts w:eastAsia="Times New Roman" w:cs="Arial"/>
          <w:bCs/>
          <w:szCs w:val="24"/>
          <w:lang w:eastAsia="en-GB"/>
        </w:rPr>
        <w:t>In the preparation of this response the Commission spoke with volunteers, staff and people with lived experience of food insecurity connected to community health and food projects, a f</w:t>
      </w:r>
      <w:r w:rsidR="00152834">
        <w:rPr>
          <w:rFonts w:eastAsia="Times New Roman" w:cs="Arial"/>
          <w:bCs/>
          <w:szCs w:val="24"/>
          <w:lang w:eastAsia="en-GB"/>
        </w:rPr>
        <w:t>oodbank and a parenting charity</w:t>
      </w:r>
      <w:r w:rsidRPr="00A14A92">
        <w:rPr>
          <w:rFonts w:eastAsia="Times New Roman" w:cs="Arial"/>
          <w:bCs/>
          <w:szCs w:val="24"/>
          <w:lang w:eastAsia="en-GB"/>
        </w:rPr>
        <w:t>.  We found that their experiences highlighted a range of issues in relation to the right to food</w:t>
      </w:r>
      <w:r w:rsidRPr="00A14A92">
        <w:rPr>
          <w:rStyle w:val="FootnoteReference"/>
          <w:rFonts w:eastAsia="Times New Roman" w:cs="Arial"/>
          <w:bCs/>
          <w:szCs w:val="24"/>
          <w:lang w:eastAsia="en-GB"/>
        </w:rPr>
        <w:footnoteReference w:id="16"/>
      </w:r>
      <w:r w:rsidRPr="00A14A92">
        <w:rPr>
          <w:rFonts w:eastAsia="Times New Roman" w:cs="Arial"/>
          <w:bCs/>
          <w:szCs w:val="24"/>
          <w:lang w:eastAsia="en-GB"/>
        </w:rPr>
        <w:t xml:space="preserve"> emphasising the urgency of taking progressive steps to ensure the right to food is realised for everyone in Scotland.  The full report of our session with these participants can be found</w:t>
      </w:r>
      <w:r w:rsidR="00783C7B">
        <w:rPr>
          <w:rFonts w:eastAsia="Times New Roman" w:cs="Arial"/>
          <w:bCs/>
          <w:szCs w:val="24"/>
          <w:lang w:eastAsia="en-GB"/>
        </w:rPr>
        <w:t xml:space="preserve"> on the Commission’s website</w:t>
      </w:r>
      <w:r w:rsidR="00AF7CAC">
        <w:rPr>
          <w:rFonts w:eastAsia="Times New Roman" w:cs="Arial"/>
          <w:bCs/>
          <w:szCs w:val="24"/>
          <w:lang w:eastAsia="en-GB"/>
        </w:rPr>
        <w:t>.</w:t>
      </w:r>
      <w:r w:rsidRPr="00A14A92">
        <w:rPr>
          <w:rFonts w:eastAsia="Times New Roman" w:cs="Arial"/>
          <w:bCs/>
          <w:szCs w:val="24"/>
          <w:lang w:eastAsia="en-GB"/>
        </w:rPr>
        <w:t xml:space="preserve"> </w:t>
      </w:r>
    </w:p>
    <w:p w:rsidR="00402520" w:rsidRPr="00A14A92" w:rsidRDefault="00402520" w:rsidP="00B74F65">
      <w:pPr>
        <w:spacing w:after="0"/>
        <w:rPr>
          <w:rFonts w:eastAsia="Times New Roman" w:cs="Arial"/>
          <w:bCs/>
          <w:szCs w:val="24"/>
          <w:lang w:eastAsia="en-GB"/>
        </w:rPr>
      </w:pPr>
    </w:p>
    <w:p w:rsidR="00402520" w:rsidRPr="00A14A92" w:rsidRDefault="00402520" w:rsidP="00B74F65">
      <w:pPr>
        <w:spacing w:after="0"/>
        <w:rPr>
          <w:rFonts w:eastAsia="Times New Roman" w:cs="Arial"/>
          <w:bCs/>
          <w:szCs w:val="24"/>
          <w:lang w:eastAsia="en-GB"/>
        </w:rPr>
      </w:pPr>
      <w:r w:rsidRPr="00A14A92">
        <w:rPr>
          <w:rFonts w:eastAsia="Times New Roman" w:cs="Arial"/>
          <w:bCs/>
          <w:szCs w:val="24"/>
          <w:lang w:eastAsia="en-GB"/>
        </w:rPr>
        <w:t xml:space="preserve">The Commission highlights key right to food issues in Scotland below.  We believe the breadth of the issues demonstrates the need for a joined-up and comprehensive strategy and framework law incorporating the right to food. </w:t>
      </w:r>
    </w:p>
    <w:p w:rsidR="00402520" w:rsidRPr="00A14A92" w:rsidRDefault="00402520" w:rsidP="00B74F65">
      <w:pPr>
        <w:spacing w:after="0"/>
        <w:rPr>
          <w:rFonts w:eastAsia="Times New Roman" w:cs="Arial"/>
          <w:b/>
          <w:bCs/>
          <w:szCs w:val="24"/>
          <w:lang w:eastAsia="en-GB"/>
        </w:rPr>
      </w:pPr>
    </w:p>
    <w:p w:rsidR="00402520" w:rsidRPr="00A14A92" w:rsidRDefault="00402520" w:rsidP="00721F6B">
      <w:pPr>
        <w:pStyle w:val="Heading2"/>
      </w:pPr>
      <w:bookmarkStart w:id="8" w:name="_Toc5277654"/>
      <w:r w:rsidRPr="00A14A92">
        <w:t>Accessibility of food</w:t>
      </w:r>
      <w:bookmarkEnd w:id="8"/>
      <w:r w:rsidRPr="00A14A92">
        <w:t xml:space="preserve"> </w:t>
      </w:r>
    </w:p>
    <w:p w:rsidR="00402520" w:rsidRPr="00A14A92" w:rsidRDefault="00402520" w:rsidP="00B74F65">
      <w:pPr>
        <w:spacing w:after="0"/>
        <w:rPr>
          <w:rFonts w:eastAsia="Times New Roman" w:cs="Arial"/>
          <w:bCs/>
          <w:szCs w:val="24"/>
          <w:lang w:eastAsia="en-GB"/>
        </w:rPr>
      </w:pPr>
    </w:p>
    <w:p w:rsidR="00402520" w:rsidRPr="00721F6B" w:rsidRDefault="00E96032" w:rsidP="00721F6B">
      <w:pPr>
        <w:pStyle w:val="Heading3"/>
      </w:pPr>
      <w:bookmarkStart w:id="9" w:name="_Toc5277655"/>
      <w:r>
        <w:t>Financial a</w:t>
      </w:r>
      <w:r w:rsidR="00402520" w:rsidRPr="00721F6B">
        <w:t>ccessibility</w:t>
      </w:r>
      <w:bookmarkEnd w:id="9"/>
    </w:p>
    <w:p w:rsidR="00402520" w:rsidRPr="00A14A92" w:rsidRDefault="00402520" w:rsidP="00B74F65">
      <w:pPr>
        <w:spacing w:after="0"/>
        <w:rPr>
          <w:rFonts w:eastAsia="Times New Roman" w:cs="Arial"/>
          <w:b/>
          <w:bCs/>
          <w:szCs w:val="24"/>
          <w:lang w:eastAsia="en-GB"/>
        </w:rPr>
      </w:pPr>
    </w:p>
    <w:p w:rsidR="00402520" w:rsidRPr="00A14A92" w:rsidRDefault="00402520" w:rsidP="00B74F65">
      <w:pPr>
        <w:spacing w:after="0"/>
        <w:rPr>
          <w:rFonts w:eastAsia="Times New Roman" w:cs="Arial"/>
          <w:bCs/>
          <w:szCs w:val="24"/>
          <w:lang w:eastAsia="en-GB"/>
        </w:rPr>
      </w:pPr>
      <w:r w:rsidRPr="00A14A92">
        <w:rPr>
          <w:rFonts w:eastAsia="Times New Roman" w:cs="Arial"/>
          <w:bCs/>
          <w:szCs w:val="24"/>
          <w:lang w:eastAsia="en-GB"/>
        </w:rPr>
        <w:lastRenderedPageBreak/>
        <w:t>Reforms of social security, alongside increases in insecure, low-paid work</w:t>
      </w:r>
      <w:r w:rsidR="00076C2F">
        <w:rPr>
          <w:rFonts w:eastAsia="Times New Roman" w:cs="Arial"/>
          <w:bCs/>
          <w:szCs w:val="24"/>
          <w:lang w:eastAsia="en-GB"/>
        </w:rPr>
        <w:t>,</w:t>
      </w:r>
      <w:r w:rsidRPr="00A14A92">
        <w:rPr>
          <w:rFonts w:eastAsia="Times New Roman" w:cs="Arial"/>
          <w:bCs/>
          <w:szCs w:val="24"/>
          <w:lang w:eastAsia="en-GB"/>
        </w:rPr>
        <w:t xml:space="preserve"> taken together with increasing costs in food prices have led to more people in Scotland experiencing financial hardship.  This has had the effect of increasing food insecurity </w:t>
      </w:r>
      <w:r w:rsidR="00076C2F">
        <w:rPr>
          <w:rFonts w:eastAsia="Times New Roman" w:cs="Arial"/>
          <w:bCs/>
          <w:szCs w:val="24"/>
          <w:lang w:eastAsia="en-GB"/>
        </w:rPr>
        <w:t>for many people across Scotland.</w:t>
      </w:r>
      <w:r w:rsidRPr="00A14A92">
        <w:rPr>
          <w:rFonts w:eastAsia="Times New Roman" w:cs="Arial"/>
          <w:bCs/>
          <w:szCs w:val="24"/>
          <w:lang w:eastAsia="en-GB"/>
        </w:rPr>
        <w:t xml:space="preserve"> </w:t>
      </w:r>
      <w:r w:rsidR="00076C2F">
        <w:rPr>
          <w:rFonts w:eastAsia="Times New Roman" w:cs="Arial"/>
          <w:bCs/>
          <w:szCs w:val="24"/>
          <w:lang w:eastAsia="en-GB"/>
        </w:rPr>
        <w:t xml:space="preserve"> B</w:t>
      </w:r>
      <w:r w:rsidRPr="00A14A92">
        <w:rPr>
          <w:rFonts w:eastAsia="Times New Roman" w:cs="Arial"/>
          <w:bCs/>
          <w:szCs w:val="24"/>
          <w:lang w:eastAsia="en-GB"/>
        </w:rPr>
        <w:t xml:space="preserve">etween 1st April 2017 and 31st </w:t>
      </w:r>
      <w:r w:rsidR="00F8303B">
        <w:rPr>
          <w:rFonts w:eastAsia="Times New Roman" w:cs="Arial"/>
          <w:bCs/>
          <w:szCs w:val="24"/>
          <w:lang w:eastAsia="en-GB"/>
        </w:rPr>
        <w:t xml:space="preserve">March 2018, </w:t>
      </w:r>
      <w:r w:rsidRPr="00A14A92">
        <w:rPr>
          <w:rFonts w:eastAsia="Times New Roman" w:cs="Arial"/>
          <w:bCs/>
          <w:szCs w:val="24"/>
          <w:lang w:eastAsia="en-GB"/>
        </w:rPr>
        <w:t xml:space="preserve">The </w:t>
      </w:r>
      <w:proofErr w:type="spellStart"/>
      <w:r w:rsidRPr="00A14A92">
        <w:rPr>
          <w:rFonts w:eastAsia="Times New Roman" w:cs="Arial"/>
          <w:bCs/>
          <w:szCs w:val="24"/>
          <w:lang w:eastAsia="en-GB"/>
        </w:rPr>
        <w:t>Trussell</w:t>
      </w:r>
      <w:proofErr w:type="spellEnd"/>
      <w:r w:rsidRPr="00A14A92">
        <w:rPr>
          <w:rFonts w:eastAsia="Times New Roman" w:cs="Arial"/>
          <w:bCs/>
          <w:szCs w:val="24"/>
          <w:lang w:eastAsia="en-GB"/>
        </w:rPr>
        <w:t xml:space="preserve"> Trust’s foodbank network distributed 170,625 three day emergency food supplies to people in crisis in Scotland, a 17% increase on the previous year.  In just the 6 </w:t>
      </w:r>
      <w:r w:rsidR="00076C2F">
        <w:rPr>
          <w:rFonts w:eastAsia="Times New Roman" w:cs="Arial"/>
          <w:bCs/>
          <w:szCs w:val="24"/>
          <w:lang w:eastAsia="en-GB"/>
        </w:rPr>
        <w:t>month period</w:t>
      </w:r>
      <w:r w:rsidR="00152834">
        <w:rPr>
          <w:rFonts w:eastAsia="Times New Roman" w:cs="Arial"/>
          <w:bCs/>
          <w:szCs w:val="24"/>
          <w:lang w:eastAsia="en-GB"/>
        </w:rPr>
        <w:t xml:space="preserve"> between April </w:t>
      </w:r>
      <w:r w:rsidRPr="00A14A92">
        <w:rPr>
          <w:rFonts w:eastAsia="Times New Roman" w:cs="Arial"/>
          <w:bCs/>
          <w:szCs w:val="24"/>
          <w:lang w:eastAsia="en-GB"/>
        </w:rPr>
        <w:t xml:space="preserve">and September 2018 87,981 food parcels were distributed by the </w:t>
      </w:r>
      <w:proofErr w:type="spellStart"/>
      <w:r w:rsidRPr="00A14A92">
        <w:rPr>
          <w:rFonts w:eastAsia="Times New Roman" w:cs="Arial"/>
          <w:bCs/>
          <w:szCs w:val="24"/>
          <w:lang w:eastAsia="en-GB"/>
        </w:rPr>
        <w:t>Trussell</w:t>
      </w:r>
      <w:proofErr w:type="spellEnd"/>
      <w:r w:rsidRPr="00A14A92">
        <w:rPr>
          <w:rFonts w:eastAsia="Times New Roman" w:cs="Arial"/>
          <w:bCs/>
          <w:szCs w:val="24"/>
          <w:lang w:eastAsia="en-GB"/>
        </w:rPr>
        <w:t xml:space="preserve"> Trust in Scotland, suggesting a further increase in numbers on 17/18</w:t>
      </w:r>
      <w:r w:rsidR="00152834">
        <w:rPr>
          <w:rFonts w:eastAsia="Times New Roman" w:cs="Arial"/>
          <w:bCs/>
          <w:szCs w:val="24"/>
          <w:lang w:eastAsia="en-GB"/>
        </w:rPr>
        <w:t>.</w:t>
      </w:r>
      <w:r w:rsidR="00F8303B">
        <w:rPr>
          <w:rStyle w:val="FootnoteReference"/>
          <w:rFonts w:eastAsia="Times New Roman" w:cs="Arial"/>
          <w:bCs/>
          <w:szCs w:val="24"/>
          <w:lang w:eastAsia="en-GB"/>
        </w:rPr>
        <w:footnoteReference w:id="17"/>
      </w:r>
      <w:r w:rsidR="00F8303B">
        <w:rPr>
          <w:rFonts w:eastAsia="Times New Roman" w:cs="Arial"/>
          <w:bCs/>
          <w:szCs w:val="24"/>
          <w:lang w:eastAsia="en-GB"/>
        </w:rPr>
        <w:t xml:space="preserve"> </w:t>
      </w:r>
      <w:r w:rsidRPr="00A14A92">
        <w:rPr>
          <w:rFonts w:eastAsia="Times New Roman" w:cs="Arial"/>
          <w:bCs/>
          <w:szCs w:val="24"/>
          <w:lang w:eastAsia="en-GB"/>
        </w:rPr>
        <w:t xml:space="preserve"> </w:t>
      </w:r>
      <w:r w:rsidRPr="00A14A92">
        <w:rPr>
          <w:rFonts w:eastAsia="Arial" w:cs="Arial"/>
          <w:color w:val="000000"/>
          <w:szCs w:val="24"/>
          <w:lang w:eastAsia="en-GB"/>
        </w:rPr>
        <w:t>In the 5 year period 2012-2017, there has been an eleven fold increase in the number of food parcels distributed by the Trust.</w:t>
      </w:r>
      <w:r w:rsidR="00076C2F">
        <w:rPr>
          <w:rFonts w:eastAsia="Arial" w:cs="Arial"/>
          <w:color w:val="000000"/>
          <w:szCs w:val="24"/>
          <w:lang w:eastAsia="en-GB"/>
        </w:rPr>
        <w:t xml:space="preserve">  Taken together with recently published figures by A Menu for Change and the Independent Food Aid Network,</w:t>
      </w:r>
      <w:r w:rsidR="00076C2F">
        <w:rPr>
          <w:rStyle w:val="FootnoteReference"/>
          <w:rFonts w:eastAsia="Arial" w:cs="Arial"/>
          <w:color w:val="000000"/>
          <w:szCs w:val="24"/>
          <w:lang w:eastAsia="en-GB"/>
        </w:rPr>
        <w:footnoteReference w:id="18"/>
      </w:r>
      <w:r w:rsidR="00076C2F">
        <w:rPr>
          <w:rFonts w:eastAsia="Arial" w:cs="Arial"/>
          <w:color w:val="000000"/>
          <w:szCs w:val="24"/>
          <w:lang w:eastAsia="en-GB"/>
        </w:rPr>
        <w:t xml:space="preserve"> </w:t>
      </w:r>
      <w:r w:rsidRPr="00A14A92">
        <w:rPr>
          <w:rFonts w:eastAsia="Arial" w:cs="Arial"/>
          <w:color w:val="000000"/>
          <w:szCs w:val="24"/>
          <w:lang w:eastAsia="en-GB"/>
        </w:rPr>
        <w:t xml:space="preserve">there is evidence that a significant proportion of the population is regularly </w:t>
      </w:r>
      <w:r w:rsidR="00783C7B">
        <w:rPr>
          <w:rFonts w:eastAsia="Arial" w:cs="Arial"/>
          <w:color w:val="000000"/>
          <w:szCs w:val="24"/>
          <w:lang w:eastAsia="en-GB"/>
        </w:rPr>
        <w:t xml:space="preserve">not having the right to food realised </w:t>
      </w:r>
      <w:r w:rsidRPr="00A14A92">
        <w:rPr>
          <w:rFonts w:eastAsia="Arial" w:cs="Arial"/>
          <w:color w:val="000000"/>
          <w:szCs w:val="24"/>
          <w:lang w:eastAsia="en-GB"/>
        </w:rPr>
        <w:t xml:space="preserve">on the basis of affordability/financial accessibility. </w:t>
      </w:r>
    </w:p>
    <w:p w:rsidR="00402520" w:rsidRPr="00A14A92" w:rsidRDefault="00402520" w:rsidP="00402520">
      <w:pPr>
        <w:spacing w:after="0" w:line="240" w:lineRule="auto"/>
        <w:rPr>
          <w:rFonts w:eastAsia="Times New Roman" w:cs="Arial"/>
          <w:bCs/>
          <w:szCs w:val="24"/>
          <w:lang w:eastAsia="en-GB"/>
        </w:rPr>
      </w:pPr>
    </w:p>
    <w:p w:rsidR="00402520" w:rsidRPr="00A14A92" w:rsidRDefault="00402520" w:rsidP="00402520">
      <w:pPr>
        <w:rPr>
          <w:rFonts w:eastAsia="Times New Roman" w:cs="Arial"/>
          <w:bCs/>
          <w:szCs w:val="24"/>
          <w:lang w:eastAsia="en-GB"/>
        </w:rPr>
      </w:pPr>
      <w:r w:rsidRPr="00A14A92">
        <w:rPr>
          <w:rFonts w:eastAsia="Times New Roman" w:cs="Arial"/>
          <w:bCs/>
          <w:szCs w:val="24"/>
          <w:lang w:eastAsia="en-GB"/>
        </w:rPr>
        <w:t>It is widely recognised the social security system in the UK and its reform since 2018 in areas such as the household benefit cap, under-occupancy charge, changes to unemployment support and the roll-out of Universal Credit have a had a negative impact, particularly on women, children, and disabled people.</w:t>
      </w:r>
      <w:r w:rsidRPr="00A14A92">
        <w:rPr>
          <w:rStyle w:val="FootnoteReference"/>
          <w:rFonts w:eastAsia="Times New Roman" w:cs="Arial"/>
          <w:bCs/>
          <w:szCs w:val="24"/>
          <w:lang w:eastAsia="en-GB"/>
        </w:rPr>
        <w:footnoteReference w:id="19"/>
      </w:r>
      <w:r w:rsidRPr="00A14A92">
        <w:rPr>
          <w:rFonts w:eastAsia="Times New Roman" w:cs="Arial"/>
          <w:bCs/>
          <w:szCs w:val="24"/>
          <w:lang w:eastAsia="en-GB"/>
        </w:rPr>
        <w:t xml:space="preserve"> </w:t>
      </w:r>
    </w:p>
    <w:p w:rsidR="00402520" w:rsidRDefault="00402520" w:rsidP="00B74F65">
      <w:pPr>
        <w:spacing w:after="0"/>
        <w:rPr>
          <w:rFonts w:cs="Arial"/>
          <w:szCs w:val="24"/>
        </w:rPr>
      </w:pPr>
      <w:r w:rsidRPr="00A14A92">
        <w:rPr>
          <w:rFonts w:eastAsia="Times New Roman" w:cs="Arial"/>
          <w:bCs/>
          <w:szCs w:val="24"/>
          <w:lang w:eastAsia="en-GB"/>
        </w:rPr>
        <w:t xml:space="preserve">The statistics bear out that there is a causal link between the implementation of social security and the food insecurity.  The </w:t>
      </w:r>
      <w:proofErr w:type="spellStart"/>
      <w:r w:rsidRPr="00A14A92">
        <w:rPr>
          <w:rFonts w:eastAsia="Times New Roman" w:cs="Arial"/>
          <w:bCs/>
          <w:szCs w:val="24"/>
          <w:lang w:eastAsia="en-GB"/>
        </w:rPr>
        <w:t>Trussell</w:t>
      </w:r>
      <w:proofErr w:type="spellEnd"/>
      <w:r w:rsidRPr="00A14A92">
        <w:rPr>
          <w:rFonts w:eastAsia="Times New Roman" w:cs="Arial"/>
          <w:bCs/>
          <w:szCs w:val="24"/>
          <w:lang w:eastAsia="en-GB"/>
        </w:rPr>
        <w:t xml:space="preserve"> Trust cite that the top four reasons for referral to a food bank in were ‘low income, ‘benefit delay’, ‘benefit change’ and ‘debt’</w:t>
      </w:r>
      <w:r w:rsidRPr="00A14A92">
        <w:rPr>
          <w:rStyle w:val="FootnoteReference"/>
          <w:rFonts w:eastAsia="Times New Roman" w:cs="Arial"/>
          <w:bCs/>
          <w:szCs w:val="24"/>
          <w:lang w:eastAsia="en-GB"/>
        </w:rPr>
        <w:footnoteReference w:id="20"/>
      </w:r>
      <w:r w:rsidRPr="00A14A92">
        <w:rPr>
          <w:rFonts w:cs="Arial"/>
          <w:szCs w:val="24"/>
        </w:rPr>
        <w:t>.</w:t>
      </w:r>
    </w:p>
    <w:p w:rsidR="002C7F9C" w:rsidRDefault="002C7F9C" w:rsidP="00B74F65">
      <w:pPr>
        <w:spacing w:after="0"/>
        <w:rPr>
          <w:rFonts w:cs="Arial"/>
          <w:szCs w:val="24"/>
        </w:rPr>
      </w:pPr>
    </w:p>
    <w:p w:rsidR="002C7F9C" w:rsidRPr="00A14A92" w:rsidRDefault="002C7F9C" w:rsidP="00B74F65">
      <w:pPr>
        <w:spacing w:after="0"/>
        <w:rPr>
          <w:rFonts w:cs="Arial"/>
          <w:szCs w:val="24"/>
        </w:rPr>
      </w:pPr>
      <w:r>
        <w:rPr>
          <w:rFonts w:cs="Arial"/>
          <w:szCs w:val="24"/>
        </w:rPr>
        <w:t>Where positive steps have been taken in Scotland to increase</w:t>
      </w:r>
      <w:r w:rsidR="001978DE">
        <w:rPr>
          <w:rFonts w:cs="Arial"/>
          <w:szCs w:val="24"/>
        </w:rPr>
        <w:t xml:space="preserve"> the</w:t>
      </w:r>
      <w:r>
        <w:rPr>
          <w:rFonts w:cs="Arial"/>
          <w:szCs w:val="24"/>
        </w:rPr>
        <w:t xml:space="preserve"> financial accessibility of food for those who need to it most, for example through </w:t>
      </w:r>
      <w:r w:rsidR="00A34679">
        <w:rPr>
          <w:rFonts w:cs="Arial"/>
          <w:szCs w:val="24"/>
        </w:rPr>
        <w:t xml:space="preserve">the </w:t>
      </w:r>
      <w:r>
        <w:rPr>
          <w:rFonts w:cs="Arial"/>
          <w:szCs w:val="24"/>
        </w:rPr>
        <w:t>Healthy Start</w:t>
      </w:r>
      <w:r w:rsidR="00A34679">
        <w:rPr>
          <w:rFonts w:cs="Arial"/>
          <w:szCs w:val="24"/>
        </w:rPr>
        <w:t xml:space="preserve"> programme</w:t>
      </w:r>
      <w:r>
        <w:rPr>
          <w:rFonts w:cs="Arial"/>
          <w:szCs w:val="24"/>
        </w:rPr>
        <w:t xml:space="preserve">, it is essential people are given the </w:t>
      </w:r>
      <w:r>
        <w:rPr>
          <w:rFonts w:cs="Arial"/>
          <w:szCs w:val="24"/>
        </w:rPr>
        <w:lastRenderedPageBreak/>
        <w:t xml:space="preserve">information </w:t>
      </w:r>
      <w:r w:rsidR="00A34679">
        <w:rPr>
          <w:rFonts w:cs="Arial"/>
          <w:szCs w:val="24"/>
        </w:rPr>
        <w:t xml:space="preserve">required for uptake and </w:t>
      </w:r>
      <w:r>
        <w:rPr>
          <w:rFonts w:cs="Arial"/>
          <w:szCs w:val="24"/>
        </w:rPr>
        <w:t xml:space="preserve">access </w:t>
      </w:r>
      <w:r w:rsidR="00A34679">
        <w:rPr>
          <w:rFonts w:cs="Arial"/>
          <w:szCs w:val="24"/>
        </w:rPr>
        <w:t xml:space="preserve">to </w:t>
      </w:r>
      <w:r>
        <w:rPr>
          <w:rFonts w:cs="Arial"/>
          <w:szCs w:val="24"/>
        </w:rPr>
        <w:t xml:space="preserve">their full entitlement under such schemes.  </w:t>
      </w:r>
    </w:p>
    <w:p w:rsidR="00402520" w:rsidRPr="00A14A92" w:rsidRDefault="00402520" w:rsidP="00402520">
      <w:pPr>
        <w:spacing w:after="0" w:line="240" w:lineRule="auto"/>
        <w:rPr>
          <w:rFonts w:cs="Arial"/>
          <w:szCs w:val="24"/>
        </w:rPr>
      </w:pPr>
    </w:p>
    <w:p w:rsidR="00402520" w:rsidRPr="00A14A92" w:rsidRDefault="00402520" w:rsidP="00402520">
      <w:pPr>
        <w:rPr>
          <w:rFonts w:eastAsia="Times New Roman" w:cs="Arial"/>
          <w:bCs/>
          <w:szCs w:val="24"/>
          <w:lang w:eastAsia="en-GB"/>
        </w:rPr>
      </w:pPr>
      <w:r w:rsidRPr="00A14A92">
        <w:rPr>
          <w:rFonts w:eastAsia="Times New Roman" w:cs="Arial"/>
          <w:bCs/>
          <w:szCs w:val="24"/>
          <w:lang w:eastAsia="en-GB"/>
        </w:rPr>
        <w:t>The economic and physical accessibility of good food was a core focus of discussions the Commission had with people in preparation of this response.  Participants in our discussions were concerned about the quality and nutritional value of food which was most commonly available and cheapest.  Participants in our discussions also noted that there were particular times of year when food insecurity became more likely or more acute, in particular school holidays and also in January following longer periods between pay and social security.</w:t>
      </w:r>
    </w:p>
    <w:p w:rsidR="00402520" w:rsidRPr="00C95A36" w:rsidRDefault="00402520" w:rsidP="00C95A36">
      <w:pPr>
        <w:rPr>
          <w:rFonts w:cs="Arial"/>
          <w:szCs w:val="24"/>
        </w:rPr>
      </w:pPr>
      <w:r w:rsidRPr="00A14A92">
        <w:rPr>
          <w:rFonts w:eastAsia="Times New Roman" w:cs="Arial"/>
          <w:bCs/>
          <w:szCs w:val="24"/>
          <w:lang w:eastAsia="en-GB"/>
        </w:rPr>
        <w:t>It was noted that there were particular groups of people who faced barriers to realizing their right to food, including single parent families, people with mental health needs, people with learning disabilities and asylum seekers and refugees.</w:t>
      </w:r>
      <w:r w:rsidRPr="00A14A92">
        <w:rPr>
          <w:rStyle w:val="FootnoteReference"/>
          <w:rFonts w:eastAsia="Times New Roman" w:cs="Arial"/>
          <w:bCs/>
          <w:szCs w:val="24"/>
          <w:lang w:eastAsia="en-GB"/>
        </w:rPr>
        <w:t xml:space="preserve"> </w:t>
      </w:r>
      <w:r w:rsidRPr="00A14A92">
        <w:rPr>
          <w:rStyle w:val="FootnoteReference"/>
          <w:rFonts w:eastAsia="Times New Roman" w:cs="Arial"/>
          <w:bCs/>
          <w:szCs w:val="24"/>
          <w:lang w:eastAsia="en-GB"/>
        </w:rPr>
        <w:footnoteReference w:id="21"/>
      </w:r>
    </w:p>
    <w:p w:rsidR="00402520" w:rsidRPr="00A14A92" w:rsidRDefault="00E96032" w:rsidP="00721F6B">
      <w:pPr>
        <w:pStyle w:val="Heading3"/>
      </w:pPr>
      <w:bookmarkStart w:id="10" w:name="_Toc5277656"/>
      <w:r>
        <w:t>Physical/ Geographical a</w:t>
      </w:r>
      <w:r w:rsidR="00402520" w:rsidRPr="00A14A92">
        <w:t>ccessibility</w:t>
      </w:r>
      <w:bookmarkEnd w:id="10"/>
      <w:r w:rsidR="00402520" w:rsidRPr="00A14A92">
        <w:t xml:space="preserve"> </w:t>
      </w:r>
    </w:p>
    <w:p w:rsidR="00402520" w:rsidRPr="00A14A92" w:rsidRDefault="00402520" w:rsidP="00402520">
      <w:pPr>
        <w:spacing w:after="0" w:line="240" w:lineRule="auto"/>
        <w:rPr>
          <w:rFonts w:eastAsia="Times New Roman" w:cs="Arial"/>
          <w:bCs/>
          <w:szCs w:val="24"/>
          <w:lang w:eastAsia="en-GB"/>
        </w:rPr>
      </w:pPr>
    </w:p>
    <w:p w:rsidR="00402520" w:rsidRPr="00A14A92" w:rsidRDefault="00402520" w:rsidP="00B74F65">
      <w:pPr>
        <w:spacing w:after="0"/>
        <w:rPr>
          <w:rFonts w:eastAsia="Times New Roman" w:cs="Arial"/>
          <w:bCs/>
          <w:szCs w:val="24"/>
          <w:lang w:eastAsia="en-GB"/>
        </w:rPr>
      </w:pPr>
      <w:r w:rsidRPr="00A14A92">
        <w:rPr>
          <w:rFonts w:eastAsia="Times New Roman" w:cs="Arial"/>
          <w:bCs/>
          <w:szCs w:val="24"/>
          <w:lang w:eastAsia="en-GB"/>
        </w:rPr>
        <w:t>Concerns have been expressed that people living independently and in receipt of home care services may not have sufficient access to food.  “Meals on wheels” services have been reduced in Scotland and home care services may be inadequate to support people to eat.</w:t>
      </w:r>
      <w:r w:rsidRPr="00A14A92">
        <w:rPr>
          <w:rStyle w:val="FootnoteReference"/>
          <w:rFonts w:eastAsia="Times New Roman" w:cs="Arial"/>
          <w:bCs/>
          <w:szCs w:val="24"/>
          <w:lang w:eastAsia="en-GB"/>
        </w:rPr>
        <w:footnoteReference w:id="22"/>
      </w:r>
      <w:r w:rsidRPr="00A14A92">
        <w:rPr>
          <w:rFonts w:eastAsia="Times New Roman" w:cs="Arial"/>
          <w:bCs/>
          <w:szCs w:val="24"/>
          <w:lang w:eastAsia="en-GB"/>
        </w:rPr>
        <w:t xml:space="preserve"> </w:t>
      </w:r>
      <w:r w:rsidR="00B76F25">
        <w:rPr>
          <w:rFonts w:eastAsia="Times New Roman" w:cs="Arial"/>
          <w:bCs/>
          <w:szCs w:val="24"/>
          <w:lang w:eastAsia="en-GB"/>
        </w:rPr>
        <w:t xml:space="preserve"> </w:t>
      </w:r>
      <w:r w:rsidRPr="00A14A92">
        <w:rPr>
          <w:rFonts w:eastAsia="Times New Roman" w:cs="Arial"/>
          <w:bCs/>
          <w:szCs w:val="24"/>
          <w:lang w:eastAsia="en-GB"/>
        </w:rPr>
        <w:t>50% of older people admitted to hospital in the UK are undernourished, significantly increasing the length, cost and probability of recovery.</w:t>
      </w:r>
      <w:r w:rsidRPr="00A14A92">
        <w:rPr>
          <w:rStyle w:val="FootnoteReference"/>
          <w:rFonts w:eastAsia="Times New Roman" w:cs="Arial"/>
          <w:bCs/>
          <w:szCs w:val="24"/>
          <w:lang w:eastAsia="en-GB"/>
        </w:rPr>
        <w:footnoteReference w:id="23"/>
      </w:r>
    </w:p>
    <w:p w:rsidR="00402520" w:rsidRPr="00A14A92" w:rsidRDefault="00402520" w:rsidP="00B74F65">
      <w:pPr>
        <w:spacing w:after="0"/>
        <w:rPr>
          <w:rFonts w:eastAsia="Times New Roman" w:cs="Arial"/>
          <w:bCs/>
          <w:szCs w:val="24"/>
          <w:lang w:eastAsia="en-GB"/>
        </w:rPr>
      </w:pPr>
    </w:p>
    <w:p w:rsidR="00402520" w:rsidRPr="00A14A92" w:rsidRDefault="00402520" w:rsidP="00B74F65">
      <w:pPr>
        <w:spacing w:after="0"/>
        <w:rPr>
          <w:rFonts w:eastAsia="Times New Roman" w:cs="Arial"/>
          <w:bCs/>
          <w:szCs w:val="24"/>
          <w:lang w:eastAsia="en-GB"/>
        </w:rPr>
      </w:pPr>
      <w:r w:rsidRPr="00A14A92">
        <w:rPr>
          <w:rFonts w:eastAsia="Times New Roman" w:cs="Arial"/>
          <w:bCs/>
          <w:szCs w:val="24"/>
          <w:lang w:eastAsia="en-GB"/>
        </w:rPr>
        <w:t>It has also been found that in geographical areas of low income there is an underrepresentation of shops selling fresh produce meaning p</w:t>
      </w:r>
      <w:r w:rsidR="00B76F25">
        <w:rPr>
          <w:rFonts w:eastAsia="Times New Roman" w:cs="Arial"/>
          <w:bCs/>
          <w:szCs w:val="24"/>
          <w:lang w:eastAsia="en-GB"/>
        </w:rPr>
        <w:t xml:space="preserve">eople lack access to nutritious, </w:t>
      </w:r>
      <w:r w:rsidRPr="00A14A92">
        <w:rPr>
          <w:rFonts w:eastAsia="Times New Roman" w:cs="Arial"/>
          <w:bCs/>
          <w:szCs w:val="24"/>
          <w:lang w:eastAsia="en-GB"/>
        </w:rPr>
        <w:t>health</w:t>
      </w:r>
      <w:r w:rsidR="00B76F25">
        <w:rPr>
          <w:rFonts w:eastAsia="Times New Roman" w:cs="Arial"/>
          <w:bCs/>
          <w:szCs w:val="24"/>
          <w:lang w:eastAsia="en-GB"/>
        </w:rPr>
        <w:t>y</w:t>
      </w:r>
      <w:r w:rsidRPr="00A14A92">
        <w:rPr>
          <w:rFonts w:eastAsia="Times New Roman" w:cs="Arial"/>
          <w:bCs/>
          <w:szCs w:val="24"/>
          <w:lang w:eastAsia="en-GB"/>
        </w:rPr>
        <w:t xml:space="preserve"> food.</w:t>
      </w:r>
      <w:r w:rsidRPr="00A14A92">
        <w:rPr>
          <w:rStyle w:val="FootnoteReference"/>
          <w:rFonts w:eastAsia="Times New Roman" w:cs="Arial"/>
          <w:bCs/>
          <w:szCs w:val="24"/>
          <w:lang w:eastAsia="en-GB"/>
        </w:rPr>
        <w:footnoteReference w:id="24"/>
      </w:r>
      <w:r w:rsidRPr="00A14A92">
        <w:rPr>
          <w:rFonts w:eastAsia="Times New Roman" w:cs="Arial"/>
          <w:bCs/>
          <w:szCs w:val="24"/>
          <w:lang w:eastAsia="en-GB"/>
        </w:rPr>
        <w:t xml:space="preserve"> </w:t>
      </w:r>
    </w:p>
    <w:p w:rsidR="00402520" w:rsidRPr="00A14A92" w:rsidRDefault="00402520" w:rsidP="00B74F65">
      <w:pPr>
        <w:spacing w:after="0"/>
        <w:rPr>
          <w:rFonts w:eastAsia="Times New Roman" w:cs="Arial"/>
          <w:bCs/>
          <w:szCs w:val="24"/>
          <w:lang w:eastAsia="en-GB"/>
        </w:rPr>
      </w:pPr>
    </w:p>
    <w:p w:rsidR="00402520" w:rsidRDefault="00402520" w:rsidP="00B74F65">
      <w:pPr>
        <w:spacing w:after="0"/>
        <w:rPr>
          <w:rFonts w:eastAsia="Times New Roman" w:cs="Arial"/>
          <w:bCs/>
          <w:szCs w:val="24"/>
          <w:lang w:eastAsia="en-GB"/>
        </w:rPr>
      </w:pPr>
      <w:r w:rsidRPr="00A14A92">
        <w:rPr>
          <w:rFonts w:eastAsia="Times New Roman" w:cs="Arial"/>
          <w:bCs/>
          <w:szCs w:val="24"/>
          <w:lang w:eastAsia="en-GB"/>
        </w:rPr>
        <w:t xml:space="preserve">People whom the Commission spoke to about the right to food raised the issue of transport as a key barrier to accessing affordable food.  It was felt that the costs of travelling to a low-cost supermarket, allotment </w:t>
      </w:r>
      <w:r w:rsidRPr="00A14A92">
        <w:rPr>
          <w:rFonts w:eastAsia="Times New Roman" w:cs="Arial"/>
          <w:bCs/>
          <w:szCs w:val="24"/>
          <w:lang w:eastAsia="en-GB"/>
        </w:rPr>
        <w:lastRenderedPageBreak/>
        <w:t>or community group were often prohibitive when making choices about how to allocate very small amounts of resource.</w:t>
      </w:r>
      <w:r w:rsidRPr="00A14A92">
        <w:rPr>
          <w:rStyle w:val="FootnoteReference"/>
          <w:rFonts w:eastAsia="Times New Roman" w:cs="Arial"/>
          <w:bCs/>
          <w:szCs w:val="24"/>
          <w:lang w:eastAsia="en-GB"/>
        </w:rPr>
        <w:footnoteReference w:id="25"/>
      </w:r>
      <w:r w:rsidR="006F3AD5">
        <w:rPr>
          <w:rFonts w:eastAsia="Times New Roman" w:cs="Arial"/>
          <w:bCs/>
          <w:szCs w:val="24"/>
          <w:lang w:eastAsia="en-GB"/>
        </w:rPr>
        <w:t xml:space="preserve">  Recent research by the Kellogg’s Foundation showed that 41% of people living in deprived food deserts – deprived areas where there are two or fewer supermarkets/convenience stores - do not have access to a car, compared with 23% of the wider population.</w:t>
      </w:r>
      <w:r w:rsidR="006F3AD5">
        <w:rPr>
          <w:rStyle w:val="FootnoteReference"/>
          <w:rFonts w:eastAsia="Times New Roman" w:cs="Arial"/>
          <w:bCs/>
          <w:szCs w:val="24"/>
          <w:lang w:eastAsia="en-GB"/>
        </w:rPr>
        <w:footnoteReference w:id="26"/>
      </w:r>
    </w:p>
    <w:p w:rsidR="0052783F" w:rsidRPr="00A14A92" w:rsidRDefault="0052783F" w:rsidP="00B74F65">
      <w:pPr>
        <w:spacing w:after="0"/>
        <w:rPr>
          <w:rFonts w:eastAsia="Times New Roman" w:cs="Arial"/>
          <w:bCs/>
          <w:szCs w:val="24"/>
          <w:lang w:eastAsia="en-GB"/>
        </w:rPr>
      </w:pPr>
    </w:p>
    <w:p w:rsidR="00402520" w:rsidRPr="00A14A92" w:rsidRDefault="00402520" w:rsidP="00721F6B">
      <w:pPr>
        <w:pStyle w:val="Heading2"/>
      </w:pPr>
      <w:bookmarkStart w:id="11" w:name="_Toc5277657"/>
      <w:r w:rsidRPr="00A14A92">
        <w:t>Adequacy of food</w:t>
      </w:r>
      <w:bookmarkEnd w:id="11"/>
    </w:p>
    <w:p w:rsidR="00402520" w:rsidRPr="00A14A92" w:rsidRDefault="00402520" w:rsidP="00402520">
      <w:pPr>
        <w:spacing w:after="0" w:line="240" w:lineRule="auto"/>
        <w:rPr>
          <w:rFonts w:eastAsia="Times New Roman" w:cs="Arial"/>
          <w:b/>
          <w:bCs/>
          <w:szCs w:val="24"/>
          <w:lang w:eastAsia="en-GB"/>
        </w:rPr>
      </w:pPr>
    </w:p>
    <w:p w:rsidR="00402520" w:rsidRPr="00A14A92" w:rsidRDefault="00402520" w:rsidP="00721F6B">
      <w:pPr>
        <w:pStyle w:val="Heading3"/>
      </w:pPr>
      <w:bookmarkStart w:id="12" w:name="_Toc5277658"/>
      <w:r w:rsidRPr="00A14A92">
        <w:t>Dietary need</w:t>
      </w:r>
      <w:bookmarkEnd w:id="12"/>
    </w:p>
    <w:p w:rsidR="00402520" w:rsidRPr="00A14A92" w:rsidRDefault="00402520" w:rsidP="00402520">
      <w:pPr>
        <w:spacing w:after="0" w:line="240" w:lineRule="auto"/>
        <w:rPr>
          <w:rFonts w:eastAsia="Times New Roman" w:cs="Arial"/>
          <w:b/>
          <w:bCs/>
          <w:szCs w:val="24"/>
          <w:lang w:eastAsia="en-GB"/>
        </w:rPr>
      </w:pPr>
    </w:p>
    <w:p w:rsidR="00402520" w:rsidRPr="00A14A92" w:rsidRDefault="00402520" w:rsidP="00B74F65">
      <w:pPr>
        <w:spacing w:after="0"/>
        <w:rPr>
          <w:rFonts w:eastAsia="Times New Roman" w:cs="Arial"/>
          <w:bCs/>
          <w:szCs w:val="24"/>
          <w:lang w:eastAsia="en-GB"/>
        </w:rPr>
      </w:pPr>
      <w:r w:rsidRPr="00A14A92">
        <w:rPr>
          <w:rFonts w:eastAsia="Times New Roman" w:cs="Arial"/>
          <w:bCs/>
          <w:szCs w:val="24"/>
          <w:lang w:eastAsia="en-GB"/>
        </w:rPr>
        <w:t>In 2016, the Scottish Government agreed a revised set of dietary goals for the Scottish population.</w:t>
      </w:r>
      <w:r w:rsidRPr="00A14A92">
        <w:rPr>
          <w:rStyle w:val="FootnoteReference"/>
          <w:rFonts w:eastAsia="Times New Roman" w:cs="Arial"/>
          <w:bCs/>
          <w:szCs w:val="24"/>
          <w:lang w:eastAsia="en-GB"/>
        </w:rPr>
        <w:footnoteReference w:id="27"/>
      </w:r>
      <w:r w:rsidRPr="00A14A92">
        <w:rPr>
          <w:rFonts w:eastAsia="Times New Roman" w:cs="Arial"/>
          <w:bCs/>
          <w:szCs w:val="24"/>
          <w:lang w:eastAsia="en-GB"/>
        </w:rPr>
        <w:t xml:space="preserve"> </w:t>
      </w:r>
      <w:r w:rsidR="00B74F65">
        <w:rPr>
          <w:rFonts w:eastAsia="Times New Roman" w:cs="Arial"/>
          <w:bCs/>
          <w:szCs w:val="24"/>
          <w:lang w:eastAsia="en-GB"/>
        </w:rPr>
        <w:t xml:space="preserve"> </w:t>
      </w:r>
      <w:r w:rsidRPr="00A14A92">
        <w:rPr>
          <w:rFonts w:eastAsia="Times New Roman" w:cs="Arial"/>
          <w:bCs/>
          <w:szCs w:val="24"/>
          <w:lang w:eastAsia="en-GB"/>
        </w:rPr>
        <w:t>Food Standards Scotland, the agency responsible for monitoring progress on the dietary goals, reported in 2018 that there continues to be a lack of progress towards achieving these</w:t>
      </w:r>
      <w:r w:rsidR="0052783F">
        <w:rPr>
          <w:rFonts w:eastAsia="Times New Roman" w:cs="Arial"/>
          <w:bCs/>
          <w:szCs w:val="24"/>
          <w:lang w:eastAsia="en-GB"/>
        </w:rPr>
        <w:t xml:space="preserve"> and improving obesity and diet-</w:t>
      </w:r>
      <w:r w:rsidRPr="00A14A92">
        <w:rPr>
          <w:rFonts w:eastAsia="Times New Roman" w:cs="Arial"/>
          <w:bCs/>
          <w:szCs w:val="24"/>
          <w:lang w:eastAsia="en-GB"/>
        </w:rPr>
        <w:t>related poor health.</w:t>
      </w:r>
      <w:r w:rsidRPr="00A14A92">
        <w:rPr>
          <w:rStyle w:val="FootnoteReference"/>
          <w:rFonts w:eastAsia="Times New Roman" w:cs="Arial"/>
          <w:bCs/>
          <w:szCs w:val="24"/>
          <w:lang w:eastAsia="en-GB"/>
        </w:rPr>
        <w:footnoteReference w:id="28"/>
      </w:r>
      <w:r w:rsidRPr="00A14A92">
        <w:rPr>
          <w:rFonts w:cs="Arial"/>
          <w:szCs w:val="24"/>
        </w:rPr>
        <w:t xml:space="preserve"> </w:t>
      </w:r>
      <w:r w:rsidR="00B74F65">
        <w:rPr>
          <w:rFonts w:cs="Arial"/>
          <w:szCs w:val="24"/>
        </w:rPr>
        <w:t xml:space="preserve"> </w:t>
      </w:r>
      <w:r w:rsidRPr="00A14A92">
        <w:rPr>
          <w:rFonts w:eastAsia="Times New Roman" w:cs="Arial"/>
          <w:bCs/>
          <w:szCs w:val="24"/>
          <w:lang w:eastAsia="en-GB"/>
        </w:rPr>
        <w:t>65% of Scots are either overweight or obese.  Levels of type II diabetes, heart disease and other illnesses including many types of cancer associated with obesity are high in Scotland.</w:t>
      </w:r>
      <w:r w:rsidRPr="00A14A92">
        <w:rPr>
          <w:rStyle w:val="FootnoteReference"/>
          <w:rFonts w:eastAsia="Times New Roman" w:cs="Arial"/>
          <w:bCs/>
          <w:szCs w:val="24"/>
          <w:lang w:eastAsia="en-GB"/>
        </w:rPr>
        <w:footnoteReference w:id="29"/>
      </w:r>
    </w:p>
    <w:p w:rsidR="00402520" w:rsidRPr="00A14A92" w:rsidRDefault="00402520" w:rsidP="00B74F65">
      <w:pPr>
        <w:spacing w:after="0"/>
        <w:rPr>
          <w:rFonts w:eastAsia="Times New Roman" w:cs="Arial"/>
          <w:bCs/>
          <w:szCs w:val="24"/>
          <w:lang w:eastAsia="en-GB"/>
        </w:rPr>
      </w:pPr>
    </w:p>
    <w:p w:rsidR="00402520" w:rsidRPr="00A14A92" w:rsidRDefault="00402520" w:rsidP="00B74F65">
      <w:pPr>
        <w:spacing w:after="0"/>
        <w:rPr>
          <w:rFonts w:eastAsia="Times New Roman" w:cs="Arial"/>
          <w:bCs/>
          <w:szCs w:val="24"/>
          <w:lang w:eastAsia="en-GB"/>
        </w:rPr>
      </w:pPr>
      <w:r w:rsidRPr="00A14A92">
        <w:rPr>
          <w:rFonts w:eastAsia="Times New Roman" w:cs="Arial"/>
          <w:bCs/>
          <w:szCs w:val="24"/>
          <w:lang w:eastAsia="en-GB"/>
        </w:rPr>
        <w:t xml:space="preserve">While all income deciles fail to meet all the dietary recommendations, around 32% of adults living in the most deprived areas are obese, compared to just 20% of those living in the least deprived areas. </w:t>
      </w:r>
      <w:r w:rsidR="00B74F65">
        <w:rPr>
          <w:rFonts w:eastAsia="Times New Roman" w:cs="Arial"/>
          <w:bCs/>
          <w:szCs w:val="24"/>
          <w:lang w:eastAsia="en-GB"/>
        </w:rPr>
        <w:t xml:space="preserve"> </w:t>
      </w:r>
      <w:r w:rsidR="0052783F">
        <w:rPr>
          <w:rFonts w:eastAsia="Times New Roman" w:cs="Arial"/>
          <w:bCs/>
          <w:szCs w:val="24"/>
          <w:lang w:eastAsia="en-GB"/>
        </w:rPr>
        <w:t>Diet-</w:t>
      </w:r>
      <w:r w:rsidRPr="00A14A92">
        <w:rPr>
          <w:rFonts w:eastAsia="Times New Roman" w:cs="Arial"/>
          <w:bCs/>
          <w:szCs w:val="24"/>
          <w:lang w:eastAsia="en-GB"/>
        </w:rPr>
        <w:t xml:space="preserve">related health inequalities significantly affect both quality of life and life expectancy. </w:t>
      </w:r>
    </w:p>
    <w:p w:rsidR="00402520" w:rsidRPr="00A14A92" w:rsidRDefault="00402520" w:rsidP="00B74F65">
      <w:pPr>
        <w:spacing w:after="0"/>
        <w:rPr>
          <w:rFonts w:eastAsia="Times New Roman" w:cs="Arial"/>
          <w:bCs/>
          <w:szCs w:val="24"/>
          <w:lang w:eastAsia="en-GB"/>
        </w:rPr>
      </w:pPr>
    </w:p>
    <w:p w:rsidR="00402520" w:rsidRPr="00A14A92" w:rsidRDefault="00402520" w:rsidP="00B74F65">
      <w:pPr>
        <w:spacing w:after="0"/>
        <w:rPr>
          <w:rFonts w:eastAsia="Times New Roman" w:cs="Arial"/>
          <w:bCs/>
          <w:szCs w:val="24"/>
          <w:lang w:eastAsia="en-GB"/>
        </w:rPr>
      </w:pPr>
      <w:r w:rsidRPr="00A14A92">
        <w:rPr>
          <w:rFonts w:eastAsia="Times New Roman" w:cs="Arial"/>
          <w:bCs/>
          <w:szCs w:val="24"/>
          <w:lang w:eastAsia="en-GB"/>
        </w:rPr>
        <w:t>Studies have shown that price is the most important actor in food choices but hea</w:t>
      </w:r>
      <w:r w:rsidR="007A3736">
        <w:rPr>
          <w:rFonts w:eastAsia="Times New Roman" w:cs="Arial"/>
          <w:bCs/>
          <w:szCs w:val="24"/>
          <w:lang w:eastAsia="en-GB"/>
        </w:rPr>
        <w:t>l</w:t>
      </w:r>
      <w:r w:rsidRPr="00A14A92">
        <w:rPr>
          <w:rFonts w:eastAsia="Times New Roman" w:cs="Arial"/>
          <w:bCs/>
          <w:szCs w:val="24"/>
          <w:lang w:eastAsia="en-GB"/>
        </w:rPr>
        <w:t>thier food and raw ingredients are on average 3 times more expensive than processed foods high in salt, sugar and fat.</w:t>
      </w:r>
      <w:r w:rsidRPr="00A14A92">
        <w:rPr>
          <w:rStyle w:val="FootnoteReference"/>
          <w:rFonts w:eastAsia="Times New Roman" w:cs="Arial"/>
          <w:bCs/>
          <w:szCs w:val="24"/>
          <w:lang w:eastAsia="en-GB"/>
        </w:rPr>
        <w:footnoteReference w:id="30"/>
      </w:r>
      <w:r w:rsidR="00B74F65">
        <w:rPr>
          <w:rFonts w:eastAsia="Times New Roman" w:cs="Arial"/>
          <w:bCs/>
          <w:szCs w:val="24"/>
          <w:lang w:eastAsia="en-GB"/>
        </w:rPr>
        <w:t xml:space="preserve"> </w:t>
      </w:r>
    </w:p>
    <w:p w:rsidR="00402520" w:rsidRPr="00A14A92" w:rsidRDefault="00402520" w:rsidP="00B74F65">
      <w:pPr>
        <w:spacing w:after="0"/>
        <w:rPr>
          <w:rFonts w:eastAsia="Times New Roman" w:cs="Arial"/>
          <w:bCs/>
          <w:szCs w:val="24"/>
          <w:lang w:eastAsia="en-GB"/>
        </w:rPr>
      </w:pPr>
    </w:p>
    <w:p w:rsidR="00402520" w:rsidRDefault="00402520" w:rsidP="00B74F65">
      <w:pPr>
        <w:spacing w:after="0"/>
        <w:rPr>
          <w:rFonts w:eastAsia="Times New Roman" w:cs="Arial"/>
          <w:bCs/>
          <w:szCs w:val="24"/>
          <w:lang w:eastAsia="en-GB"/>
        </w:rPr>
      </w:pPr>
      <w:r w:rsidRPr="00A14A92">
        <w:rPr>
          <w:rFonts w:eastAsia="Times New Roman" w:cs="Arial"/>
          <w:bCs/>
          <w:szCs w:val="24"/>
          <w:lang w:eastAsia="en-GB"/>
        </w:rPr>
        <w:t xml:space="preserve">In discussions the Commission held with people about responses to food insecurity, it was recognised that the food provided through food banks, food redistribution networks or other mechanisms was unable to meet cultural and dietary needs, as by its nature it is required to be stored without spoiling. </w:t>
      </w:r>
    </w:p>
    <w:p w:rsidR="00B74F65" w:rsidRPr="00A14A92" w:rsidRDefault="00B74F65" w:rsidP="00B74F65">
      <w:pPr>
        <w:spacing w:after="0"/>
        <w:rPr>
          <w:rFonts w:eastAsia="Times New Roman" w:cs="Arial"/>
          <w:bCs/>
          <w:szCs w:val="24"/>
          <w:lang w:eastAsia="en-GB"/>
        </w:rPr>
      </w:pPr>
    </w:p>
    <w:p w:rsidR="00402520" w:rsidRDefault="00402520" w:rsidP="00B74F65">
      <w:pPr>
        <w:spacing w:after="0"/>
        <w:ind w:left="284" w:right="284"/>
        <w:rPr>
          <w:rFonts w:eastAsia="Times New Roman" w:cs="Arial"/>
          <w:bCs/>
          <w:szCs w:val="24"/>
          <w:lang w:eastAsia="en-GB"/>
        </w:rPr>
      </w:pPr>
      <w:r w:rsidRPr="00A14A92">
        <w:rPr>
          <w:rFonts w:eastAsia="Times New Roman" w:cs="Arial"/>
          <w:bCs/>
          <w:szCs w:val="24"/>
          <w:lang w:eastAsia="en-GB"/>
        </w:rPr>
        <w:t>“Food banks provide dry food only. There is a need for fresh stuff e.g. milk, cheese, bread, fruit and veg. Food banks are having to find their own funding to provide this.”</w:t>
      </w:r>
      <w:r w:rsidR="00A65278">
        <w:rPr>
          <w:rStyle w:val="FootnoteReference"/>
          <w:rFonts w:eastAsia="Times New Roman" w:cs="Arial"/>
          <w:bCs/>
          <w:szCs w:val="24"/>
          <w:lang w:eastAsia="en-GB"/>
        </w:rPr>
        <w:footnoteReference w:id="31"/>
      </w:r>
    </w:p>
    <w:p w:rsidR="00B74F65" w:rsidRPr="00A14A92" w:rsidRDefault="00B74F65" w:rsidP="00B74F65">
      <w:pPr>
        <w:spacing w:after="0"/>
        <w:ind w:left="284" w:right="284"/>
        <w:rPr>
          <w:rFonts w:eastAsia="Times New Roman" w:cs="Arial"/>
          <w:bCs/>
          <w:szCs w:val="24"/>
          <w:lang w:eastAsia="en-GB"/>
        </w:rPr>
      </w:pPr>
    </w:p>
    <w:p w:rsidR="00402520" w:rsidRPr="00A14A92" w:rsidRDefault="00402520" w:rsidP="00B74F65">
      <w:pPr>
        <w:spacing w:after="0"/>
        <w:rPr>
          <w:rFonts w:eastAsia="Times New Roman" w:cs="Arial"/>
          <w:bCs/>
          <w:szCs w:val="24"/>
          <w:lang w:eastAsia="en-GB"/>
        </w:rPr>
      </w:pPr>
      <w:r w:rsidRPr="00A14A92">
        <w:rPr>
          <w:rFonts w:eastAsia="Times New Roman" w:cs="Arial"/>
          <w:bCs/>
          <w:szCs w:val="24"/>
          <w:lang w:eastAsia="en-GB"/>
        </w:rPr>
        <w:t>Additionally in geographical areas of low income there is more likely to be an abundance</w:t>
      </w:r>
      <w:r w:rsidR="0052783F">
        <w:rPr>
          <w:rFonts w:eastAsia="Times New Roman" w:cs="Arial"/>
          <w:bCs/>
          <w:szCs w:val="24"/>
          <w:lang w:eastAsia="en-GB"/>
        </w:rPr>
        <w:t xml:space="preserve"> of fast food outlets and fewer opportunities to access </w:t>
      </w:r>
      <w:r w:rsidRPr="00A14A92">
        <w:rPr>
          <w:rFonts w:eastAsia="Times New Roman" w:cs="Arial"/>
          <w:bCs/>
          <w:szCs w:val="24"/>
          <w:lang w:eastAsia="en-GB"/>
        </w:rPr>
        <w:t>healthier food.</w:t>
      </w:r>
      <w:r w:rsidR="0052783F">
        <w:rPr>
          <w:rFonts w:eastAsia="Times New Roman" w:cs="Arial"/>
          <w:bCs/>
          <w:szCs w:val="24"/>
          <w:lang w:eastAsia="en-GB"/>
        </w:rPr>
        <w:t xml:space="preserve">  For example, the Kellogg Foundation recently found that nearly 10% of deprived areas are ‘food deserts’, in which there are two or fewer supermarkets/convenience stores.  In Scotland, many of the most deprived areas of Glasgow and Edinburgh were found to be food d</w:t>
      </w:r>
      <w:r w:rsidR="006F3AD5">
        <w:rPr>
          <w:rFonts w:eastAsia="Times New Roman" w:cs="Arial"/>
          <w:bCs/>
          <w:szCs w:val="24"/>
          <w:lang w:eastAsia="en-GB"/>
        </w:rPr>
        <w:t>eserts</w:t>
      </w:r>
      <w:r w:rsidR="0052783F">
        <w:rPr>
          <w:rFonts w:eastAsia="Times New Roman" w:cs="Arial"/>
          <w:bCs/>
          <w:szCs w:val="24"/>
          <w:lang w:eastAsia="en-GB"/>
        </w:rPr>
        <w:t>.</w:t>
      </w:r>
      <w:r w:rsidR="003103C4">
        <w:rPr>
          <w:rStyle w:val="FootnoteReference"/>
          <w:rFonts w:eastAsia="Times New Roman" w:cs="Arial"/>
          <w:bCs/>
          <w:szCs w:val="24"/>
          <w:lang w:eastAsia="en-GB"/>
        </w:rPr>
        <w:footnoteReference w:id="32"/>
      </w:r>
      <w:r w:rsidR="0052783F">
        <w:rPr>
          <w:rFonts w:eastAsia="Times New Roman" w:cs="Arial"/>
          <w:bCs/>
          <w:szCs w:val="24"/>
          <w:lang w:eastAsia="en-GB"/>
        </w:rPr>
        <w:t xml:space="preserve"> </w:t>
      </w:r>
      <w:r w:rsidR="006F3AD5">
        <w:rPr>
          <w:rFonts w:eastAsia="Times New Roman" w:cs="Arial"/>
          <w:bCs/>
          <w:szCs w:val="24"/>
          <w:lang w:eastAsia="en-GB"/>
        </w:rPr>
        <w:t xml:space="preserve"> </w:t>
      </w:r>
      <w:r w:rsidRPr="00A14A92">
        <w:rPr>
          <w:rFonts w:eastAsia="Times New Roman" w:cs="Arial"/>
          <w:bCs/>
          <w:szCs w:val="24"/>
          <w:lang w:eastAsia="en-GB"/>
        </w:rPr>
        <w:t xml:space="preserve">In essence the environmental drivers of poor diets are significant. </w:t>
      </w:r>
    </w:p>
    <w:p w:rsidR="00402520" w:rsidRPr="00A14A92" w:rsidRDefault="00402520" w:rsidP="00B74F65">
      <w:pPr>
        <w:spacing w:after="0"/>
        <w:rPr>
          <w:rFonts w:eastAsia="Times New Roman" w:cs="Arial"/>
          <w:bCs/>
          <w:szCs w:val="24"/>
          <w:lang w:eastAsia="en-GB"/>
        </w:rPr>
      </w:pPr>
    </w:p>
    <w:p w:rsidR="00402520" w:rsidRPr="00A14A92" w:rsidRDefault="00402520" w:rsidP="00B74F65">
      <w:pPr>
        <w:spacing w:after="0"/>
        <w:rPr>
          <w:rFonts w:eastAsia="Times New Roman" w:cs="Arial"/>
          <w:bCs/>
          <w:szCs w:val="24"/>
          <w:lang w:eastAsia="en-GB"/>
        </w:rPr>
      </w:pPr>
      <w:r w:rsidRPr="00A14A92">
        <w:rPr>
          <w:rFonts w:eastAsia="Times New Roman" w:cs="Arial"/>
          <w:bCs/>
          <w:szCs w:val="24"/>
          <w:lang w:eastAsia="en-GB"/>
        </w:rPr>
        <w:t>Meeting the dietary needs of childr</w:t>
      </w:r>
      <w:r w:rsidR="00B74F65">
        <w:rPr>
          <w:rFonts w:eastAsia="Times New Roman" w:cs="Arial"/>
          <w:bCs/>
          <w:szCs w:val="24"/>
          <w:lang w:eastAsia="en-GB"/>
        </w:rPr>
        <w:t xml:space="preserve">en is of particular importance </w:t>
      </w:r>
      <w:r w:rsidRPr="00A14A92">
        <w:rPr>
          <w:rFonts w:eastAsia="Times New Roman" w:cs="Arial"/>
          <w:bCs/>
          <w:szCs w:val="24"/>
          <w:lang w:eastAsia="en-GB"/>
        </w:rPr>
        <w:t xml:space="preserve">as food insecurity and poor nutrition can impact significantly on children’s educational attainment, social development and long-term health and well -being.  It is currently found that 29% of children in Scotland are at risk of being overweight/obese and </w:t>
      </w:r>
      <w:r w:rsidR="006F3AD5">
        <w:rPr>
          <w:rFonts w:eastAsia="Times New Roman" w:cs="Arial"/>
          <w:bCs/>
          <w:szCs w:val="24"/>
          <w:lang w:eastAsia="en-GB"/>
        </w:rPr>
        <w:t>with around 22% of children living</w:t>
      </w:r>
      <w:r w:rsidRPr="00A14A92">
        <w:rPr>
          <w:rFonts w:eastAsia="Times New Roman" w:cs="Arial"/>
          <w:bCs/>
          <w:szCs w:val="24"/>
          <w:lang w:eastAsia="en-GB"/>
        </w:rPr>
        <w:t xml:space="preserve"> in households with an income below the relative poverty line, food insecurity for children is high.</w:t>
      </w:r>
      <w:r w:rsidRPr="00A14A92">
        <w:rPr>
          <w:rStyle w:val="FootnoteReference"/>
          <w:rFonts w:eastAsia="Times New Roman" w:cs="Arial"/>
          <w:bCs/>
          <w:szCs w:val="24"/>
          <w:lang w:eastAsia="en-GB"/>
        </w:rPr>
        <w:footnoteReference w:id="33"/>
      </w:r>
    </w:p>
    <w:p w:rsidR="006D7F43" w:rsidRDefault="006D7F43" w:rsidP="00B74F65">
      <w:pPr>
        <w:spacing w:after="0"/>
        <w:rPr>
          <w:rFonts w:eastAsia="Times New Roman" w:cs="Arial"/>
          <w:b/>
          <w:bCs/>
          <w:szCs w:val="24"/>
          <w:lang w:eastAsia="en-GB"/>
        </w:rPr>
      </w:pPr>
    </w:p>
    <w:p w:rsidR="006D7F43" w:rsidRPr="00A14A92" w:rsidRDefault="006D7F43" w:rsidP="006D7F43">
      <w:pPr>
        <w:rPr>
          <w:lang w:eastAsia="en-GB"/>
        </w:rPr>
      </w:pPr>
      <w:r>
        <w:rPr>
          <w:lang w:eastAsia="en-GB"/>
        </w:rPr>
        <w:t xml:space="preserve">Meeting the dietary needs of people with long-term conditions, such as Type 1 diabetes is also crucial. For example, if individuals with Type 1 diabetes are not able to access or afford the </w:t>
      </w:r>
      <w:r w:rsidR="00934C29">
        <w:t>appropriate balance</w:t>
      </w:r>
      <w:r>
        <w:t xml:space="preserve"> of </w:t>
      </w:r>
      <w:r>
        <w:lastRenderedPageBreak/>
        <w:t>food</w:t>
      </w:r>
      <w:r w:rsidR="00934C29">
        <w:t>s</w:t>
      </w:r>
      <w:r>
        <w:t xml:space="preserve"> to support stable blood sugar levels, there is a risk of serious health harm or even death.</w:t>
      </w:r>
    </w:p>
    <w:p w:rsidR="00402520" w:rsidRPr="00A14A92" w:rsidRDefault="00402520" w:rsidP="00B74F65">
      <w:pPr>
        <w:spacing w:after="0"/>
        <w:rPr>
          <w:rFonts w:eastAsia="Times New Roman" w:cs="Arial"/>
          <w:bCs/>
          <w:szCs w:val="24"/>
          <w:lang w:eastAsia="en-GB"/>
        </w:rPr>
      </w:pPr>
      <w:r w:rsidRPr="00A14A92">
        <w:rPr>
          <w:rFonts w:eastAsia="Times New Roman" w:cs="Arial"/>
          <w:bCs/>
          <w:szCs w:val="24"/>
          <w:lang w:eastAsia="en-GB"/>
        </w:rPr>
        <w:t xml:space="preserve">It is clear that in Scotland the realisation of the right to food is not being met with respect to adequacy and nutrition. </w:t>
      </w:r>
      <w:r w:rsidR="00B74F65">
        <w:rPr>
          <w:rFonts w:eastAsia="Times New Roman" w:cs="Arial"/>
          <w:bCs/>
          <w:szCs w:val="24"/>
          <w:lang w:eastAsia="en-GB"/>
        </w:rPr>
        <w:t xml:space="preserve"> </w:t>
      </w:r>
      <w:r w:rsidRPr="00A14A92">
        <w:rPr>
          <w:rFonts w:eastAsia="Times New Roman" w:cs="Arial"/>
          <w:bCs/>
          <w:szCs w:val="24"/>
          <w:lang w:eastAsia="en-GB"/>
        </w:rPr>
        <w:t>Due to the interdependent nature of rights, this in turn will affect the realisation of the right to health, and will impact more on communities who live in areas of multiple deprivation.</w:t>
      </w:r>
    </w:p>
    <w:p w:rsidR="00402520" w:rsidRPr="00A14A92" w:rsidRDefault="00402520" w:rsidP="00B74F65">
      <w:pPr>
        <w:spacing w:after="0"/>
        <w:rPr>
          <w:rFonts w:eastAsia="Times New Roman" w:cs="Arial"/>
          <w:b/>
          <w:bCs/>
          <w:szCs w:val="24"/>
          <w:lang w:eastAsia="en-GB"/>
        </w:rPr>
      </w:pPr>
    </w:p>
    <w:p w:rsidR="00402520" w:rsidRPr="00A14A92" w:rsidRDefault="00402520" w:rsidP="00721F6B">
      <w:pPr>
        <w:pStyle w:val="Heading3"/>
      </w:pPr>
      <w:bookmarkStart w:id="13" w:name="_Toc5277659"/>
      <w:r w:rsidRPr="00A14A92">
        <w:t>Free from adverse substances</w:t>
      </w:r>
      <w:bookmarkEnd w:id="13"/>
    </w:p>
    <w:p w:rsidR="00402520" w:rsidRPr="00A14A92" w:rsidRDefault="00402520" w:rsidP="00402520">
      <w:pPr>
        <w:spacing w:after="0" w:line="240" w:lineRule="auto"/>
        <w:rPr>
          <w:rFonts w:eastAsia="Times New Roman" w:cs="Arial"/>
          <w:b/>
          <w:bCs/>
          <w:szCs w:val="24"/>
          <w:lang w:eastAsia="en-GB"/>
        </w:rPr>
      </w:pPr>
    </w:p>
    <w:p w:rsidR="00402520" w:rsidRPr="00A14A92" w:rsidRDefault="00402520" w:rsidP="00B74F65">
      <w:pPr>
        <w:spacing w:after="0"/>
        <w:rPr>
          <w:rFonts w:eastAsia="Times New Roman" w:cs="Arial"/>
          <w:bCs/>
          <w:szCs w:val="24"/>
          <w:lang w:eastAsia="en-GB"/>
        </w:rPr>
      </w:pPr>
      <w:r w:rsidRPr="00A14A92">
        <w:rPr>
          <w:rFonts w:eastAsia="Times New Roman" w:cs="Arial"/>
          <w:bCs/>
          <w:szCs w:val="24"/>
          <w:lang w:eastAsia="en-GB"/>
        </w:rPr>
        <w:t>Food safety standards in the UK are high although the adulteration of alcohol, theft and sale of livestock not fit for consumption and online sale of food supplements containing harmful substances present health challenges.</w:t>
      </w:r>
      <w:r w:rsidRPr="00A14A92">
        <w:rPr>
          <w:rStyle w:val="FootnoteReference"/>
          <w:rFonts w:eastAsia="Times New Roman" w:cs="Arial"/>
          <w:bCs/>
          <w:szCs w:val="24"/>
          <w:lang w:eastAsia="en-GB"/>
        </w:rPr>
        <w:footnoteReference w:id="34"/>
      </w:r>
      <w:r w:rsidRPr="00A14A92">
        <w:rPr>
          <w:rFonts w:eastAsia="Times New Roman" w:cs="Arial"/>
          <w:bCs/>
          <w:szCs w:val="24"/>
          <w:lang w:eastAsia="en-GB"/>
        </w:rPr>
        <w:t xml:space="preserve"> </w:t>
      </w:r>
    </w:p>
    <w:p w:rsidR="00402520" w:rsidRPr="00A14A92" w:rsidRDefault="00402520" w:rsidP="00B74F65">
      <w:pPr>
        <w:spacing w:after="0"/>
        <w:rPr>
          <w:rFonts w:eastAsia="Times New Roman" w:cs="Arial"/>
          <w:bCs/>
          <w:szCs w:val="24"/>
          <w:lang w:eastAsia="en-GB"/>
        </w:rPr>
      </w:pPr>
    </w:p>
    <w:p w:rsidR="00402520" w:rsidRPr="00A14A92" w:rsidRDefault="00402520" w:rsidP="00B74F65">
      <w:pPr>
        <w:spacing w:after="0"/>
        <w:rPr>
          <w:rFonts w:eastAsia="Times New Roman" w:cs="Arial"/>
          <w:bCs/>
          <w:szCs w:val="24"/>
          <w:lang w:eastAsia="en-GB"/>
        </w:rPr>
      </w:pPr>
      <w:r w:rsidRPr="00A14A92">
        <w:rPr>
          <w:rFonts w:eastAsia="Times New Roman" w:cs="Arial"/>
          <w:bCs/>
          <w:szCs w:val="24"/>
          <w:lang w:eastAsia="en-GB"/>
        </w:rPr>
        <w:t>Pesticide residues are found in 46% of fresh foods sold in the UK.</w:t>
      </w:r>
      <w:r w:rsidRPr="00A14A92">
        <w:rPr>
          <w:rStyle w:val="FootnoteReference"/>
          <w:rFonts w:eastAsia="Times New Roman" w:cs="Arial"/>
          <w:bCs/>
          <w:szCs w:val="24"/>
          <w:lang w:eastAsia="en-GB"/>
        </w:rPr>
        <w:footnoteReference w:id="35"/>
      </w:r>
      <w:r w:rsidRPr="00A14A92">
        <w:rPr>
          <w:rFonts w:eastAsia="Times New Roman" w:cs="Arial"/>
          <w:bCs/>
          <w:szCs w:val="24"/>
          <w:lang w:eastAsia="en-GB"/>
        </w:rPr>
        <w:t xml:space="preserve"> </w:t>
      </w:r>
      <w:r w:rsidR="00B74F65">
        <w:rPr>
          <w:rFonts w:eastAsia="Times New Roman" w:cs="Arial"/>
          <w:bCs/>
          <w:szCs w:val="24"/>
          <w:lang w:eastAsia="en-GB"/>
        </w:rPr>
        <w:t xml:space="preserve"> </w:t>
      </w:r>
      <w:r w:rsidRPr="00A14A92">
        <w:rPr>
          <w:rFonts w:eastAsia="Times New Roman" w:cs="Arial"/>
          <w:bCs/>
          <w:szCs w:val="24"/>
          <w:lang w:eastAsia="en-GB"/>
        </w:rPr>
        <w:t xml:space="preserve">EU monitoring and license frameworks have historically governed pesticide use and other food standards and it is unclear how standards will be maintained following Brexit, subject to new trading arrangements. </w:t>
      </w:r>
    </w:p>
    <w:p w:rsidR="00402520" w:rsidRPr="00A14A92" w:rsidRDefault="00402520" w:rsidP="00402520">
      <w:pPr>
        <w:spacing w:after="0" w:line="240" w:lineRule="auto"/>
        <w:rPr>
          <w:rFonts w:eastAsia="Times New Roman" w:cs="Arial"/>
          <w:b/>
          <w:bCs/>
          <w:szCs w:val="24"/>
          <w:lang w:eastAsia="en-GB"/>
        </w:rPr>
      </w:pPr>
    </w:p>
    <w:p w:rsidR="00402520" w:rsidRPr="00A14A92" w:rsidRDefault="00402520" w:rsidP="00721F6B">
      <w:pPr>
        <w:pStyle w:val="Heading3"/>
      </w:pPr>
      <w:bookmarkStart w:id="14" w:name="_Toc5277660"/>
      <w:r w:rsidRPr="00A14A92">
        <w:t>Culturally appropriate</w:t>
      </w:r>
      <w:r w:rsidR="00635C72">
        <w:t xml:space="preserve"> </w:t>
      </w:r>
      <w:r w:rsidRPr="00A14A92">
        <w:t>-</w:t>
      </w:r>
      <w:r w:rsidR="00635C72">
        <w:t xml:space="preserve"> </w:t>
      </w:r>
      <w:r w:rsidRPr="00A14A92">
        <w:t>dignity and choice</w:t>
      </w:r>
      <w:bookmarkEnd w:id="14"/>
    </w:p>
    <w:p w:rsidR="00402520" w:rsidRPr="00A14A92" w:rsidRDefault="00402520" w:rsidP="00402520">
      <w:pPr>
        <w:spacing w:after="0" w:line="240" w:lineRule="auto"/>
        <w:rPr>
          <w:rFonts w:eastAsia="Times New Roman" w:cs="Arial"/>
          <w:b/>
          <w:bCs/>
          <w:szCs w:val="24"/>
          <w:lang w:eastAsia="en-GB"/>
        </w:rPr>
      </w:pPr>
    </w:p>
    <w:p w:rsidR="00402520" w:rsidRPr="00A14A92" w:rsidRDefault="00402520" w:rsidP="00B74F65">
      <w:pPr>
        <w:spacing w:after="0"/>
        <w:rPr>
          <w:rFonts w:eastAsia="Times New Roman" w:cs="Arial"/>
          <w:bCs/>
          <w:szCs w:val="24"/>
          <w:lang w:eastAsia="en-GB"/>
        </w:rPr>
      </w:pPr>
      <w:r w:rsidRPr="00A14A92">
        <w:rPr>
          <w:rFonts w:eastAsia="Times New Roman" w:cs="Arial"/>
          <w:bCs/>
          <w:szCs w:val="24"/>
          <w:lang w:eastAsia="en-GB"/>
        </w:rPr>
        <w:t xml:space="preserve">It was notable that in discussions we had with volunteers in community health and food projects that even following discussions of governmental responsibilities under the right to food, few participants questioned the provision of these services by civil society rather than by government. </w:t>
      </w:r>
      <w:r w:rsidR="006F3AD5">
        <w:rPr>
          <w:rFonts w:eastAsia="Times New Roman" w:cs="Arial"/>
          <w:bCs/>
          <w:szCs w:val="24"/>
          <w:lang w:eastAsia="en-GB"/>
        </w:rPr>
        <w:t xml:space="preserve"> </w:t>
      </w:r>
      <w:r w:rsidRPr="00A14A92">
        <w:rPr>
          <w:rFonts w:eastAsia="Times New Roman" w:cs="Arial"/>
          <w:bCs/>
          <w:szCs w:val="24"/>
          <w:lang w:eastAsia="en-GB"/>
        </w:rPr>
        <w:t>One person noted that if government were to accept this role but fail to implement it effectively, it may make it more difficult for civil society to attract funding which would respond to need.</w:t>
      </w:r>
      <w:r w:rsidRPr="00A14A92">
        <w:rPr>
          <w:rStyle w:val="FootnoteReference"/>
          <w:rFonts w:eastAsia="Times New Roman" w:cs="Arial"/>
          <w:bCs/>
          <w:szCs w:val="24"/>
          <w:lang w:eastAsia="en-GB"/>
        </w:rPr>
        <w:footnoteReference w:id="36"/>
      </w:r>
    </w:p>
    <w:p w:rsidR="00402520" w:rsidRPr="00A14A92" w:rsidRDefault="00402520" w:rsidP="00B74F65">
      <w:pPr>
        <w:spacing w:after="0"/>
        <w:rPr>
          <w:rFonts w:eastAsia="Times New Roman" w:cs="Arial"/>
          <w:bCs/>
          <w:szCs w:val="24"/>
          <w:lang w:eastAsia="en-GB"/>
        </w:rPr>
      </w:pPr>
    </w:p>
    <w:p w:rsidR="006F3AD5" w:rsidRDefault="00402520" w:rsidP="00FC5956">
      <w:pPr>
        <w:spacing w:after="0"/>
        <w:rPr>
          <w:rFonts w:eastAsia="Times New Roman" w:cs="Arial"/>
          <w:bCs/>
          <w:szCs w:val="24"/>
          <w:lang w:eastAsia="en-GB"/>
        </w:rPr>
      </w:pPr>
      <w:r w:rsidRPr="00A14A92">
        <w:rPr>
          <w:rFonts w:eastAsia="Times New Roman" w:cs="Arial"/>
          <w:bCs/>
          <w:szCs w:val="24"/>
          <w:lang w:eastAsia="en-GB"/>
        </w:rPr>
        <w:t>Nevertheless</w:t>
      </w:r>
      <w:r w:rsidR="006F3AD5">
        <w:rPr>
          <w:rFonts w:eastAsia="Times New Roman" w:cs="Arial"/>
          <w:bCs/>
          <w:szCs w:val="24"/>
          <w:lang w:eastAsia="en-GB"/>
        </w:rPr>
        <w:t>,</w:t>
      </w:r>
      <w:r w:rsidR="003309BF">
        <w:rPr>
          <w:rFonts w:eastAsia="Times New Roman" w:cs="Arial"/>
          <w:bCs/>
          <w:szCs w:val="24"/>
          <w:lang w:eastAsia="en-GB"/>
        </w:rPr>
        <w:t xml:space="preserve"> </w:t>
      </w:r>
      <w:r w:rsidRPr="00A14A92">
        <w:rPr>
          <w:rFonts w:eastAsia="Times New Roman" w:cs="Arial"/>
          <w:bCs/>
          <w:szCs w:val="24"/>
          <w:lang w:eastAsia="en-GB"/>
        </w:rPr>
        <w:t>the Commiss</w:t>
      </w:r>
      <w:r w:rsidR="00464C67">
        <w:rPr>
          <w:rFonts w:eastAsia="Times New Roman" w:cs="Arial"/>
          <w:bCs/>
          <w:szCs w:val="24"/>
          <w:lang w:eastAsia="en-GB"/>
        </w:rPr>
        <w:t>i</w:t>
      </w:r>
      <w:r w:rsidRPr="00A14A92">
        <w:rPr>
          <w:rFonts w:eastAsia="Times New Roman" w:cs="Arial"/>
          <w:bCs/>
          <w:szCs w:val="24"/>
          <w:lang w:eastAsia="en-GB"/>
        </w:rPr>
        <w:t xml:space="preserve">on believes that reliance on charitable food provision is not a culturally appropriate means of accessing food in the UK.  Nor is it an appropriate way to deal with issues of food waste.  </w:t>
      </w:r>
      <w:r w:rsidRPr="00A14A92">
        <w:rPr>
          <w:rFonts w:eastAsia="Times New Roman" w:cs="Arial"/>
          <w:bCs/>
          <w:szCs w:val="24"/>
          <w:lang w:eastAsia="en-GB"/>
        </w:rPr>
        <w:lastRenderedPageBreak/>
        <w:t xml:space="preserve">Individuals are deprived of food choice, fresh produce or culturally of religiously appropriate food, especially people from minority ethnic communities.  Additionally for many there is considered to be a stigma and loss of dignity associated with food bank usage.  </w:t>
      </w:r>
    </w:p>
    <w:p w:rsidR="007D26DD" w:rsidRDefault="007D26DD" w:rsidP="00FC5956">
      <w:pPr>
        <w:spacing w:after="0"/>
        <w:rPr>
          <w:rFonts w:eastAsia="Times New Roman" w:cs="Arial"/>
          <w:bCs/>
          <w:szCs w:val="24"/>
          <w:lang w:eastAsia="en-GB"/>
        </w:rPr>
      </w:pPr>
    </w:p>
    <w:p w:rsidR="00402520" w:rsidRPr="00A14A92" w:rsidRDefault="00402520" w:rsidP="00721F6B">
      <w:pPr>
        <w:pStyle w:val="Heading2"/>
      </w:pPr>
      <w:bookmarkStart w:id="15" w:name="_Toc5277661"/>
      <w:r w:rsidRPr="00A14A92">
        <w:t>Availability of food</w:t>
      </w:r>
      <w:bookmarkEnd w:id="15"/>
    </w:p>
    <w:p w:rsidR="00402520" w:rsidRPr="00A14A92" w:rsidRDefault="00402520" w:rsidP="00402520">
      <w:pPr>
        <w:spacing w:after="0" w:line="240" w:lineRule="auto"/>
        <w:rPr>
          <w:rFonts w:eastAsia="Times New Roman" w:cs="Arial"/>
          <w:bCs/>
          <w:szCs w:val="24"/>
          <w:lang w:eastAsia="en-GB"/>
        </w:rPr>
      </w:pPr>
    </w:p>
    <w:p w:rsidR="00402520" w:rsidRPr="00A14A92" w:rsidRDefault="00402520" w:rsidP="00721F6B">
      <w:pPr>
        <w:pStyle w:val="Heading3"/>
      </w:pPr>
      <w:bookmarkStart w:id="16" w:name="_Toc5277662"/>
      <w:r w:rsidRPr="00A14A92">
        <w:t>Processing, distribution &amp; markets</w:t>
      </w:r>
      <w:bookmarkEnd w:id="16"/>
      <w:r w:rsidRPr="00A14A92">
        <w:tab/>
      </w:r>
    </w:p>
    <w:p w:rsidR="00402520" w:rsidRPr="00A14A92" w:rsidRDefault="00402520" w:rsidP="00B74F65">
      <w:pPr>
        <w:spacing w:after="0"/>
        <w:rPr>
          <w:rFonts w:eastAsia="Times New Roman" w:cs="Arial"/>
          <w:bCs/>
          <w:szCs w:val="24"/>
          <w:lang w:eastAsia="en-GB"/>
        </w:rPr>
      </w:pPr>
    </w:p>
    <w:p w:rsidR="00402520" w:rsidRPr="00A14A92" w:rsidRDefault="00402520" w:rsidP="00B74F65">
      <w:pPr>
        <w:spacing w:after="0"/>
        <w:rPr>
          <w:rFonts w:eastAsia="Times New Roman" w:cs="Arial"/>
          <w:bCs/>
          <w:szCs w:val="24"/>
          <w:lang w:eastAsia="en-GB"/>
        </w:rPr>
      </w:pPr>
      <w:r w:rsidRPr="00A14A92">
        <w:rPr>
          <w:rFonts w:eastAsia="Times New Roman" w:cs="Arial"/>
          <w:bCs/>
          <w:szCs w:val="24"/>
          <w:lang w:eastAsia="en-GB"/>
        </w:rPr>
        <w:t>Four supermarket chains account for around 70% of food purchased for consumption in the home, with only 5% of the remainder attributable to independent shops.</w:t>
      </w:r>
      <w:r w:rsidRPr="00A14A92">
        <w:rPr>
          <w:rStyle w:val="FootnoteReference"/>
          <w:rFonts w:eastAsia="Times New Roman" w:cs="Arial"/>
          <w:bCs/>
          <w:szCs w:val="24"/>
          <w:lang w:eastAsia="en-GB"/>
        </w:rPr>
        <w:footnoteReference w:id="37"/>
      </w:r>
      <w:r w:rsidRPr="00A14A92">
        <w:rPr>
          <w:rFonts w:eastAsia="Times New Roman" w:cs="Arial"/>
          <w:bCs/>
          <w:szCs w:val="24"/>
          <w:lang w:eastAsia="en-GB"/>
        </w:rPr>
        <w:t xml:space="preserve">  This drives down farming incomes, drives up cost for consumers</w:t>
      </w:r>
      <w:r w:rsidR="00783C7B">
        <w:rPr>
          <w:rFonts w:eastAsia="Times New Roman" w:cs="Arial"/>
          <w:bCs/>
          <w:szCs w:val="24"/>
          <w:lang w:eastAsia="en-GB"/>
        </w:rPr>
        <w:t xml:space="preserve"> and can restrict availability and </w:t>
      </w:r>
      <w:r w:rsidRPr="00A14A92">
        <w:rPr>
          <w:rFonts w:eastAsia="Times New Roman" w:cs="Arial"/>
          <w:bCs/>
          <w:szCs w:val="24"/>
          <w:lang w:eastAsia="en-GB"/>
        </w:rPr>
        <w:t xml:space="preserve">accessibility of healthy food for many families. </w:t>
      </w:r>
    </w:p>
    <w:p w:rsidR="00402520" w:rsidRPr="00A14A92" w:rsidRDefault="00402520" w:rsidP="00B74F65">
      <w:pPr>
        <w:spacing w:after="0"/>
        <w:rPr>
          <w:rFonts w:eastAsia="Times New Roman" w:cs="Arial"/>
          <w:bCs/>
          <w:szCs w:val="24"/>
          <w:lang w:eastAsia="en-GB"/>
        </w:rPr>
      </w:pPr>
    </w:p>
    <w:p w:rsidR="00402520" w:rsidRPr="00A14A92" w:rsidRDefault="00402520" w:rsidP="00721F6B">
      <w:pPr>
        <w:pStyle w:val="Heading3"/>
      </w:pPr>
      <w:bookmarkStart w:id="17" w:name="_Toc5277663"/>
      <w:r w:rsidRPr="00A14A92">
        <w:t>Sustainability, climate change and the right to food</w:t>
      </w:r>
      <w:bookmarkEnd w:id="17"/>
    </w:p>
    <w:p w:rsidR="00402520" w:rsidRPr="00A14A92" w:rsidRDefault="00402520" w:rsidP="00B74F65">
      <w:pPr>
        <w:spacing w:after="0"/>
        <w:rPr>
          <w:rFonts w:eastAsia="Times New Roman" w:cs="Arial"/>
          <w:b/>
          <w:bCs/>
          <w:szCs w:val="24"/>
          <w:lang w:eastAsia="en-GB"/>
        </w:rPr>
      </w:pPr>
    </w:p>
    <w:p w:rsidR="00402520" w:rsidRDefault="00402520" w:rsidP="00B74F65">
      <w:pPr>
        <w:spacing w:after="0"/>
        <w:rPr>
          <w:rFonts w:eastAsia="Times New Roman" w:cs="Arial"/>
          <w:bCs/>
          <w:szCs w:val="24"/>
          <w:lang w:eastAsia="en-GB"/>
        </w:rPr>
      </w:pPr>
      <w:r w:rsidRPr="00A14A92">
        <w:rPr>
          <w:rFonts w:eastAsia="Times New Roman" w:cs="Arial"/>
          <w:bCs/>
          <w:szCs w:val="24"/>
          <w:lang w:eastAsia="en-GB"/>
        </w:rPr>
        <w:t xml:space="preserve">The availability of food both now and in the future is affected by the significant environmental damage caused by the intensification of farming and issues of water use, soil erosion, biodiversity loss and the impact of climate change. </w:t>
      </w:r>
    </w:p>
    <w:p w:rsidR="00B74F65" w:rsidRPr="00A14A92" w:rsidRDefault="00B74F65" w:rsidP="00B74F65">
      <w:pPr>
        <w:spacing w:after="0"/>
        <w:rPr>
          <w:rFonts w:eastAsia="Times New Roman" w:cs="Arial"/>
          <w:bCs/>
          <w:szCs w:val="24"/>
          <w:lang w:eastAsia="en-GB"/>
        </w:rPr>
      </w:pPr>
    </w:p>
    <w:p w:rsidR="00402520" w:rsidRPr="00A14A92" w:rsidRDefault="00402520" w:rsidP="00B74F65">
      <w:pPr>
        <w:spacing w:after="0"/>
        <w:rPr>
          <w:rFonts w:eastAsia="Times New Roman" w:cs="Arial"/>
          <w:bCs/>
          <w:szCs w:val="24"/>
          <w:lang w:eastAsia="en-GB"/>
        </w:rPr>
      </w:pPr>
      <w:r w:rsidRPr="00A14A92">
        <w:rPr>
          <w:rFonts w:eastAsia="Times New Roman" w:cs="Arial"/>
          <w:bCs/>
          <w:szCs w:val="24"/>
          <w:lang w:eastAsia="en-GB"/>
        </w:rPr>
        <w:t>Food contributes significantly to Scotland’s carbon emissions with agriculture and related land use contributing to 26.1% of total emissions.</w:t>
      </w:r>
      <w:r w:rsidRPr="00A14A92">
        <w:rPr>
          <w:rStyle w:val="FootnoteReference"/>
          <w:rFonts w:eastAsia="Times New Roman" w:cs="Arial"/>
          <w:bCs/>
          <w:szCs w:val="24"/>
          <w:lang w:eastAsia="en-GB"/>
        </w:rPr>
        <w:footnoteReference w:id="38"/>
      </w:r>
      <w:r w:rsidRPr="00A14A92">
        <w:rPr>
          <w:rFonts w:eastAsia="Times New Roman" w:cs="Arial"/>
          <w:bCs/>
          <w:szCs w:val="24"/>
          <w:lang w:eastAsia="en-GB"/>
        </w:rPr>
        <w:t xml:space="preserve"> </w:t>
      </w:r>
    </w:p>
    <w:p w:rsidR="00402520" w:rsidRPr="00A14A92" w:rsidRDefault="00402520" w:rsidP="00B74F65">
      <w:pPr>
        <w:spacing w:after="0"/>
        <w:rPr>
          <w:rFonts w:eastAsia="Times New Roman" w:cs="Arial"/>
          <w:bCs/>
          <w:szCs w:val="24"/>
          <w:lang w:eastAsia="en-GB"/>
        </w:rPr>
      </w:pPr>
    </w:p>
    <w:p w:rsidR="00402520" w:rsidRPr="00A14A92" w:rsidRDefault="00402520" w:rsidP="00B74F65">
      <w:pPr>
        <w:spacing w:after="0"/>
        <w:rPr>
          <w:rFonts w:eastAsia="Times New Roman" w:cs="Arial"/>
          <w:bCs/>
          <w:szCs w:val="24"/>
          <w:lang w:eastAsia="en-GB"/>
        </w:rPr>
      </w:pPr>
      <w:r w:rsidRPr="00A14A92">
        <w:rPr>
          <w:rFonts w:eastAsia="Times New Roman" w:cs="Arial"/>
          <w:bCs/>
          <w:szCs w:val="24"/>
          <w:lang w:eastAsia="en-GB"/>
        </w:rPr>
        <w:t>Food production is endangered as a result of climate change due to the impacts of extreme weather, sea level rises, warming waters and distribution challenges.</w:t>
      </w:r>
      <w:r w:rsidR="00B74F65">
        <w:rPr>
          <w:rFonts w:eastAsia="Times New Roman" w:cs="Arial"/>
          <w:bCs/>
          <w:szCs w:val="24"/>
          <w:lang w:eastAsia="en-GB"/>
        </w:rPr>
        <w:t xml:space="preserve"> </w:t>
      </w:r>
      <w:r w:rsidRPr="00A14A92">
        <w:rPr>
          <w:rFonts w:eastAsia="Times New Roman" w:cs="Arial"/>
          <w:bCs/>
          <w:szCs w:val="24"/>
          <w:lang w:eastAsia="en-GB"/>
        </w:rPr>
        <w:t xml:space="preserve"> High-impact fishing and climate change are affecting Scotland’s inshore and territorial waters likely to affect fish availability in the future. </w:t>
      </w:r>
    </w:p>
    <w:p w:rsidR="00402520" w:rsidRPr="00A14A92" w:rsidRDefault="00402520" w:rsidP="00B74F65">
      <w:pPr>
        <w:spacing w:after="0"/>
        <w:rPr>
          <w:rFonts w:eastAsia="Times New Roman" w:cs="Arial"/>
          <w:bCs/>
          <w:szCs w:val="24"/>
          <w:lang w:eastAsia="en-GB"/>
        </w:rPr>
      </w:pPr>
    </w:p>
    <w:p w:rsidR="00402520" w:rsidRPr="00A14A92" w:rsidRDefault="009017B8" w:rsidP="00721F6B">
      <w:pPr>
        <w:pStyle w:val="Heading3"/>
      </w:pPr>
      <w:bookmarkStart w:id="18" w:name="_Toc5277664"/>
      <w:r>
        <w:t>Land u</w:t>
      </w:r>
      <w:r w:rsidR="00402520" w:rsidRPr="00A14A92">
        <w:t>se</w:t>
      </w:r>
      <w:bookmarkEnd w:id="18"/>
    </w:p>
    <w:p w:rsidR="00402520" w:rsidRPr="00A14A92" w:rsidRDefault="00402520" w:rsidP="00B74F65">
      <w:pPr>
        <w:spacing w:after="0"/>
        <w:rPr>
          <w:rFonts w:eastAsia="Times New Roman" w:cs="Arial"/>
          <w:b/>
          <w:bCs/>
          <w:szCs w:val="24"/>
          <w:lang w:eastAsia="en-GB"/>
        </w:rPr>
      </w:pPr>
    </w:p>
    <w:p w:rsidR="00402520" w:rsidRPr="00A14A92" w:rsidRDefault="00402520" w:rsidP="00B74F65">
      <w:pPr>
        <w:spacing w:after="0"/>
        <w:rPr>
          <w:rFonts w:eastAsia="Times New Roman" w:cs="Arial"/>
          <w:bCs/>
          <w:szCs w:val="24"/>
          <w:lang w:eastAsia="en-GB"/>
        </w:rPr>
      </w:pPr>
      <w:r w:rsidRPr="00A14A92">
        <w:rPr>
          <w:rFonts w:eastAsia="Times New Roman" w:cs="Arial"/>
          <w:bCs/>
          <w:szCs w:val="24"/>
          <w:lang w:eastAsia="en-GB"/>
        </w:rPr>
        <w:t>A lack of access to land has meant an overall decrease in agricultural holdings and increase in both size of holdings and mechanised and intensified farming.  Short and insecure tenancies reduce farmers’ ability to buy equipment and diversify.  Land reform legislation is not understood to have significantly challenged inequitable patterns of land ownership.</w:t>
      </w:r>
      <w:r w:rsidRPr="00A14A92">
        <w:rPr>
          <w:rStyle w:val="FootnoteReference"/>
          <w:rFonts w:eastAsia="Times New Roman" w:cs="Arial"/>
          <w:bCs/>
          <w:szCs w:val="24"/>
          <w:lang w:eastAsia="en-GB"/>
        </w:rPr>
        <w:footnoteReference w:id="39"/>
      </w:r>
    </w:p>
    <w:p w:rsidR="00402520" w:rsidRPr="00A14A92" w:rsidRDefault="00402520" w:rsidP="00B74F65">
      <w:pPr>
        <w:spacing w:after="0"/>
        <w:rPr>
          <w:rFonts w:eastAsia="Times New Roman" w:cs="Arial"/>
          <w:bCs/>
          <w:szCs w:val="24"/>
          <w:lang w:eastAsia="en-GB"/>
        </w:rPr>
      </w:pPr>
    </w:p>
    <w:p w:rsidR="00402520" w:rsidRPr="00A14A92" w:rsidRDefault="00402520" w:rsidP="00B74F65">
      <w:pPr>
        <w:spacing w:after="0"/>
        <w:rPr>
          <w:rFonts w:eastAsia="Times New Roman" w:cs="Arial"/>
          <w:bCs/>
          <w:szCs w:val="24"/>
          <w:lang w:eastAsia="en-GB"/>
        </w:rPr>
      </w:pPr>
      <w:r w:rsidRPr="00A14A92">
        <w:rPr>
          <w:rFonts w:eastAsia="Times New Roman" w:cs="Arial"/>
          <w:bCs/>
          <w:szCs w:val="24"/>
          <w:lang w:eastAsia="en-GB"/>
        </w:rPr>
        <w:t xml:space="preserve">The Community Empowerment (Scotland) Act 2015 requiring local authorities to increase allotment provision and to develop food growing strategies, with a focus on the realisation of economic, social and cultural rights is an example of where a rights based approach has been taken in law and policy to support access to food. </w:t>
      </w:r>
    </w:p>
    <w:p w:rsidR="00402520" w:rsidRPr="00A14A92" w:rsidRDefault="00402520" w:rsidP="00B74F65">
      <w:pPr>
        <w:spacing w:after="0"/>
        <w:rPr>
          <w:rFonts w:eastAsia="Times New Roman" w:cs="Arial"/>
          <w:bCs/>
          <w:szCs w:val="24"/>
          <w:lang w:eastAsia="en-GB"/>
        </w:rPr>
      </w:pPr>
    </w:p>
    <w:p w:rsidR="00402520" w:rsidRDefault="00402520" w:rsidP="00B74F65">
      <w:pPr>
        <w:spacing w:after="0"/>
        <w:rPr>
          <w:rFonts w:eastAsia="Times New Roman" w:cs="Arial"/>
          <w:bCs/>
          <w:szCs w:val="24"/>
          <w:lang w:eastAsia="en-GB"/>
        </w:rPr>
      </w:pPr>
      <w:r w:rsidRPr="00A14A92">
        <w:rPr>
          <w:rFonts w:eastAsia="Times New Roman" w:cs="Arial"/>
          <w:bCs/>
          <w:szCs w:val="24"/>
          <w:lang w:eastAsia="en-GB"/>
        </w:rPr>
        <w:t>In our workshop, people were able to share some good examples of joint working between communities and public authorities to release land for community growing, although it was acknowledged that this was a far from straightforward process.  However, many participants in discussions were positive about local growing initiatives; barriers to success included the need for upfront capital and equipment plus someone more knowledgeable to support the process.</w:t>
      </w:r>
    </w:p>
    <w:p w:rsidR="00B74F65" w:rsidRPr="00A14A92" w:rsidRDefault="00B74F65" w:rsidP="00B74F65">
      <w:pPr>
        <w:spacing w:after="0"/>
        <w:rPr>
          <w:rFonts w:eastAsia="Times New Roman" w:cs="Arial"/>
          <w:bCs/>
          <w:szCs w:val="24"/>
          <w:lang w:eastAsia="en-GB"/>
        </w:rPr>
      </w:pPr>
    </w:p>
    <w:p w:rsidR="00B74F65" w:rsidRPr="00B74F65" w:rsidRDefault="00402520" w:rsidP="00B74F65">
      <w:pPr>
        <w:spacing w:after="0"/>
        <w:ind w:left="284" w:right="284"/>
        <w:rPr>
          <w:rFonts w:eastAsia="Times New Roman" w:cs="Arial"/>
          <w:bCs/>
          <w:szCs w:val="24"/>
          <w:lang w:eastAsia="en-GB"/>
        </w:rPr>
      </w:pPr>
      <w:r w:rsidRPr="00B74F65">
        <w:rPr>
          <w:rFonts w:eastAsia="Times New Roman" w:cs="Arial"/>
          <w:bCs/>
          <w:szCs w:val="24"/>
          <w:lang w:eastAsia="en-GB"/>
        </w:rPr>
        <w:t>“We need to make use of space that is available.  It’s about knowing what space is communal space and can be used.  Also that you can grow things on quite a small scale, for example growing potatoes in a bag.  However, people do need a bit of upfront financial support for tools etc and also someone who knows what they are doing during the process.”</w:t>
      </w:r>
      <w:r w:rsidRPr="00B74F65">
        <w:rPr>
          <w:rStyle w:val="FootnoteReference"/>
          <w:rFonts w:eastAsia="Times New Roman" w:cs="Arial"/>
          <w:bCs/>
          <w:szCs w:val="24"/>
          <w:lang w:eastAsia="en-GB"/>
        </w:rPr>
        <w:footnoteReference w:id="40"/>
      </w:r>
    </w:p>
    <w:p w:rsidR="00B74F65" w:rsidRPr="006F3AD5" w:rsidRDefault="00B74F65" w:rsidP="00B74F65">
      <w:pPr>
        <w:spacing w:after="0"/>
        <w:ind w:left="284" w:right="284"/>
        <w:rPr>
          <w:rFonts w:eastAsia="Times New Roman" w:cs="Arial"/>
          <w:bCs/>
          <w:szCs w:val="24"/>
          <w:lang w:eastAsia="en-GB"/>
        </w:rPr>
      </w:pPr>
    </w:p>
    <w:p w:rsidR="00402520" w:rsidRPr="00A14A92" w:rsidRDefault="00402520" w:rsidP="00721F6B">
      <w:pPr>
        <w:pStyle w:val="Heading3"/>
      </w:pPr>
      <w:bookmarkStart w:id="19" w:name="_Toc5277665"/>
      <w:r w:rsidRPr="00A14A92">
        <w:t>Brexit and food availability</w:t>
      </w:r>
      <w:bookmarkEnd w:id="19"/>
      <w:r w:rsidRPr="00A14A92">
        <w:t xml:space="preserve"> </w:t>
      </w:r>
      <w:r w:rsidRPr="00A14A92">
        <w:tab/>
      </w:r>
    </w:p>
    <w:p w:rsidR="00402520" w:rsidRPr="00A14A92" w:rsidRDefault="00402520" w:rsidP="00402520">
      <w:pPr>
        <w:spacing w:after="0" w:line="240" w:lineRule="auto"/>
        <w:rPr>
          <w:rFonts w:eastAsia="Times New Roman" w:cs="Arial"/>
          <w:b/>
          <w:bCs/>
          <w:szCs w:val="24"/>
          <w:lang w:eastAsia="en-GB"/>
        </w:rPr>
      </w:pPr>
      <w:r w:rsidRPr="00A14A92">
        <w:rPr>
          <w:rFonts w:eastAsia="Times New Roman" w:cs="Arial"/>
          <w:b/>
          <w:bCs/>
          <w:szCs w:val="24"/>
          <w:lang w:eastAsia="en-GB"/>
        </w:rPr>
        <w:t xml:space="preserve">  </w:t>
      </w:r>
    </w:p>
    <w:p w:rsidR="00402520" w:rsidRPr="00A14A92" w:rsidRDefault="00402520" w:rsidP="00B74F65">
      <w:pPr>
        <w:spacing w:after="0"/>
        <w:rPr>
          <w:rFonts w:eastAsia="Times New Roman" w:cs="Arial"/>
          <w:bCs/>
          <w:szCs w:val="24"/>
          <w:lang w:eastAsia="en-GB"/>
        </w:rPr>
      </w:pPr>
      <w:r w:rsidRPr="00A14A92">
        <w:rPr>
          <w:rFonts w:eastAsia="Times New Roman" w:cs="Arial"/>
          <w:bCs/>
          <w:szCs w:val="24"/>
          <w:lang w:eastAsia="en-GB"/>
        </w:rPr>
        <w:t xml:space="preserve">At least 30% of the UK's food imports come from the EU.  It is has been made clear that in the event of the UK leaving the European Union </w:t>
      </w:r>
      <w:r w:rsidRPr="00A14A92">
        <w:rPr>
          <w:rFonts w:eastAsia="Times New Roman" w:cs="Arial"/>
          <w:bCs/>
          <w:szCs w:val="24"/>
          <w:lang w:eastAsia="en-GB"/>
        </w:rPr>
        <w:lastRenderedPageBreak/>
        <w:t>without a deal with the European Union the distribution and cost of food will be significantly impacted.</w:t>
      </w:r>
      <w:r w:rsidRPr="00A14A92">
        <w:rPr>
          <w:rStyle w:val="FootnoteReference"/>
          <w:rFonts w:eastAsia="Times New Roman" w:cs="Arial"/>
          <w:bCs/>
          <w:szCs w:val="24"/>
          <w:lang w:eastAsia="en-GB"/>
        </w:rPr>
        <w:footnoteReference w:id="41"/>
      </w:r>
      <w:r w:rsidRPr="00A14A92">
        <w:rPr>
          <w:rFonts w:eastAsia="Times New Roman" w:cs="Arial"/>
          <w:bCs/>
          <w:szCs w:val="24"/>
          <w:lang w:eastAsia="en-GB"/>
        </w:rPr>
        <w:t xml:space="preserve"> </w:t>
      </w:r>
    </w:p>
    <w:p w:rsidR="00402520" w:rsidRPr="00A14A92" w:rsidRDefault="00402520" w:rsidP="00721F6B">
      <w:pPr>
        <w:pStyle w:val="Heading3"/>
      </w:pPr>
      <w:bookmarkStart w:id="20" w:name="_Toc5277666"/>
      <w:r w:rsidRPr="00A14A92">
        <w:t>Access to information and advice</w:t>
      </w:r>
      <w:bookmarkEnd w:id="20"/>
      <w:r w:rsidRPr="00A14A92">
        <w:t xml:space="preserve"> </w:t>
      </w:r>
    </w:p>
    <w:p w:rsidR="00402520" w:rsidRPr="00A14A92" w:rsidRDefault="00402520" w:rsidP="00B74F65">
      <w:pPr>
        <w:spacing w:after="0"/>
        <w:rPr>
          <w:rFonts w:eastAsia="Times New Roman" w:cs="Arial"/>
          <w:bCs/>
          <w:szCs w:val="24"/>
          <w:lang w:eastAsia="en-GB"/>
        </w:rPr>
      </w:pPr>
    </w:p>
    <w:p w:rsidR="00402520" w:rsidRDefault="00402520" w:rsidP="00B74F65">
      <w:pPr>
        <w:spacing w:after="0"/>
        <w:rPr>
          <w:rFonts w:eastAsia="Times New Roman" w:cs="Arial"/>
          <w:bCs/>
          <w:szCs w:val="24"/>
          <w:lang w:eastAsia="en-GB"/>
        </w:rPr>
      </w:pPr>
      <w:r w:rsidRPr="00A14A92">
        <w:rPr>
          <w:rFonts w:eastAsia="Times New Roman" w:cs="Arial"/>
          <w:bCs/>
          <w:szCs w:val="24"/>
          <w:lang w:eastAsia="en-GB"/>
        </w:rPr>
        <w:t xml:space="preserve">In </w:t>
      </w:r>
      <w:r w:rsidR="006F3AD5">
        <w:rPr>
          <w:rFonts w:eastAsia="Times New Roman" w:cs="Arial"/>
          <w:bCs/>
          <w:szCs w:val="24"/>
          <w:lang w:eastAsia="en-GB"/>
        </w:rPr>
        <w:t xml:space="preserve">discussions with the Commission, </w:t>
      </w:r>
      <w:r w:rsidRPr="00A14A92">
        <w:rPr>
          <w:rFonts w:eastAsia="Times New Roman" w:cs="Arial"/>
          <w:bCs/>
          <w:szCs w:val="24"/>
          <w:lang w:eastAsia="en-GB"/>
        </w:rPr>
        <w:t>people we spoke to recognised that there was a role for government not just in providing food, but also providing sound and timely advice and information about relevant benefits, diet, health and food preparation.</w:t>
      </w:r>
    </w:p>
    <w:p w:rsidR="00B74F65" w:rsidRPr="00A14A92" w:rsidRDefault="00B74F65" w:rsidP="00B74F65">
      <w:pPr>
        <w:spacing w:after="0"/>
        <w:rPr>
          <w:rFonts w:eastAsia="Times New Roman" w:cs="Arial"/>
          <w:bCs/>
          <w:szCs w:val="24"/>
          <w:lang w:eastAsia="en-GB"/>
        </w:rPr>
      </w:pPr>
    </w:p>
    <w:p w:rsidR="00402520" w:rsidRPr="00B74F65" w:rsidRDefault="00402520" w:rsidP="00B74F65">
      <w:pPr>
        <w:spacing w:after="0"/>
        <w:ind w:left="284" w:right="284"/>
        <w:rPr>
          <w:rFonts w:eastAsia="Times New Roman" w:cs="Arial"/>
          <w:bCs/>
          <w:szCs w:val="24"/>
          <w:lang w:eastAsia="en-GB"/>
        </w:rPr>
      </w:pPr>
      <w:r w:rsidRPr="00B74F65">
        <w:rPr>
          <w:rFonts w:eastAsia="Times New Roman" w:cs="Arial"/>
          <w:bCs/>
          <w:szCs w:val="24"/>
          <w:lang w:eastAsia="en-GB"/>
        </w:rPr>
        <w:t>“There are more and more parents who cannot cook.  They are making choices on a limited budget.  There needs to be some education, knowledge about what can be frozen.”</w:t>
      </w:r>
    </w:p>
    <w:p w:rsidR="00B74F65" w:rsidRPr="00B74F65" w:rsidRDefault="00B74F65" w:rsidP="00B74F65">
      <w:pPr>
        <w:spacing w:after="0"/>
        <w:ind w:left="284" w:right="284"/>
        <w:rPr>
          <w:rFonts w:eastAsia="Times New Roman" w:cs="Arial"/>
          <w:bCs/>
          <w:szCs w:val="24"/>
          <w:lang w:eastAsia="en-GB"/>
        </w:rPr>
      </w:pPr>
    </w:p>
    <w:p w:rsidR="00402520" w:rsidRPr="00B74F65" w:rsidRDefault="00402520" w:rsidP="00B74F65">
      <w:pPr>
        <w:spacing w:after="0"/>
        <w:ind w:left="284" w:right="284"/>
        <w:rPr>
          <w:rFonts w:eastAsia="Times New Roman" w:cs="Arial"/>
          <w:bCs/>
          <w:szCs w:val="24"/>
          <w:lang w:eastAsia="en-GB"/>
        </w:rPr>
      </w:pPr>
      <w:r w:rsidRPr="00B74F65">
        <w:rPr>
          <w:rFonts w:eastAsia="Times New Roman" w:cs="Arial"/>
          <w:bCs/>
          <w:szCs w:val="24"/>
          <w:lang w:eastAsia="en-GB"/>
        </w:rPr>
        <w:t xml:space="preserve">“I didn’t know I had to </w:t>
      </w:r>
      <w:proofErr w:type="spellStart"/>
      <w:r w:rsidRPr="00B74F65">
        <w:rPr>
          <w:rFonts w:eastAsia="Times New Roman" w:cs="Arial"/>
          <w:bCs/>
          <w:szCs w:val="24"/>
          <w:lang w:eastAsia="en-GB"/>
        </w:rPr>
        <w:t>resubscribe</w:t>
      </w:r>
      <w:proofErr w:type="spellEnd"/>
      <w:r w:rsidRPr="00B74F65">
        <w:rPr>
          <w:rFonts w:eastAsia="Times New Roman" w:cs="Arial"/>
          <w:bCs/>
          <w:szCs w:val="24"/>
          <w:lang w:eastAsia="en-GB"/>
        </w:rPr>
        <w:t xml:space="preserve"> to Healthy Start Vouchers after my baby was born.  It would have meant that I could buy milk and fresh and frozen fruit.  It wasn’t much per week but it would have helped.”</w:t>
      </w:r>
    </w:p>
    <w:p w:rsidR="00B74F65" w:rsidRPr="00A14A92" w:rsidRDefault="00B74F65" w:rsidP="00B74F65">
      <w:pPr>
        <w:spacing w:after="0"/>
        <w:ind w:left="284" w:right="284"/>
        <w:rPr>
          <w:rFonts w:eastAsia="Times New Roman" w:cs="Arial"/>
          <w:bCs/>
          <w:i/>
          <w:szCs w:val="24"/>
          <w:lang w:eastAsia="en-GB"/>
        </w:rPr>
      </w:pPr>
    </w:p>
    <w:p w:rsidR="00402520" w:rsidRDefault="00402520" w:rsidP="00B74F65">
      <w:pPr>
        <w:spacing w:after="0"/>
        <w:rPr>
          <w:rFonts w:eastAsia="Times New Roman" w:cs="Arial"/>
          <w:bCs/>
          <w:szCs w:val="24"/>
          <w:lang w:eastAsia="en-GB"/>
        </w:rPr>
      </w:pPr>
      <w:r w:rsidRPr="00A14A92">
        <w:rPr>
          <w:rFonts w:eastAsia="Times New Roman" w:cs="Arial"/>
          <w:bCs/>
          <w:szCs w:val="24"/>
          <w:lang w:eastAsia="en-GB"/>
        </w:rPr>
        <w:t>Participants described how the people who were most in need of information and support on diet, health and access to food were often not the ones to benefit from this:</w:t>
      </w:r>
    </w:p>
    <w:p w:rsidR="00B74F65" w:rsidRPr="00B74F65" w:rsidRDefault="00B74F65" w:rsidP="00B74F65">
      <w:pPr>
        <w:spacing w:after="0"/>
        <w:rPr>
          <w:rFonts w:eastAsia="Times New Roman" w:cs="Arial"/>
          <w:bCs/>
          <w:szCs w:val="24"/>
          <w:lang w:eastAsia="en-GB"/>
        </w:rPr>
      </w:pPr>
    </w:p>
    <w:p w:rsidR="00402520" w:rsidRPr="00B74F65" w:rsidRDefault="00402520" w:rsidP="00B74F65">
      <w:pPr>
        <w:spacing w:after="0"/>
        <w:ind w:left="284" w:right="284"/>
        <w:rPr>
          <w:rFonts w:eastAsia="Times New Roman" w:cs="Arial"/>
          <w:bCs/>
          <w:szCs w:val="24"/>
          <w:lang w:eastAsia="en-GB"/>
        </w:rPr>
      </w:pPr>
      <w:r w:rsidRPr="00B74F65">
        <w:rPr>
          <w:rFonts w:eastAsia="Times New Roman" w:cs="Arial"/>
          <w:bCs/>
          <w:szCs w:val="24"/>
          <w:lang w:eastAsia="en-GB"/>
        </w:rPr>
        <w:t xml:space="preserve">“There is support and information to eat well  - but only for those who can afford it. </w:t>
      </w:r>
      <w:r w:rsidR="006F3AD5">
        <w:rPr>
          <w:rFonts w:eastAsia="Times New Roman" w:cs="Arial"/>
          <w:bCs/>
          <w:szCs w:val="24"/>
          <w:lang w:eastAsia="en-GB"/>
        </w:rPr>
        <w:t xml:space="preserve"> </w:t>
      </w:r>
      <w:r w:rsidRPr="00B74F65">
        <w:rPr>
          <w:rFonts w:eastAsia="Times New Roman" w:cs="Arial"/>
          <w:bCs/>
          <w:szCs w:val="24"/>
          <w:lang w:eastAsia="en-GB"/>
        </w:rPr>
        <w:t>We need to target resources at those who need them most.”</w:t>
      </w:r>
      <w:r w:rsidRPr="00B74F65">
        <w:rPr>
          <w:rStyle w:val="FootnoteReference"/>
          <w:rFonts w:eastAsia="Times New Roman" w:cs="Arial"/>
          <w:bCs/>
          <w:szCs w:val="24"/>
          <w:lang w:eastAsia="en-GB"/>
        </w:rPr>
        <w:footnoteReference w:id="42"/>
      </w:r>
    </w:p>
    <w:p w:rsidR="00AD6C5F" w:rsidRPr="00A14A92" w:rsidRDefault="00AD6C5F" w:rsidP="00AD6C5F">
      <w:pPr>
        <w:spacing w:after="0" w:line="240" w:lineRule="auto"/>
        <w:rPr>
          <w:rFonts w:eastAsia="Times New Roman" w:cs="Arial"/>
          <w:bCs/>
          <w:i/>
          <w:szCs w:val="24"/>
          <w:lang w:eastAsia="en-GB"/>
        </w:rPr>
      </w:pPr>
      <w:r w:rsidRPr="00A14A92">
        <w:rPr>
          <w:rFonts w:eastAsia="Times New Roman" w:cs="Arial"/>
          <w:bCs/>
          <w:i/>
          <w:szCs w:val="24"/>
          <w:lang w:eastAsia="en-GB"/>
        </w:rPr>
        <w:br w:type="page"/>
      </w:r>
    </w:p>
    <w:tbl>
      <w:tblPr>
        <w:tblStyle w:val="TableGrid"/>
        <w:tblW w:w="0" w:type="auto"/>
        <w:tblInd w:w="284" w:type="dxa"/>
        <w:tblLook w:val="04A0" w:firstRow="1" w:lastRow="0" w:firstColumn="1" w:lastColumn="0" w:noHBand="0" w:noVBand="1"/>
      </w:tblPr>
      <w:tblGrid>
        <w:gridCol w:w="8732"/>
      </w:tblGrid>
      <w:tr w:rsidR="00AD6C5F" w:rsidRPr="00A14A92" w:rsidTr="00AD6C5F">
        <w:tc>
          <w:tcPr>
            <w:tcW w:w="9016" w:type="dxa"/>
          </w:tcPr>
          <w:p w:rsidR="00721F6B" w:rsidRPr="00721F6B" w:rsidRDefault="00AD6C5F" w:rsidP="00721F6B">
            <w:pPr>
              <w:pStyle w:val="Heading1"/>
            </w:pPr>
            <w:bookmarkStart w:id="21" w:name="_Toc5277667"/>
            <w:r w:rsidRPr="00A14A92">
              <w:lastRenderedPageBreak/>
              <w:t>Case Study on the Right to Food</w:t>
            </w:r>
            <w:bookmarkEnd w:id="21"/>
          </w:p>
          <w:p w:rsidR="00AD6C5F" w:rsidRPr="00A14A92" w:rsidRDefault="00767930" w:rsidP="00721F6B">
            <w:pPr>
              <w:pStyle w:val="Heading2"/>
            </w:pPr>
            <w:bookmarkStart w:id="22" w:name="_Toc5277668"/>
            <w:r>
              <w:t>Emily and Callum’s s</w:t>
            </w:r>
            <w:r w:rsidR="00AD6C5F" w:rsidRPr="00A14A92">
              <w:t>tory</w:t>
            </w:r>
            <w:bookmarkEnd w:id="22"/>
            <w:r w:rsidR="00106549">
              <w:rPr>
                <w:rStyle w:val="FootnoteReference"/>
              </w:rPr>
              <w:footnoteReference w:id="43"/>
            </w:r>
          </w:p>
          <w:p w:rsidR="00AD6C5F" w:rsidRPr="00A14A92" w:rsidRDefault="00AD6C5F" w:rsidP="00AD6C5F">
            <w:pPr>
              <w:rPr>
                <w:rFonts w:cs="Arial"/>
                <w:szCs w:val="24"/>
              </w:rPr>
            </w:pPr>
            <w:r w:rsidRPr="00A14A92">
              <w:rPr>
                <w:rFonts w:cs="Arial"/>
                <w:szCs w:val="24"/>
              </w:rPr>
              <w:t xml:space="preserve">Emily attended a </w:t>
            </w:r>
            <w:hyperlink r:id="rId10" w:history="1">
              <w:r w:rsidRPr="00106549">
                <w:rPr>
                  <w:rStyle w:val="Hyperlink"/>
                  <w:rFonts w:cs="Arial"/>
                  <w:szCs w:val="24"/>
                </w:rPr>
                <w:t>right to food workshop</w:t>
              </w:r>
            </w:hyperlink>
            <w:r w:rsidRPr="00A14A92">
              <w:rPr>
                <w:rFonts w:cs="Arial"/>
                <w:szCs w:val="24"/>
              </w:rPr>
              <w:t xml:space="preserve"> at the Commission. She gave us her permission to relate her story as part of our consultation response.</w:t>
            </w:r>
          </w:p>
          <w:p w:rsidR="00AD6C5F" w:rsidRPr="00A14A92" w:rsidRDefault="00AD6C5F" w:rsidP="00AD6C5F">
            <w:pPr>
              <w:rPr>
                <w:rFonts w:cs="Arial"/>
                <w:szCs w:val="24"/>
              </w:rPr>
            </w:pPr>
            <w:r w:rsidRPr="00A14A92">
              <w:rPr>
                <w:rFonts w:cs="Arial"/>
                <w:szCs w:val="24"/>
              </w:rPr>
              <w:t xml:space="preserve">Emily has a one year old son, Callum. </w:t>
            </w:r>
            <w:r w:rsidR="006F3AD5">
              <w:rPr>
                <w:rFonts w:cs="Arial"/>
                <w:szCs w:val="24"/>
              </w:rPr>
              <w:t xml:space="preserve"> </w:t>
            </w:r>
            <w:r w:rsidRPr="00A14A92">
              <w:rPr>
                <w:rFonts w:cs="Arial"/>
                <w:szCs w:val="24"/>
              </w:rPr>
              <w:t xml:space="preserve">They live together in local authority housing in a rural area away from town. </w:t>
            </w:r>
            <w:r w:rsidR="006F3AD5">
              <w:rPr>
                <w:rFonts w:cs="Arial"/>
                <w:szCs w:val="24"/>
              </w:rPr>
              <w:t xml:space="preserve"> </w:t>
            </w:r>
            <w:r w:rsidRPr="00A14A92">
              <w:rPr>
                <w:rFonts w:cs="Arial"/>
                <w:szCs w:val="24"/>
              </w:rPr>
              <w:t xml:space="preserve">Emily spoke about how much she loves her house and the possibilities she sees in growing food in her garden, which she says is large and well-suited to a vegetable plot. </w:t>
            </w:r>
            <w:r w:rsidR="006F3AD5">
              <w:rPr>
                <w:rFonts w:cs="Arial"/>
                <w:szCs w:val="24"/>
              </w:rPr>
              <w:t xml:space="preserve"> </w:t>
            </w:r>
            <w:r w:rsidRPr="00A14A92">
              <w:rPr>
                <w:rFonts w:cs="Arial"/>
                <w:szCs w:val="24"/>
              </w:rPr>
              <w:t xml:space="preserve">Emily gets support from a parenting charity, who hold a local group where single parents can come and spend time together, as well as learning to prepare and cook food. </w:t>
            </w:r>
            <w:r w:rsidR="006F3AD5">
              <w:rPr>
                <w:rFonts w:cs="Arial"/>
                <w:szCs w:val="24"/>
              </w:rPr>
              <w:t xml:space="preserve"> </w:t>
            </w:r>
            <w:r w:rsidRPr="00A14A92">
              <w:rPr>
                <w:rFonts w:cs="Arial"/>
                <w:szCs w:val="24"/>
              </w:rPr>
              <w:t xml:space="preserve">They go home with a food parcel to practice their new skills. </w:t>
            </w:r>
            <w:r w:rsidR="006F3AD5">
              <w:rPr>
                <w:rFonts w:cs="Arial"/>
                <w:szCs w:val="24"/>
              </w:rPr>
              <w:t xml:space="preserve"> </w:t>
            </w:r>
            <w:r w:rsidRPr="00A14A92">
              <w:rPr>
                <w:rFonts w:cs="Arial"/>
                <w:szCs w:val="24"/>
              </w:rPr>
              <w:t>Emily says that participating in this project has hugely increased her confidence in cooking, built skills appropriate for the workplace and reduced her sense of isolation.</w:t>
            </w:r>
          </w:p>
          <w:p w:rsidR="00AD6C5F" w:rsidRPr="00A14A92" w:rsidRDefault="00AD6C5F" w:rsidP="00AD6C5F">
            <w:pPr>
              <w:rPr>
                <w:rFonts w:cs="Arial"/>
                <w:szCs w:val="24"/>
              </w:rPr>
            </w:pPr>
            <w:r w:rsidRPr="00A14A92">
              <w:rPr>
                <w:rFonts w:cs="Arial"/>
                <w:szCs w:val="24"/>
              </w:rPr>
              <w:t>On the day of the workshop</w:t>
            </w:r>
            <w:r w:rsidR="006F3AD5">
              <w:rPr>
                <w:rFonts w:cs="Arial"/>
                <w:szCs w:val="24"/>
              </w:rPr>
              <w:t>,</w:t>
            </w:r>
            <w:r w:rsidRPr="00A14A92">
              <w:rPr>
                <w:rFonts w:cs="Arial"/>
                <w:szCs w:val="24"/>
              </w:rPr>
              <w:t xml:space="preserve"> Emily told us that her Universal Credit had not come through. </w:t>
            </w:r>
            <w:r w:rsidR="006F3AD5">
              <w:rPr>
                <w:rFonts w:cs="Arial"/>
                <w:szCs w:val="24"/>
              </w:rPr>
              <w:t xml:space="preserve"> </w:t>
            </w:r>
            <w:r w:rsidRPr="00A14A92">
              <w:rPr>
                <w:rFonts w:cs="Arial"/>
                <w:szCs w:val="24"/>
              </w:rPr>
              <w:t xml:space="preserve">She had £0.82 in her bank account. </w:t>
            </w:r>
            <w:r w:rsidR="006F3AD5">
              <w:rPr>
                <w:rFonts w:cs="Arial"/>
                <w:szCs w:val="24"/>
              </w:rPr>
              <w:t xml:space="preserve"> </w:t>
            </w:r>
            <w:r w:rsidRPr="00A14A92">
              <w:rPr>
                <w:rFonts w:cs="Arial"/>
                <w:szCs w:val="24"/>
              </w:rPr>
              <w:t xml:space="preserve">She had run out of nappies and wipes and was concerned that if her Universal Credit didn’t arrive by 8 pm, she would have no money for milk, food or nappies for Callum. </w:t>
            </w:r>
            <w:r w:rsidR="006F3AD5">
              <w:rPr>
                <w:rFonts w:cs="Arial"/>
                <w:szCs w:val="24"/>
              </w:rPr>
              <w:t xml:space="preserve"> </w:t>
            </w:r>
            <w:r w:rsidRPr="00A14A92">
              <w:rPr>
                <w:rFonts w:cs="Arial"/>
                <w:szCs w:val="24"/>
              </w:rPr>
              <w:t>She recently had a food parcel delivered to her by the parenting organisation and told us that she would need another that week.</w:t>
            </w:r>
          </w:p>
          <w:p w:rsidR="00AD6C5F" w:rsidRPr="00A14A92" w:rsidRDefault="00AD6C5F" w:rsidP="00AD6C5F">
            <w:pPr>
              <w:rPr>
                <w:rFonts w:cs="Arial"/>
                <w:szCs w:val="24"/>
              </w:rPr>
            </w:pPr>
            <w:r w:rsidRPr="00A14A92">
              <w:rPr>
                <w:rFonts w:cs="Arial"/>
                <w:szCs w:val="24"/>
              </w:rPr>
              <w:t xml:space="preserve">One of the barriers Emily faced related to transport. </w:t>
            </w:r>
            <w:r w:rsidR="006F3AD5">
              <w:rPr>
                <w:rFonts w:cs="Arial"/>
                <w:szCs w:val="24"/>
              </w:rPr>
              <w:t xml:space="preserve"> </w:t>
            </w:r>
            <w:r w:rsidRPr="00A14A92">
              <w:rPr>
                <w:rFonts w:cs="Arial"/>
                <w:szCs w:val="24"/>
              </w:rPr>
              <w:t xml:space="preserve">To reach a low cost supermarket on foot would be a 3 mile walk, making a 6 mile round trip with a baby in a buggy. </w:t>
            </w:r>
            <w:r w:rsidR="006F3AD5">
              <w:rPr>
                <w:rFonts w:cs="Arial"/>
                <w:szCs w:val="24"/>
              </w:rPr>
              <w:t xml:space="preserve"> </w:t>
            </w:r>
            <w:r w:rsidRPr="00A14A92">
              <w:rPr>
                <w:rFonts w:cs="Arial"/>
                <w:szCs w:val="24"/>
              </w:rPr>
              <w:t>To get the bus would cost £5 which would take a significant chunk out of her weekly budget.</w:t>
            </w:r>
          </w:p>
          <w:p w:rsidR="00AD6C5F" w:rsidRPr="00A14A92" w:rsidRDefault="00AD6C5F" w:rsidP="00AD6C5F">
            <w:pPr>
              <w:rPr>
                <w:rFonts w:cs="Arial"/>
                <w:szCs w:val="24"/>
              </w:rPr>
            </w:pPr>
            <w:r w:rsidRPr="00A14A92">
              <w:rPr>
                <w:rFonts w:cs="Arial"/>
                <w:szCs w:val="24"/>
              </w:rPr>
              <w:t xml:space="preserve">Emily described how public services had not provided her with support and information at the right time. </w:t>
            </w:r>
            <w:r w:rsidR="006F3AD5">
              <w:rPr>
                <w:rFonts w:cs="Arial"/>
                <w:szCs w:val="24"/>
              </w:rPr>
              <w:t xml:space="preserve"> </w:t>
            </w:r>
            <w:r w:rsidRPr="00A14A92">
              <w:rPr>
                <w:rFonts w:cs="Arial"/>
                <w:szCs w:val="24"/>
              </w:rPr>
              <w:t xml:space="preserve">One example of this was access to Healthy Start Vouchers. </w:t>
            </w:r>
            <w:r w:rsidR="006F3AD5">
              <w:rPr>
                <w:rFonts w:cs="Arial"/>
                <w:szCs w:val="24"/>
              </w:rPr>
              <w:t xml:space="preserve"> </w:t>
            </w:r>
            <w:r w:rsidRPr="00A14A92">
              <w:rPr>
                <w:rFonts w:cs="Arial"/>
                <w:szCs w:val="24"/>
              </w:rPr>
              <w:t xml:space="preserve">She had had these while pregnant but had not been aware that she would need to </w:t>
            </w:r>
            <w:proofErr w:type="spellStart"/>
            <w:r w:rsidRPr="00A14A92">
              <w:rPr>
                <w:rFonts w:cs="Arial"/>
                <w:szCs w:val="24"/>
              </w:rPr>
              <w:t>resubscribe</w:t>
            </w:r>
            <w:proofErr w:type="spellEnd"/>
            <w:r w:rsidRPr="00A14A92">
              <w:rPr>
                <w:rFonts w:cs="Arial"/>
                <w:szCs w:val="24"/>
              </w:rPr>
              <w:t xml:space="preserve"> to these after her baby was born. </w:t>
            </w:r>
            <w:r w:rsidR="006F3AD5">
              <w:rPr>
                <w:rFonts w:cs="Arial"/>
                <w:szCs w:val="24"/>
              </w:rPr>
              <w:t xml:space="preserve"> </w:t>
            </w:r>
            <w:r w:rsidRPr="00A14A92">
              <w:rPr>
                <w:rFonts w:cs="Arial"/>
                <w:szCs w:val="24"/>
              </w:rPr>
              <w:t xml:space="preserve">They would have </w:t>
            </w:r>
            <w:r w:rsidRPr="00A14A92">
              <w:rPr>
                <w:rFonts w:cs="Arial"/>
                <w:szCs w:val="24"/>
              </w:rPr>
              <w:lastRenderedPageBreak/>
              <w:t xml:space="preserve">enabled her to buy milk and/or fresh or frozen fruit at a rate of £3.10 a week, but she missed out on these for a while because she didn’t have the right information. </w:t>
            </w:r>
            <w:r w:rsidR="006F3AD5">
              <w:rPr>
                <w:rFonts w:cs="Arial"/>
                <w:szCs w:val="24"/>
              </w:rPr>
              <w:t xml:space="preserve"> </w:t>
            </w:r>
            <w:r w:rsidRPr="00A14A92">
              <w:rPr>
                <w:rFonts w:cs="Arial"/>
                <w:szCs w:val="24"/>
              </w:rPr>
              <w:t>She only found out because she started to get support from the parenting charity.</w:t>
            </w:r>
            <w:r w:rsidR="006F3AD5">
              <w:rPr>
                <w:rFonts w:cs="Arial"/>
                <w:szCs w:val="24"/>
              </w:rPr>
              <w:t xml:space="preserve"> </w:t>
            </w:r>
            <w:r w:rsidRPr="00A14A92">
              <w:rPr>
                <w:rFonts w:cs="Arial"/>
                <w:szCs w:val="24"/>
              </w:rPr>
              <w:t xml:space="preserve"> Emily was concerned that there may be many mothers missing out on this financial help because they did not have a link into support organisations.</w:t>
            </w:r>
          </w:p>
          <w:p w:rsidR="00AD6C5F" w:rsidRPr="00A14A92" w:rsidRDefault="00AD6C5F" w:rsidP="00AD6C5F">
            <w:pPr>
              <w:rPr>
                <w:rFonts w:cs="Arial"/>
                <w:szCs w:val="24"/>
              </w:rPr>
            </w:pPr>
            <w:r w:rsidRPr="00A14A92">
              <w:rPr>
                <w:rFonts w:cs="Arial"/>
                <w:szCs w:val="24"/>
              </w:rPr>
              <w:t xml:space="preserve">Emily spoke about her concerns for the physical health of people with mental health needs. </w:t>
            </w:r>
            <w:r w:rsidR="006F3AD5">
              <w:rPr>
                <w:rFonts w:cs="Arial"/>
                <w:szCs w:val="24"/>
              </w:rPr>
              <w:t xml:space="preserve"> </w:t>
            </w:r>
            <w:r w:rsidRPr="00A14A92">
              <w:rPr>
                <w:rFonts w:cs="Arial"/>
                <w:szCs w:val="24"/>
              </w:rPr>
              <w:t>She described how Callum’s father, who has bipolar disorder, would struggle to make healthy choices around food and recognised how much a healthy diet could do to support better mental health for him.</w:t>
            </w:r>
          </w:p>
          <w:p w:rsidR="00AD6C5F" w:rsidRPr="00A14A92" w:rsidRDefault="00AD6C5F" w:rsidP="00AD6C5F">
            <w:pPr>
              <w:rPr>
                <w:rFonts w:cs="Arial"/>
                <w:szCs w:val="24"/>
              </w:rPr>
            </w:pPr>
            <w:r w:rsidRPr="00A14A92">
              <w:rPr>
                <w:rFonts w:cs="Arial"/>
                <w:szCs w:val="24"/>
              </w:rPr>
              <w:t>Emily wants to return to work but is concerned about the cost of childcare for her son.</w:t>
            </w:r>
          </w:p>
          <w:p w:rsidR="00AD6C5F" w:rsidRDefault="00AD6C5F" w:rsidP="00721F6B">
            <w:pPr>
              <w:pStyle w:val="Heading2"/>
            </w:pPr>
            <w:bookmarkStart w:id="23" w:name="_Toc5277669"/>
            <w:r w:rsidRPr="00A14A92">
              <w:t>What does Emily’s story show?</w:t>
            </w:r>
            <w:bookmarkEnd w:id="23"/>
            <w:r w:rsidR="006F3AD5">
              <w:t xml:space="preserve"> </w:t>
            </w:r>
          </w:p>
          <w:p w:rsidR="006F3AD5" w:rsidRPr="006F3AD5" w:rsidRDefault="006F3AD5" w:rsidP="006F3AD5">
            <w:pPr>
              <w:rPr>
                <w:lang w:eastAsia="en-GB"/>
              </w:rPr>
            </w:pPr>
          </w:p>
          <w:p w:rsidR="00AD6C5F" w:rsidRPr="00A14A92" w:rsidRDefault="00AD6C5F" w:rsidP="00AD6C5F">
            <w:pPr>
              <w:rPr>
                <w:rFonts w:cs="Arial"/>
                <w:szCs w:val="24"/>
              </w:rPr>
            </w:pPr>
            <w:r w:rsidRPr="00A14A92">
              <w:rPr>
                <w:rFonts w:cs="Arial"/>
                <w:szCs w:val="24"/>
              </w:rPr>
              <w:t xml:space="preserve">We all want to live in a society where we, and our children, have enough to eat. </w:t>
            </w:r>
            <w:r w:rsidR="006F3AD5">
              <w:rPr>
                <w:rFonts w:cs="Arial"/>
                <w:szCs w:val="24"/>
              </w:rPr>
              <w:t xml:space="preserve"> </w:t>
            </w:r>
            <w:r w:rsidRPr="00A14A92">
              <w:rPr>
                <w:rFonts w:cs="Arial"/>
                <w:szCs w:val="24"/>
              </w:rPr>
              <w:t xml:space="preserve">Emily’s story demonstrates that every day in Scotland, people are struggling to stay afloat. </w:t>
            </w:r>
            <w:r w:rsidR="006F3AD5">
              <w:rPr>
                <w:rFonts w:cs="Arial"/>
                <w:szCs w:val="24"/>
              </w:rPr>
              <w:t xml:space="preserve"> </w:t>
            </w:r>
            <w:r w:rsidRPr="00A14A92">
              <w:rPr>
                <w:rFonts w:cs="Arial"/>
                <w:szCs w:val="24"/>
              </w:rPr>
              <w:t xml:space="preserve">This means that children and families are often not getting the nutrition they need to grow, develop and thrive. </w:t>
            </w:r>
            <w:r w:rsidR="006F3AD5">
              <w:rPr>
                <w:rFonts w:cs="Arial"/>
                <w:szCs w:val="24"/>
              </w:rPr>
              <w:t xml:space="preserve"> </w:t>
            </w:r>
            <w:r w:rsidRPr="00A14A92">
              <w:rPr>
                <w:rFonts w:cs="Arial"/>
                <w:szCs w:val="24"/>
              </w:rPr>
              <w:t>In turn this affects people’s health, their ability to work or attend college and to fulfil their potential.</w:t>
            </w:r>
            <w:r w:rsidR="006F3AD5">
              <w:rPr>
                <w:rFonts w:cs="Arial"/>
                <w:szCs w:val="24"/>
              </w:rPr>
              <w:t xml:space="preserve"> </w:t>
            </w:r>
            <w:r w:rsidRPr="00A14A92">
              <w:rPr>
                <w:rFonts w:cs="Arial"/>
                <w:szCs w:val="24"/>
              </w:rPr>
              <w:t xml:space="preserve"> As in Emily’s case, much of the time civil society is stepping in to make sure that people are not going hungry, responding to need by redistributing unsold or out-of-date food from supermarkets or other sources, and often developing highly-tailored local solutions to issues of food insecurity. </w:t>
            </w:r>
          </w:p>
          <w:p w:rsidR="00AD6C5F" w:rsidRPr="00A14A92" w:rsidRDefault="00AD6C5F" w:rsidP="00AD6C5F">
            <w:pPr>
              <w:rPr>
                <w:rFonts w:cs="Arial"/>
                <w:szCs w:val="24"/>
              </w:rPr>
            </w:pPr>
            <w:r w:rsidRPr="00A14A92">
              <w:rPr>
                <w:rFonts w:cs="Arial"/>
                <w:szCs w:val="24"/>
              </w:rPr>
              <w:t xml:space="preserve">The Scottish Human Rights Commission believes that Good Food Nation is an opportunity to change our law so that it includes the right to food. </w:t>
            </w:r>
            <w:r w:rsidR="006938C7">
              <w:rPr>
                <w:rFonts w:cs="Arial"/>
                <w:szCs w:val="24"/>
              </w:rPr>
              <w:t xml:space="preserve"> </w:t>
            </w:r>
            <w:r w:rsidRPr="00A14A92">
              <w:rPr>
                <w:rFonts w:cs="Arial"/>
                <w:szCs w:val="24"/>
              </w:rPr>
              <w:t>The right to food sets out what is expected of governments in supporting people to get nutritious, safe, good quality and affordable food.</w:t>
            </w:r>
            <w:r w:rsidR="006938C7">
              <w:rPr>
                <w:rFonts w:cs="Arial"/>
                <w:szCs w:val="24"/>
              </w:rPr>
              <w:t xml:space="preserve"> </w:t>
            </w:r>
            <w:r w:rsidRPr="00A14A92">
              <w:rPr>
                <w:rFonts w:cs="Arial"/>
                <w:szCs w:val="24"/>
              </w:rPr>
              <w:t xml:space="preserve"> This would mean that families like Emily and Callum would not be caught in the grip of food insecurity. </w:t>
            </w:r>
            <w:r w:rsidR="006938C7">
              <w:rPr>
                <w:rFonts w:cs="Arial"/>
                <w:szCs w:val="24"/>
              </w:rPr>
              <w:t xml:space="preserve"> </w:t>
            </w:r>
            <w:r w:rsidRPr="00A14A92">
              <w:rPr>
                <w:rFonts w:cs="Arial"/>
                <w:szCs w:val="24"/>
              </w:rPr>
              <w:t>The right to food is clear that governments have a duty</w:t>
            </w:r>
            <w:r w:rsidRPr="00A14A92">
              <w:rPr>
                <w:rFonts w:cs="Arial"/>
                <w:b/>
                <w:szCs w:val="24"/>
              </w:rPr>
              <w:t xml:space="preserve"> </w:t>
            </w:r>
            <w:r w:rsidRPr="00A14A92">
              <w:rPr>
                <w:rFonts w:cs="Arial"/>
                <w:szCs w:val="24"/>
              </w:rPr>
              <w:t xml:space="preserve">to provide food </w:t>
            </w:r>
            <w:r w:rsidRPr="00A14A92">
              <w:rPr>
                <w:rFonts w:cs="Arial"/>
                <w:szCs w:val="24"/>
              </w:rPr>
              <w:lastRenderedPageBreak/>
              <w:t>whenever an individual or group is unable, for reasons beyond their control, to access this themselves.</w:t>
            </w:r>
          </w:p>
          <w:p w:rsidR="00AD6C5F" w:rsidRPr="006938C7" w:rsidRDefault="00AD6C5F" w:rsidP="006938C7">
            <w:pPr>
              <w:rPr>
                <w:rFonts w:cs="Arial"/>
                <w:szCs w:val="24"/>
              </w:rPr>
            </w:pPr>
            <w:r w:rsidRPr="00A14A92">
              <w:rPr>
                <w:rFonts w:cs="Arial"/>
                <w:szCs w:val="24"/>
              </w:rPr>
              <w:t>Both the Scottish Government and public bodies like councils would have to take the right to food into account, not just when they think about food policy, but also when making decisions on social security, health, childcare, employment and the environment.</w:t>
            </w:r>
          </w:p>
        </w:tc>
      </w:tr>
    </w:tbl>
    <w:p w:rsidR="003B2A99" w:rsidRPr="00A14A92" w:rsidRDefault="003B2A99" w:rsidP="001A4937">
      <w:pPr>
        <w:autoSpaceDE w:val="0"/>
        <w:autoSpaceDN w:val="0"/>
        <w:adjustRightInd w:val="0"/>
        <w:spacing w:after="0" w:line="240" w:lineRule="auto"/>
        <w:rPr>
          <w:rFonts w:eastAsia="Times New Roman" w:cs="Arial"/>
          <w:bCs/>
          <w:szCs w:val="24"/>
          <w:lang w:eastAsia="en-GB"/>
        </w:rPr>
      </w:pPr>
    </w:p>
    <w:p w:rsidR="00192E52" w:rsidRPr="00A14A92" w:rsidRDefault="00192E52" w:rsidP="00721F6B">
      <w:pPr>
        <w:pStyle w:val="Heading1"/>
        <w:rPr>
          <w:lang w:eastAsia="en-GB"/>
        </w:rPr>
      </w:pPr>
      <w:bookmarkStart w:id="24" w:name="_Toc5277670"/>
      <w:r w:rsidRPr="00A14A92">
        <w:rPr>
          <w:lang w:eastAsia="en-GB"/>
        </w:rPr>
        <w:t>4. Consultation Questions</w:t>
      </w:r>
      <w:bookmarkEnd w:id="24"/>
      <w:r w:rsidRPr="00A14A92">
        <w:rPr>
          <w:lang w:eastAsia="en-GB"/>
        </w:rPr>
        <w:t xml:space="preserve"> </w:t>
      </w:r>
    </w:p>
    <w:p w:rsidR="00053C5D" w:rsidRPr="00A14A92" w:rsidRDefault="00192E52" w:rsidP="008A0787">
      <w:pPr>
        <w:pStyle w:val="Heading1"/>
      </w:pPr>
      <w:bookmarkStart w:id="25" w:name="_Toc5277671"/>
      <w:r w:rsidRPr="00A14A92">
        <w:t xml:space="preserve">4.1 </w:t>
      </w:r>
      <w:r w:rsidR="00053C5D" w:rsidRPr="00A14A92">
        <w:t>The Framework Proposals (Q1)</w:t>
      </w:r>
      <w:bookmarkEnd w:id="25"/>
    </w:p>
    <w:p w:rsidR="007453CB" w:rsidRPr="00A14A92" w:rsidRDefault="00ED15D7" w:rsidP="00B74F65">
      <w:pPr>
        <w:autoSpaceDE w:val="0"/>
        <w:autoSpaceDN w:val="0"/>
        <w:adjustRightInd w:val="0"/>
        <w:spacing w:after="0"/>
        <w:rPr>
          <w:rFonts w:eastAsia="Times New Roman" w:cs="Arial"/>
          <w:b/>
          <w:bCs/>
          <w:szCs w:val="24"/>
          <w:lang w:eastAsia="en-GB"/>
        </w:rPr>
      </w:pPr>
      <w:r w:rsidRPr="00A14A92">
        <w:rPr>
          <w:rFonts w:eastAsia="Times New Roman" w:cs="Arial"/>
          <w:b/>
          <w:bCs/>
          <w:szCs w:val="24"/>
          <w:lang w:eastAsia="en-GB"/>
        </w:rPr>
        <w:t>Consultation question 1:</w:t>
      </w:r>
      <w:r w:rsidR="00053C5D" w:rsidRPr="00A14A92">
        <w:rPr>
          <w:rFonts w:eastAsia="Times New Roman" w:cs="Arial"/>
          <w:b/>
          <w:bCs/>
          <w:szCs w:val="24"/>
          <w:lang w:eastAsia="en-GB"/>
        </w:rPr>
        <w:t xml:space="preserve"> </w:t>
      </w:r>
      <w:r w:rsidRPr="00A14A92">
        <w:rPr>
          <w:rFonts w:eastAsia="Times New Roman" w:cs="Arial"/>
          <w:b/>
          <w:szCs w:val="24"/>
          <w:lang w:eastAsia="en-GB"/>
        </w:rPr>
        <w:t>To what extent do you agree with the framework proposals for Ministers and public authorities to prepare statements of policy, have regard to them in the exercise of relevant functions, and report on implementation, with regard to international obligations and guidance?</w:t>
      </w:r>
    </w:p>
    <w:p w:rsidR="00ED15D7" w:rsidRPr="00A14A92" w:rsidRDefault="00ED15D7" w:rsidP="00B74F65">
      <w:pPr>
        <w:autoSpaceDE w:val="0"/>
        <w:autoSpaceDN w:val="0"/>
        <w:adjustRightInd w:val="0"/>
        <w:spacing w:after="0"/>
        <w:rPr>
          <w:rFonts w:eastAsia="Times New Roman" w:cs="Arial"/>
          <w:szCs w:val="24"/>
          <w:lang w:eastAsia="en-GB"/>
        </w:rPr>
      </w:pPr>
    </w:p>
    <w:p w:rsidR="006D539D" w:rsidRDefault="006D539D" w:rsidP="00B74F65">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The Commission welcomes the</w:t>
      </w:r>
      <w:r w:rsidR="00327B9A" w:rsidRPr="00A14A92">
        <w:rPr>
          <w:rFonts w:eastAsia="Times New Roman" w:cs="Arial"/>
          <w:szCs w:val="24"/>
          <w:lang w:eastAsia="en-GB"/>
        </w:rPr>
        <w:t xml:space="preserve"> recognition of Scottish Ministers</w:t>
      </w:r>
      <w:r w:rsidRPr="00A14A92">
        <w:rPr>
          <w:rFonts w:eastAsia="Times New Roman" w:cs="Arial"/>
          <w:szCs w:val="24"/>
          <w:lang w:eastAsia="en-GB"/>
        </w:rPr>
        <w:t xml:space="preserve"> that there is a clear place for legislation to underpin the work already</w:t>
      </w:r>
      <w:r w:rsidR="00327B9A" w:rsidRPr="00A14A92">
        <w:rPr>
          <w:rFonts w:eastAsia="Times New Roman" w:cs="Arial"/>
          <w:szCs w:val="24"/>
          <w:lang w:eastAsia="en-GB"/>
        </w:rPr>
        <w:t xml:space="preserve"> being done as part of the Good Fo</w:t>
      </w:r>
      <w:r w:rsidR="008645D0">
        <w:rPr>
          <w:rFonts w:eastAsia="Times New Roman" w:cs="Arial"/>
          <w:szCs w:val="24"/>
          <w:lang w:eastAsia="en-GB"/>
        </w:rPr>
        <w:t>od Nation Programme of Measures</w:t>
      </w:r>
      <w:r w:rsidR="00327B9A" w:rsidRPr="00A14A92">
        <w:rPr>
          <w:rFonts w:eastAsia="Times New Roman" w:cs="Arial"/>
          <w:szCs w:val="24"/>
          <w:lang w:eastAsia="en-GB"/>
        </w:rPr>
        <w:t xml:space="preserve"> published on 11 September 2018.</w:t>
      </w:r>
    </w:p>
    <w:p w:rsidR="008645D0" w:rsidRPr="00A14A92" w:rsidRDefault="008645D0" w:rsidP="00B74F65">
      <w:pPr>
        <w:autoSpaceDE w:val="0"/>
        <w:autoSpaceDN w:val="0"/>
        <w:adjustRightInd w:val="0"/>
        <w:spacing w:after="0"/>
        <w:rPr>
          <w:rFonts w:eastAsia="Times New Roman" w:cs="Arial"/>
          <w:szCs w:val="24"/>
          <w:lang w:eastAsia="en-GB"/>
        </w:rPr>
      </w:pPr>
    </w:p>
    <w:p w:rsidR="006D539D" w:rsidRPr="00A14A92" w:rsidRDefault="002A111D" w:rsidP="00B74F65">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The Commission strongly supports a framework law for goo</w:t>
      </w:r>
      <w:r w:rsidR="00454DDB" w:rsidRPr="00A14A92">
        <w:rPr>
          <w:rFonts w:eastAsia="Times New Roman" w:cs="Arial"/>
          <w:szCs w:val="24"/>
          <w:lang w:eastAsia="en-GB"/>
        </w:rPr>
        <w:t xml:space="preserve">d food governance in Scotland. </w:t>
      </w:r>
      <w:r w:rsidR="00B74F65">
        <w:rPr>
          <w:rFonts w:eastAsia="Times New Roman" w:cs="Arial"/>
          <w:szCs w:val="24"/>
          <w:lang w:eastAsia="en-GB"/>
        </w:rPr>
        <w:t xml:space="preserve"> </w:t>
      </w:r>
      <w:r w:rsidR="00682DB5" w:rsidRPr="00A14A92">
        <w:rPr>
          <w:rFonts w:eastAsia="Times New Roman" w:cs="Arial"/>
          <w:szCs w:val="24"/>
          <w:lang w:eastAsia="en-GB"/>
        </w:rPr>
        <w:t>As part of a broader accountability framework</w:t>
      </w:r>
      <w:r w:rsidR="00AA4C99" w:rsidRPr="00A14A92">
        <w:rPr>
          <w:rFonts w:eastAsia="Times New Roman" w:cs="Arial"/>
          <w:szCs w:val="24"/>
          <w:lang w:eastAsia="en-GB"/>
        </w:rPr>
        <w:t>, as outlined below,</w:t>
      </w:r>
      <w:r w:rsidR="007C044E" w:rsidRPr="00A14A92">
        <w:rPr>
          <w:rFonts w:eastAsia="Times New Roman" w:cs="Arial"/>
          <w:szCs w:val="24"/>
          <w:lang w:eastAsia="en-GB"/>
        </w:rPr>
        <w:t xml:space="preserve"> w</w:t>
      </w:r>
      <w:r w:rsidR="003B6324" w:rsidRPr="00A14A92">
        <w:rPr>
          <w:rFonts w:eastAsia="Times New Roman" w:cs="Arial"/>
          <w:szCs w:val="24"/>
          <w:lang w:eastAsia="en-GB"/>
        </w:rPr>
        <w:t xml:space="preserve">e support statements of policy by public authorities and Ministers which have regard to international obligations, specifically the right to food as defined in international law. </w:t>
      </w:r>
    </w:p>
    <w:p w:rsidR="003D66A7" w:rsidRPr="00A14A92" w:rsidRDefault="003D66A7" w:rsidP="00B74F65">
      <w:pPr>
        <w:autoSpaceDE w:val="0"/>
        <w:autoSpaceDN w:val="0"/>
        <w:adjustRightInd w:val="0"/>
        <w:spacing w:after="0"/>
        <w:rPr>
          <w:rFonts w:eastAsia="Times New Roman" w:cs="Arial"/>
          <w:szCs w:val="24"/>
          <w:lang w:eastAsia="en-GB"/>
        </w:rPr>
      </w:pPr>
    </w:p>
    <w:p w:rsidR="003D66A7" w:rsidRPr="00A14A92" w:rsidRDefault="003D66A7" w:rsidP="00B74F65">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The Commission considers that for such statements of policy to be effective in securing policy coherence in the implementation of the</w:t>
      </w:r>
      <w:r w:rsidR="00F230F7">
        <w:rPr>
          <w:rFonts w:eastAsia="Times New Roman" w:cs="Arial"/>
          <w:szCs w:val="24"/>
          <w:lang w:eastAsia="en-GB"/>
        </w:rPr>
        <w:t xml:space="preserve"> right to</w:t>
      </w:r>
      <w:r w:rsidR="008645D0">
        <w:rPr>
          <w:rFonts w:eastAsia="Times New Roman" w:cs="Arial"/>
          <w:szCs w:val="24"/>
          <w:lang w:eastAsia="en-GB"/>
        </w:rPr>
        <w:t xml:space="preserve"> food,</w:t>
      </w:r>
      <w:r w:rsidRPr="00A14A92">
        <w:rPr>
          <w:rFonts w:eastAsia="Times New Roman" w:cs="Arial"/>
          <w:szCs w:val="24"/>
          <w:lang w:eastAsia="en-GB"/>
        </w:rPr>
        <w:t xml:space="preserve"> there must be sufficient knowledge and understanding of the right to food across all actors. </w:t>
      </w:r>
      <w:r w:rsidR="00B74F65">
        <w:rPr>
          <w:rFonts w:eastAsia="Times New Roman" w:cs="Arial"/>
          <w:szCs w:val="24"/>
          <w:lang w:eastAsia="en-GB"/>
        </w:rPr>
        <w:t xml:space="preserve"> </w:t>
      </w:r>
      <w:r w:rsidR="00724C82" w:rsidRPr="00A14A92">
        <w:rPr>
          <w:rFonts w:eastAsia="Times New Roman" w:cs="Arial"/>
          <w:szCs w:val="24"/>
          <w:lang w:eastAsia="en-GB"/>
        </w:rPr>
        <w:t>This need for capacity building to increase knowledge and understanding is recognised in both the</w:t>
      </w:r>
      <w:r w:rsidR="00AA4C99" w:rsidRPr="00A14A92">
        <w:rPr>
          <w:rFonts w:eastAsia="Times New Roman" w:cs="Arial"/>
          <w:szCs w:val="24"/>
          <w:lang w:eastAsia="en-GB"/>
        </w:rPr>
        <w:t xml:space="preserve"> Equalities and H</w:t>
      </w:r>
      <w:r w:rsidR="00724C82" w:rsidRPr="00A14A92">
        <w:rPr>
          <w:rFonts w:eastAsia="Times New Roman" w:cs="Arial"/>
          <w:szCs w:val="24"/>
          <w:lang w:eastAsia="en-GB"/>
        </w:rPr>
        <w:t>uman Rights Committee’s Report on the Parliament</w:t>
      </w:r>
      <w:r w:rsidR="00AA4C99" w:rsidRPr="00A14A92">
        <w:rPr>
          <w:rFonts w:eastAsia="Times New Roman" w:cs="Arial"/>
          <w:szCs w:val="24"/>
          <w:lang w:eastAsia="en-GB"/>
        </w:rPr>
        <w:t xml:space="preserve"> as </w:t>
      </w:r>
      <w:r w:rsidR="00AA4C99" w:rsidRPr="00A14A92">
        <w:rPr>
          <w:rFonts w:eastAsia="Times New Roman" w:cs="Arial"/>
          <w:szCs w:val="24"/>
          <w:lang w:eastAsia="en-GB"/>
        </w:rPr>
        <w:lastRenderedPageBreak/>
        <w:t>a H</w:t>
      </w:r>
      <w:r w:rsidR="00724C82" w:rsidRPr="00A14A92">
        <w:rPr>
          <w:rFonts w:eastAsia="Times New Roman" w:cs="Arial"/>
          <w:szCs w:val="24"/>
          <w:lang w:eastAsia="en-GB"/>
        </w:rPr>
        <w:t xml:space="preserve">uman </w:t>
      </w:r>
      <w:r w:rsidR="00AA4C99" w:rsidRPr="00A14A92">
        <w:rPr>
          <w:rFonts w:eastAsia="Times New Roman" w:cs="Arial"/>
          <w:szCs w:val="24"/>
          <w:lang w:eastAsia="en-GB"/>
        </w:rPr>
        <w:t>R</w:t>
      </w:r>
      <w:r w:rsidR="00724C82" w:rsidRPr="00A14A92">
        <w:rPr>
          <w:rFonts w:eastAsia="Times New Roman" w:cs="Arial"/>
          <w:szCs w:val="24"/>
          <w:lang w:eastAsia="en-GB"/>
        </w:rPr>
        <w:t>ights</w:t>
      </w:r>
      <w:r w:rsidR="00AA4C99" w:rsidRPr="00A14A92">
        <w:rPr>
          <w:rFonts w:eastAsia="Times New Roman" w:cs="Arial"/>
          <w:szCs w:val="24"/>
          <w:lang w:eastAsia="en-GB"/>
        </w:rPr>
        <w:t xml:space="preserve"> G</w:t>
      </w:r>
      <w:r w:rsidR="00724C82" w:rsidRPr="00A14A92">
        <w:rPr>
          <w:rFonts w:eastAsia="Times New Roman" w:cs="Arial"/>
          <w:szCs w:val="24"/>
          <w:lang w:eastAsia="en-GB"/>
        </w:rPr>
        <w:t>uarantor</w:t>
      </w:r>
      <w:r w:rsidR="00AA4C99" w:rsidRPr="00A14A92">
        <w:rPr>
          <w:rStyle w:val="FootnoteReference"/>
          <w:rFonts w:eastAsia="Times New Roman" w:cs="Arial"/>
          <w:szCs w:val="24"/>
          <w:lang w:eastAsia="en-GB"/>
        </w:rPr>
        <w:footnoteReference w:id="44"/>
      </w:r>
      <w:r w:rsidR="00724C82" w:rsidRPr="00A14A92">
        <w:rPr>
          <w:rFonts w:eastAsia="Times New Roman" w:cs="Arial"/>
          <w:szCs w:val="24"/>
          <w:lang w:eastAsia="en-GB"/>
        </w:rPr>
        <w:t xml:space="preserve"> and the First Min</w:t>
      </w:r>
      <w:r w:rsidR="008645D0">
        <w:rPr>
          <w:rFonts w:eastAsia="Times New Roman" w:cs="Arial"/>
          <w:szCs w:val="24"/>
          <w:lang w:eastAsia="en-GB"/>
        </w:rPr>
        <w:t>i</w:t>
      </w:r>
      <w:r w:rsidR="00724C82" w:rsidRPr="00A14A92">
        <w:rPr>
          <w:rFonts w:eastAsia="Times New Roman" w:cs="Arial"/>
          <w:szCs w:val="24"/>
          <w:lang w:eastAsia="en-GB"/>
        </w:rPr>
        <w:t>ster’s Advisory Group on Human Rights Leadership recommendations</w:t>
      </w:r>
      <w:r w:rsidR="00724C82" w:rsidRPr="00A14A92">
        <w:rPr>
          <w:rStyle w:val="FootnoteReference"/>
          <w:rFonts w:eastAsia="Times New Roman" w:cs="Arial"/>
          <w:szCs w:val="24"/>
          <w:lang w:eastAsia="en-GB"/>
        </w:rPr>
        <w:footnoteReference w:id="45"/>
      </w:r>
      <w:r w:rsidR="00724C82" w:rsidRPr="00A14A92">
        <w:rPr>
          <w:rFonts w:eastAsia="Times New Roman" w:cs="Arial"/>
          <w:szCs w:val="24"/>
          <w:lang w:eastAsia="en-GB"/>
        </w:rPr>
        <w:t xml:space="preserve">. </w:t>
      </w:r>
      <w:r w:rsidRPr="00A14A92">
        <w:rPr>
          <w:rFonts w:eastAsia="Times New Roman" w:cs="Arial"/>
          <w:szCs w:val="24"/>
          <w:lang w:eastAsia="en-GB"/>
        </w:rPr>
        <w:t xml:space="preserve"> </w:t>
      </w:r>
    </w:p>
    <w:p w:rsidR="00AD6C5F" w:rsidRPr="00A14A92" w:rsidRDefault="00AD6C5F" w:rsidP="00B74F65">
      <w:pPr>
        <w:autoSpaceDE w:val="0"/>
        <w:autoSpaceDN w:val="0"/>
        <w:adjustRightInd w:val="0"/>
        <w:spacing w:after="0"/>
        <w:rPr>
          <w:rFonts w:eastAsia="Times New Roman" w:cs="Arial"/>
          <w:szCs w:val="24"/>
          <w:lang w:eastAsia="en-GB"/>
        </w:rPr>
      </w:pPr>
    </w:p>
    <w:p w:rsidR="00AD6C5F" w:rsidRDefault="00AD6C5F" w:rsidP="00B74F65">
      <w:pPr>
        <w:spacing w:after="0"/>
        <w:rPr>
          <w:rFonts w:eastAsia="Times New Roman" w:cs="Arial"/>
          <w:szCs w:val="24"/>
          <w:lang w:eastAsia="en-GB"/>
        </w:rPr>
      </w:pPr>
      <w:r w:rsidRPr="00A14A92">
        <w:rPr>
          <w:rFonts w:eastAsia="Times New Roman" w:cs="Arial"/>
          <w:szCs w:val="24"/>
          <w:lang w:eastAsia="en-GB"/>
        </w:rPr>
        <w:t>In considering</w:t>
      </w:r>
      <w:r w:rsidR="008645D0">
        <w:rPr>
          <w:rFonts w:eastAsia="Times New Roman" w:cs="Arial"/>
          <w:szCs w:val="24"/>
          <w:lang w:eastAsia="en-GB"/>
        </w:rPr>
        <w:t xml:space="preserve"> both </w:t>
      </w:r>
      <w:r w:rsidRPr="00A14A92">
        <w:rPr>
          <w:rFonts w:eastAsia="Times New Roman" w:cs="Arial"/>
          <w:szCs w:val="24"/>
          <w:lang w:eastAsia="en-GB"/>
        </w:rPr>
        <w:t>the role of statements of policy and</w:t>
      </w:r>
      <w:r w:rsidR="00B74F65">
        <w:rPr>
          <w:rFonts w:eastAsia="Times New Roman" w:cs="Arial"/>
          <w:szCs w:val="24"/>
          <w:lang w:eastAsia="en-GB"/>
        </w:rPr>
        <w:t xml:space="preserve"> </w:t>
      </w:r>
      <w:r w:rsidR="008645D0">
        <w:rPr>
          <w:rFonts w:eastAsia="Times New Roman" w:cs="Arial"/>
          <w:szCs w:val="24"/>
          <w:lang w:eastAsia="en-GB"/>
        </w:rPr>
        <w:t xml:space="preserve">also </w:t>
      </w:r>
      <w:r w:rsidR="00B74F65">
        <w:rPr>
          <w:rFonts w:eastAsia="Times New Roman" w:cs="Arial"/>
          <w:szCs w:val="24"/>
          <w:lang w:eastAsia="en-GB"/>
        </w:rPr>
        <w:t xml:space="preserve">parliamentary </w:t>
      </w:r>
      <w:r w:rsidRPr="00A14A92">
        <w:rPr>
          <w:rFonts w:eastAsia="Times New Roman" w:cs="Arial"/>
          <w:szCs w:val="24"/>
          <w:lang w:eastAsia="en-GB"/>
        </w:rPr>
        <w:t xml:space="preserve">scrutiny of </w:t>
      </w:r>
      <w:r w:rsidR="008A1239" w:rsidRPr="00A14A92">
        <w:rPr>
          <w:rFonts w:eastAsia="Times New Roman" w:cs="Arial"/>
          <w:szCs w:val="24"/>
          <w:lang w:eastAsia="en-GB"/>
        </w:rPr>
        <w:t>these</w:t>
      </w:r>
      <w:r w:rsidR="008645D0">
        <w:rPr>
          <w:rFonts w:eastAsia="Times New Roman" w:cs="Arial"/>
          <w:szCs w:val="24"/>
          <w:lang w:eastAsia="en-GB"/>
        </w:rPr>
        <w:t xml:space="preserve"> statements, </w:t>
      </w:r>
      <w:r w:rsidR="008A1239" w:rsidRPr="00A14A92">
        <w:rPr>
          <w:rFonts w:eastAsia="Times New Roman" w:cs="Arial"/>
          <w:szCs w:val="24"/>
          <w:lang w:eastAsia="en-GB"/>
        </w:rPr>
        <w:t>participants</w:t>
      </w:r>
      <w:r w:rsidRPr="00A14A92">
        <w:rPr>
          <w:rFonts w:eastAsia="Times New Roman" w:cs="Arial"/>
          <w:szCs w:val="24"/>
          <w:lang w:eastAsia="en-GB"/>
        </w:rPr>
        <w:t xml:space="preserve"> in discussion wit</w:t>
      </w:r>
      <w:r w:rsidR="008A1239" w:rsidRPr="00A14A92">
        <w:rPr>
          <w:rFonts w:eastAsia="Times New Roman" w:cs="Arial"/>
          <w:szCs w:val="24"/>
          <w:lang w:eastAsia="en-GB"/>
        </w:rPr>
        <w:t>h the Commission</w:t>
      </w:r>
      <w:r w:rsidRPr="00A14A92">
        <w:rPr>
          <w:rFonts w:eastAsia="Times New Roman" w:cs="Arial"/>
          <w:szCs w:val="24"/>
          <w:lang w:eastAsia="en-GB"/>
        </w:rPr>
        <w:t xml:space="preserve"> </w:t>
      </w:r>
      <w:r w:rsidR="008A1239" w:rsidRPr="00A14A92">
        <w:rPr>
          <w:rFonts w:eastAsia="Times New Roman" w:cs="Arial"/>
          <w:szCs w:val="24"/>
          <w:lang w:eastAsia="en-GB"/>
        </w:rPr>
        <w:t xml:space="preserve">saw this as valuable. </w:t>
      </w:r>
      <w:r w:rsidR="008645D0">
        <w:rPr>
          <w:rFonts w:eastAsia="Times New Roman" w:cs="Arial"/>
          <w:szCs w:val="24"/>
          <w:lang w:eastAsia="en-GB"/>
        </w:rPr>
        <w:t xml:space="preserve"> </w:t>
      </w:r>
      <w:r w:rsidRPr="00A14A92">
        <w:rPr>
          <w:rFonts w:eastAsia="Times New Roman" w:cs="Arial"/>
          <w:szCs w:val="24"/>
          <w:lang w:eastAsia="en-GB"/>
        </w:rPr>
        <w:t>However, as is acknowledged within much of the work on Parliamentary Reform and</w:t>
      </w:r>
      <w:r w:rsidR="008A1239" w:rsidRPr="00A14A92">
        <w:rPr>
          <w:rFonts w:eastAsia="Times New Roman" w:cs="Arial"/>
          <w:szCs w:val="24"/>
          <w:lang w:eastAsia="en-GB"/>
        </w:rPr>
        <w:t xml:space="preserve"> the Equalities and Human Rights Committee Inquiry Report into the Parliament as Human Rights Guarantor</w:t>
      </w:r>
      <w:r w:rsidR="00A84DBB" w:rsidRPr="00A14A92">
        <w:rPr>
          <w:rStyle w:val="FootnoteReference"/>
          <w:rFonts w:eastAsia="Times New Roman" w:cs="Arial"/>
          <w:szCs w:val="24"/>
          <w:lang w:eastAsia="en-GB"/>
        </w:rPr>
        <w:footnoteReference w:id="46"/>
      </w:r>
      <w:r w:rsidRPr="00A14A92">
        <w:rPr>
          <w:rFonts w:eastAsia="Times New Roman" w:cs="Arial"/>
          <w:szCs w:val="24"/>
          <w:lang w:eastAsia="en-GB"/>
        </w:rPr>
        <w:t xml:space="preserve">, there needed to be </w:t>
      </w:r>
      <w:r w:rsidR="008A1239" w:rsidRPr="00A14A92">
        <w:rPr>
          <w:rFonts w:eastAsia="Times New Roman" w:cs="Arial"/>
          <w:szCs w:val="24"/>
          <w:lang w:eastAsia="en-GB"/>
        </w:rPr>
        <w:t xml:space="preserve">a </w:t>
      </w:r>
      <w:r w:rsidRPr="00A14A92">
        <w:rPr>
          <w:rFonts w:eastAsia="Times New Roman" w:cs="Arial"/>
          <w:szCs w:val="24"/>
          <w:lang w:eastAsia="en-GB"/>
        </w:rPr>
        <w:t>connection between elected members and people experiencing human rights issues.</w:t>
      </w:r>
      <w:r w:rsidR="00B74F65">
        <w:rPr>
          <w:rFonts w:eastAsia="Times New Roman" w:cs="Arial"/>
          <w:szCs w:val="24"/>
          <w:lang w:eastAsia="en-GB"/>
        </w:rPr>
        <w:t xml:space="preserve"> </w:t>
      </w:r>
    </w:p>
    <w:p w:rsidR="00B74F65" w:rsidRPr="00A14A92" w:rsidRDefault="00B74F65" w:rsidP="00B74F65">
      <w:pPr>
        <w:spacing w:after="0"/>
        <w:rPr>
          <w:rFonts w:eastAsia="Times New Roman" w:cs="Arial"/>
          <w:szCs w:val="24"/>
          <w:lang w:eastAsia="en-GB"/>
        </w:rPr>
      </w:pPr>
    </w:p>
    <w:p w:rsidR="003D66A7" w:rsidRPr="00B74F65" w:rsidRDefault="00AD6C5F" w:rsidP="00B74F65">
      <w:pPr>
        <w:spacing w:after="0"/>
        <w:ind w:left="284" w:right="284"/>
        <w:rPr>
          <w:rFonts w:eastAsia="Times New Roman" w:cs="Arial"/>
          <w:szCs w:val="24"/>
          <w:lang w:eastAsia="en-GB"/>
        </w:rPr>
      </w:pPr>
      <w:r w:rsidRPr="00B74F65">
        <w:rPr>
          <w:rFonts w:eastAsia="Times New Roman" w:cs="Arial"/>
          <w:szCs w:val="24"/>
          <w:lang w:eastAsia="en-GB"/>
        </w:rPr>
        <w:t>“It would be good for the Government to have to talk to MSPs about what’s happening.</w:t>
      </w:r>
      <w:r w:rsidR="008645D0">
        <w:rPr>
          <w:rFonts w:eastAsia="Times New Roman" w:cs="Arial"/>
          <w:szCs w:val="24"/>
          <w:lang w:eastAsia="en-GB"/>
        </w:rPr>
        <w:t xml:space="preserve"> </w:t>
      </w:r>
      <w:r w:rsidRPr="00B74F65">
        <w:rPr>
          <w:rFonts w:eastAsia="Times New Roman" w:cs="Arial"/>
          <w:szCs w:val="24"/>
          <w:lang w:eastAsia="en-GB"/>
        </w:rPr>
        <w:t xml:space="preserve"> But also people with lived experience should get to go to Parliament”</w:t>
      </w:r>
      <w:r w:rsidR="00A84DBB" w:rsidRPr="00B74F65">
        <w:rPr>
          <w:rStyle w:val="FootnoteReference"/>
          <w:rFonts w:eastAsia="Times New Roman" w:cs="Arial"/>
          <w:szCs w:val="24"/>
          <w:lang w:eastAsia="en-GB"/>
        </w:rPr>
        <w:footnoteReference w:id="47"/>
      </w:r>
    </w:p>
    <w:p w:rsidR="00B74F65" w:rsidRPr="00A14A92" w:rsidRDefault="00B74F65" w:rsidP="00B74F65">
      <w:pPr>
        <w:spacing w:after="0"/>
        <w:ind w:left="284" w:right="284"/>
        <w:rPr>
          <w:rFonts w:eastAsia="Times New Roman" w:cs="Arial"/>
          <w:i/>
          <w:szCs w:val="24"/>
          <w:lang w:eastAsia="en-GB"/>
        </w:rPr>
      </w:pPr>
    </w:p>
    <w:p w:rsidR="003D66A7" w:rsidRPr="00A14A92" w:rsidRDefault="003D66A7" w:rsidP="00721F6B">
      <w:pPr>
        <w:pStyle w:val="Heading2"/>
      </w:pPr>
      <w:bookmarkStart w:id="26" w:name="_Toc5277672"/>
      <w:r w:rsidRPr="00A14A92">
        <w:t>Wider accountability framework</w:t>
      </w:r>
      <w:bookmarkEnd w:id="26"/>
      <w:r w:rsidRPr="00A14A92">
        <w:t xml:space="preserve"> </w:t>
      </w:r>
    </w:p>
    <w:p w:rsidR="003B6324" w:rsidRPr="00A14A92" w:rsidRDefault="003B6324" w:rsidP="00B74F65">
      <w:pPr>
        <w:autoSpaceDE w:val="0"/>
        <w:autoSpaceDN w:val="0"/>
        <w:adjustRightInd w:val="0"/>
        <w:spacing w:after="0"/>
        <w:rPr>
          <w:rFonts w:eastAsia="Times New Roman" w:cs="Arial"/>
          <w:szCs w:val="24"/>
          <w:lang w:eastAsia="en-GB"/>
        </w:rPr>
      </w:pPr>
    </w:p>
    <w:p w:rsidR="003B6324" w:rsidRPr="00A14A92" w:rsidRDefault="00682DB5" w:rsidP="00B74F65">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 xml:space="preserve">The </w:t>
      </w:r>
      <w:r w:rsidR="003B6324" w:rsidRPr="00A14A92">
        <w:rPr>
          <w:rFonts w:eastAsia="Times New Roman" w:cs="Arial"/>
          <w:szCs w:val="24"/>
          <w:lang w:eastAsia="en-GB"/>
        </w:rPr>
        <w:t>wider accountability framework</w:t>
      </w:r>
      <w:r w:rsidRPr="00A14A92">
        <w:rPr>
          <w:rFonts w:eastAsia="Times New Roman" w:cs="Arial"/>
          <w:szCs w:val="24"/>
          <w:lang w:eastAsia="en-GB"/>
        </w:rPr>
        <w:t xml:space="preserve"> in relation to the right to food </w:t>
      </w:r>
      <w:r w:rsidR="00AA4C99" w:rsidRPr="00A14A92">
        <w:rPr>
          <w:rFonts w:eastAsia="Times New Roman" w:cs="Arial"/>
          <w:szCs w:val="24"/>
          <w:lang w:eastAsia="en-GB"/>
        </w:rPr>
        <w:t>sh</w:t>
      </w:r>
      <w:r w:rsidRPr="00A14A92">
        <w:rPr>
          <w:rFonts w:eastAsia="Times New Roman" w:cs="Arial"/>
          <w:szCs w:val="24"/>
          <w:lang w:eastAsia="en-GB"/>
        </w:rPr>
        <w:t>ould be strengthened</w:t>
      </w:r>
      <w:r w:rsidR="003B6324" w:rsidRPr="00A14A92">
        <w:rPr>
          <w:rFonts w:eastAsia="Times New Roman" w:cs="Arial"/>
          <w:szCs w:val="24"/>
          <w:lang w:eastAsia="en-GB"/>
        </w:rPr>
        <w:t>, in particular through the creation of a justiciable right to food within the framework law.</w:t>
      </w:r>
    </w:p>
    <w:p w:rsidR="005401E9" w:rsidRPr="00A14A92" w:rsidRDefault="005401E9" w:rsidP="00B74F65">
      <w:pPr>
        <w:autoSpaceDE w:val="0"/>
        <w:autoSpaceDN w:val="0"/>
        <w:adjustRightInd w:val="0"/>
        <w:spacing w:after="0"/>
        <w:rPr>
          <w:rFonts w:eastAsia="Times New Roman" w:cs="Arial"/>
          <w:szCs w:val="24"/>
          <w:lang w:eastAsia="en-GB"/>
        </w:rPr>
      </w:pPr>
    </w:p>
    <w:p w:rsidR="005401E9" w:rsidRDefault="005401E9" w:rsidP="00B74F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The F</w:t>
      </w:r>
      <w:r w:rsidR="008645D0">
        <w:rPr>
          <w:rFonts w:eastAsia="Times New Roman" w:cs="Arial"/>
          <w:bCs/>
          <w:szCs w:val="24"/>
          <w:lang w:eastAsia="en-GB"/>
        </w:rPr>
        <w:t xml:space="preserve">ood and </w:t>
      </w:r>
      <w:r w:rsidRPr="00A14A92">
        <w:rPr>
          <w:rFonts w:eastAsia="Times New Roman" w:cs="Arial"/>
          <w:bCs/>
          <w:szCs w:val="24"/>
          <w:lang w:eastAsia="en-GB"/>
        </w:rPr>
        <w:t>A</w:t>
      </w:r>
      <w:r w:rsidR="008645D0">
        <w:rPr>
          <w:rFonts w:eastAsia="Times New Roman" w:cs="Arial"/>
          <w:bCs/>
          <w:szCs w:val="24"/>
          <w:lang w:eastAsia="en-GB"/>
        </w:rPr>
        <w:t xml:space="preserve">griculture </w:t>
      </w:r>
      <w:r w:rsidRPr="00A14A92">
        <w:rPr>
          <w:rFonts w:eastAsia="Times New Roman" w:cs="Arial"/>
          <w:bCs/>
          <w:szCs w:val="24"/>
          <w:lang w:eastAsia="en-GB"/>
        </w:rPr>
        <w:t>O</w:t>
      </w:r>
      <w:r w:rsidR="008645D0">
        <w:rPr>
          <w:rFonts w:eastAsia="Times New Roman" w:cs="Arial"/>
          <w:bCs/>
          <w:szCs w:val="24"/>
          <w:lang w:eastAsia="en-GB"/>
        </w:rPr>
        <w:t>rganisation (FAO)</w:t>
      </w:r>
      <w:r w:rsidRPr="00A14A92">
        <w:rPr>
          <w:rFonts w:eastAsia="Times New Roman" w:cs="Arial"/>
          <w:bCs/>
          <w:szCs w:val="24"/>
          <w:lang w:eastAsia="en-GB"/>
        </w:rPr>
        <w:t xml:space="preserve"> is the specialised agency </w:t>
      </w:r>
      <w:r w:rsidR="008645D0">
        <w:rPr>
          <w:rFonts w:eastAsia="Times New Roman" w:cs="Arial"/>
          <w:bCs/>
          <w:szCs w:val="24"/>
          <w:lang w:eastAsia="en-GB"/>
        </w:rPr>
        <w:t xml:space="preserve">of the United Nations </w:t>
      </w:r>
      <w:r w:rsidRPr="00A14A92">
        <w:rPr>
          <w:rFonts w:eastAsia="Times New Roman" w:cs="Arial"/>
          <w:bCs/>
          <w:szCs w:val="24"/>
          <w:lang w:eastAsia="en-GB"/>
        </w:rPr>
        <w:t xml:space="preserve">responsible for food and agriculture. </w:t>
      </w:r>
      <w:r w:rsidR="00B74F65">
        <w:rPr>
          <w:rFonts w:eastAsia="Times New Roman" w:cs="Arial"/>
          <w:bCs/>
          <w:szCs w:val="24"/>
          <w:lang w:eastAsia="en-GB"/>
        </w:rPr>
        <w:t xml:space="preserve"> </w:t>
      </w:r>
      <w:r w:rsidRPr="00A14A92">
        <w:rPr>
          <w:rFonts w:eastAsia="Times New Roman" w:cs="Arial"/>
          <w:bCs/>
          <w:szCs w:val="24"/>
          <w:lang w:eastAsia="en-GB"/>
        </w:rPr>
        <w:t>FAO outlines seven practical steps to implement the right to food</w:t>
      </w:r>
      <w:r w:rsidR="003D66A7" w:rsidRPr="00A14A92">
        <w:rPr>
          <w:rStyle w:val="FootnoteReference"/>
          <w:rFonts w:eastAsia="Times New Roman" w:cs="Arial"/>
          <w:bCs/>
          <w:szCs w:val="24"/>
          <w:lang w:eastAsia="en-GB"/>
        </w:rPr>
        <w:footnoteReference w:id="48"/>
      </w:r>
      <w:r w:rsidRPr="00A14A92">
        <w:rPr>
          <w:rFonts w:eastAsia="Times New Roman" w:cs="Arial"/>
          <w:bCs/>
          <w:szCs w:val="24"/>
          <w:lang w:eastAsia="en-GB"/>
        </w:rPr>
        <w:t>:</w:t>
      </w:r>
    </w:p>
    <w:p w:rsidR="008645D0" w:rsidRPr="00B74F65" w:rsidRDefault="008645D0" w:rsidP="00B74F65">
      <w:pPr>
        <w:autoSpaceDE w:val="0"/>
        <w:autoSpaceDN w:val="0"/>
        <w:adjustRightInd w:val="0"/>
        <w:spacing w:after="0"/>
        <w:rPr>
          <w:rFonts w:eastAsia="Times New Roman" w:cs="Arial"/>
          <w:bCs/>
          <w:szCs w:val="24"/>
          <w:lang w:eastAsia="en-GB"/>
        </w:rPr>
      </w:pPr>
    </w:p>
    <w:p w:rsidR="005401E9" w:rsidRPr="00A14A92" w:rsidRDefault="005401E9" w:rsidP="00B74F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1. Identify people whose right to food is not realised</w:t>
      </w:r>
      <w:r w:rsidR="008645D0">
        <w:rPr>
          <w:rFonts w:eastAsia="Times New Roman" w:cs="Arial"/>
          <w:bCs/>
          <w:szCs w:val="24"/>
          <w:lang w:eastAsia="en-GB"/>
        </w:rPr>
        <w:t>;</w:t>
      </w:r>
    </w:p>
    <w:p w:rsidR="005401E9" w:rsidRPr="00A14A92" w:rsidRDefault="005401E9" w:rsidP="00B74F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2. Assess existing policies and programmes</w:t>
      </w:r>
      <w:r w:rsidR="008645D0">
        <w:rPr>
          <w:rFonts w:eastAsia="Times New Roman" w:cs="Arial"/>
          <w:bCs/>
          <w:szCs w:val="24"/>
          <w:lang w:eastAsia="en-GB"/>
        </w:rPr>
        <w:t>;</w:t>
      </w:r>
    </w:p>
    <w:p w:rsidR="005401E9" w:rsidRPr="00A14A92" w:rsidRDefault="005401E9" w:rsidP="00B74F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lastRenderedPageBreak/>
        <w:t>3. Develop strateg</w:t>
      </w:r>
      <w:r w:rsidR="008645D0">
        <w:rPr>
          <w:rFonts w:eastAsia="Times New Roman" w:cs="Arial"/>
          <w:bCs/>
          <w:szCs w:val="24"/>
          <w:lang w:eastAsia="en-GB"/>
        </w:rPr>
        <w:t>ies for an enabling environment;</w:t>
      </w:r>
    </w:p>
    <w:p w:rsidR="005401E9" w:rsidRPr="00A14A92" w:rsidRDefault="005401E9" w:rsidP="00B74F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4. Improve institutional coordination and functioning</w:t>
      </w:r>
      <w:r w:rsidR="008645D0">
        <w:rPr>
          <w:rFonts w:eastAsia="Times New Roman" w:cs="Arial"/>
          <w:bCs/>
          <w:szCs w:val="24"/>
          <w:lang w:eastAsia="en-GB"/>
        </w:rPr>
        <w:t>;</w:t>
      </w:r>
    </w:p>
    <w:p w:rsidR="005401E9" w:rsidRPr="00A14A92" w:rsidRDefault="005401E9" w:rsidP="00B74F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5. Review and strengthen the legal framework</w:t>
      </w:r>
      <w:r w:rsidR="008645D0">
        <w:rPr>
          <w:rFonts w:eastAsia="Times New Roman" w:cs="Arial"/>
          <w:bCs/>
          <w:szCs w:val="24"/>
          <w:lang w:eastAsia="en-GB"/>
        </w:rPr>
        <w:t>;</w:t>
      </w:r>
    </w:p>
    <w:p w:rsidR="005401E9" w:rsidRPr="00A14A92" w:rsidRDefault="005401E9" w:rsidP="00B74F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6. Monitor progress over time with a human rights focus</w:t>
      </w:r>
      <w:r w:rsidR="008645D0">
        <w:rPr>
          <w:rFonts w:eastAsia="Times New Roman" w:cs="Arial"/>
          <w:bCs/>
          <w:szCs w:val="24"/>
          <w:lang w:eastAsia="en-GB"/>
        </w:rPr>
        <w:t>; and</w:t>
      </w:r>
    </w:p>
    <w:p w:rsidR="005401E9" w:rsidRPr="00A14A92" w:rsidRDefault="005401E9" w:rsidP="00B74F65">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7. Ensure effective recourse for violations of the right to food</w:t>
      </w:r>
    </w:p>
    <w:p w:rsidR="005401E9" w:rsidRPr="00A14A92" w:rsidRDefault="005401E9" w:rsidP="00B74F65">
      <w:pPr>
        <w:autoSpaceDE w:val="0"/>
        <w:autoSpaceDN w:val="0"/>
        <w:adjustRightInd w:val="0"/>
        <w:spacing w:after="0"/>
        <w:rPr>
          <w:rFonts w:eastAsia="Times New Roman" w:cs="Arial"/>
          <w:szCs w:val="24"/>
          <w:lang w:eastAsia="en-GB"/>
        </w:rPr>
      </w:pPr>
    </w:p>
    <w:p w:rsidR="005401E9" w:rsidRPr="00A14A92" w:rsidRDefault="005401E9" w:rsidP="00B74F65">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The Commission envisages that the protection and realisation of the right to food in Scotland could engage each of these best practice steps</w:t>
      </w:r>
      <w:r w:rsidR="00682DB5" w:rsidRPr="00A14A92">
        <w:rPr>
          <w:rFonts w:eastAsia="Times New Roman" w:cs="Arial"/>
          <w:szCs w:val="24"/>
          <w:lang w:eastAsia="en-GB"/>
        </w:rPr>
        <w:t>, for example,</w:t>
      </w:r>
      <w:r w:rsidRPr="00A14A92">
        <w:rPr>
          <w:rFonts w:eastAsia="Times New Roman" w:cs="Arial"/>
          <w:szCs w:val="24"/>
          <w:lang w:eastAsia="en-GB"/>
        </w:rPr>
        <w:t xml:space="preserve"> as below: </w:t>
      </w:r>
    </w:p>
    <w:p w:rsidR="005401E9" w:rsidRPr="00A14A92" w:rsidRDefault="005401E9" w:rsidP="00B74F65">
      <w:pPr>
        <w:autoSpaceDE w:val="0"/>
        <w:autoSpaceDN w:val="0"/>
        <w:adjustRightInd w:val="0"/>
        <w:spacing w:after="0"/>
        <w:rPr>
          <w:rFonts w:eastAsia="Times New Roman" w:cs="Arial"/>
          <w:b/>
          <w:szCs w:val="24"/>
          <w:lang w:eastAsia="en-GB"/>
        </w:rPr>
      </w:pPr>
    </w:p>
    <w:p w:rsidR="005401E9" w:rsidRPr="00A14A92" w:rsidRDefault="005401E9" w:rsidP="00B74F65">
      <w:pPr>
        <w:pStyle w:val="ListParagraph"/>
        <w:numPr>
          <w:ilvl w:val="0"/>
          <w:numId w:val="15"/>
        </w:numPr>
        <w:autoSpaceDE w:val="0"/>
        <w:autoSpaceDN w:val="0"/>
        <w:adjustRightInd w:val="0"/>
        <w:spacing w:after="0"/>
        <w:rPr>
          <w:rFonts w:eastAsia="Times New Roman" w:cs="Arial"/>
          <w:szCs w:val="24"/>
          <w:lang w:eastAsia="en-GB"/>
        </w:rPr>
      </w:pPr>
      <w:r w:rsidRPr="00A14A92">
        <w:rPr>
          <w:rFonts w:eastAsia="Times New Roman" w:cs="Arial"/>
          <w:szCs w:val="24"/>
          <w:lang w:eastAsia="en-GB"/>
        </w:rPr>
        <w:t>National Performance Framework (step 6 &amp;7)</w:t>
      </w:r>
    </w:p>
    <w:p w:rsidR="005401E9" w:rsidRPr="00A14A92" w:rsidRDefault="005401E9" w:rsidP="00B74F65">
      <w:pPr>
        <w:pStyle w:val="ListParagraph"/>
        <w:numPr>
          <w:ilvl w:val="0"/>
          <w:numId w:val="15"/>
        </w:numPr>
        <w:autoSpaceDE w:val="0"/>
        <w:autoSpaceDN w:val="0"/>
        <w:adjustRightInd w:val="0"/>
        <w:spacing w:after="0"/>
        <w:rPr>
          <w:rFonts w:eastAsia="Times New Roman" w:cs="Arial"/>
          <w:szCs w:val="24"/>
          <w:lang w:eastAsia="en-GB"/>
        </w:rPr>
      </w:pPr>
      <w:r w:rsidRPr="00A14A92">
        <w:rPr>
          <w:rFonts w:eastAsia="Times New Roman" w:cs="Arial"/>
          <w:szCs w:val="24"/>
          <w:lang w:eastAsia="en-GB"/>
        </w:rPr>
        <w:t>New Act of the Scottish Parliament as set out in FM Advisory Group recommendations (step 7)</w:t>
      </w:r>
    </w:p>
    <w:p w:rsidR="005401E9" w:rsidRPr="00A14A92" w:rsidRDefault="005401E9" w:rsidP="00B74F65">
      <w:pPr>
        <w:pStyle w:val="ListParagraph"/>
        <w:numPr>
          <w:ilvl w:val="0"/>
          <w:numId w:val="15"/>
        </w:numPr>
        <w:autoSpaceDE w:val="0"/>
        <w:autoSpaceDN w:val="0"/>
        <w:adjustRightInd w:val="0"/>
        <w:spacing w:after="0"/>
        <w:rPr>
          <w:rFonts w:eastAsia="Times New Roman" w:cs="Arial"/>
          <w:szCs w:val="24"/>
          <w:lang w:eastAsia="en-GB"/>
        </w:rPr>
      </w:pPr>
      <w:r w:rsidRPr="00A14A92">
        <w:rPr>
          <w:rFonts w:eastAsia="Times New Roman" w:cs="Arial"/>
          <w:szCs w:val="24"/>
          <w:lang w:eastAsia="en-GB"/>
        </w:rPr>
        <w:t>Good Food Nation Act (steps 4,5,6)</w:t>
      </w:r>
    </w:p>
    <w:p w:rsidR="005401E9" w:rsidRPr="00A14A92" w:rsidRDefault="005401E9" w:rsidP="00B74F65">
      <w:pPr>
        <w:pStyle w:val="ListParagraph"/>
        <w:numPr>
          <w:ilvl w:val="0"/>
          <w:numId w:val="15"/>
        </w:numPr>
        <w:autoSpaceDE w:val="0"/>
        <w:autoSpaceDN w:val="0"/>
        <w:adjustRightInd w:val="0"/>
        <w:spacing w:after="0"/>
        <w:rPr>
          <w:rFonts w:eastAsia="Times New Roman" w:cs="Arial"/>
          <w:szCs w:val="24"/>
          <w:lang w:eastAsia="en-GB"/>
        </w:rPr>
      </w:pPr>
      <w:r w:rsidRPr="00A14A92">
        <w:rPr>
          <w:rFonts w:eastAsia="Times New Roman" w:cs="Arial"/>
          <w:szCs w:val="24"/>
          <w:lang w:eastAsia="en-GB"/>
        </w:rPr>
        <w:t>Good Food Nation Strategy (steps</w:t>
      </w:r>
      <w:r w:rsidR="00682DB5" w:rsidRPr="00A14A92">
        <w:rPr>
          <w:rFonts w:eastAsia="Times New Roman" w:cs="Arial"/>
          <w:szCs w:val="24"/>
          <w:lang w:eastAsia="en-GB"/>
        </w:rPr>
        <w:t xml:space="preserve"> 2,</w:t>
      </w:r>
      <w:r w:rsidRPr="00A14A92">
        <w:rPr>
          <w:rFonts w:eastAsia="Times New Roman" w:cs="Arial"/>
          <w:szCs w:val="24"/>
          <w:lang w:eastAsia="en-GB"/>
        </w:rPr>
        <w:t xml:space="preserve"> 3 &amp; 4) </w:t>
      </w:r>
    </w:p>
    <w:p w:rsidR="005401E9" w:rsidRPr="00A14A92" w:rsidRDefault="005401E9" w:rsidP="00B74F65">
      <w:pPr>
        <w:pStyle w:val="ListParagraph"/>
        <w:numPr>
          <w:ilvl w:val="0"/>
          <w:numId w:val="15"/>
        </w:numPr>
        <w:autoSpaceDE w:val="0"/>
        <w:autoSpaceDN w:val="0"/>
        <w:adjustRightInd w:val="0"/>
        <w:spacing w:after="0"/>
        <w:rPr>
          <w:rFonts w:eastAsia="Times New Roman" w:cs="Arial"/>
          <w:szCs w:val="24"/>
          <w:lang w:eastAsia="en-GB"/>
        </w:rPr>
      </w:pPr>
      <w:r w:rsidRPr="00A14A92">
        <w:rPr>
          <w:rFonts w:eastAsia="Times New Roman" w:cs="Arial"/>
          <w:szCs w:val="24"/>
          <w:lang w:eastAsia="en-GB"/>
        </w:rPr>
        <w:t>Sectoral measures (steps 1-3):</w:t>
      </w:r>
    </w:p>
    <w:p w:rsidR="005401E9" w:rsidRPr="00A14A92" w:rsidRDefault="005401E9" w:rsidP="00B74F65">
      <w:pPr>
        <w:autoSpaceDE w:val="0"/>
        <w:autoSpaceDN w:val="0"/>
        <w:adjustRightInd w:val="0"/>
        <w:spacing w:after="0"/>
        <w:rPr>
          <w:rFonts w:eastAsia="Times New Roman" w:cs="Arial"/>
          <w:szCs w:val="24"/>
          <w:lang w:eastAsia="en-GB"/>
        </w:rPr>
      </w:pPr>
    </w:p>
    <w:p w:rsidR="005401E9" w:rsidRPr="00A14A92" w:rsidRDefault="003D66A7" w:rsidP="00B74F65">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 xml:space="preserve">This envisaged </w:t>
      </w:r>
      <w:r w:rsidR="005401E9" w:rsidRPr="00A14A92">
        <w:rPr>
          <w:rFonts w:eastAsia="Times New Roman" w:cs="Arial"/>
          <w:szCs w:val="24"/>
          <w:lang w:eastAsia="en-GB"/>
        </w:rPr>
        <w:t xml:space="preserve">overarching framework for the protection and implementation of the right to food and the rationale for each </w:t>
      </w:r>
      <w:r w:rsidRPr="00A14A92">
        <w:rPr>
          <w:rFonts w:eastAsia="Times New Roman" w:cs="Arial"/>
          <w:szCs w:val="24"/>
          <w:lang w:eastAsia="en-GB"/>
        </w:rPr>
        <w:t xml:space="preserve">is </w:t>
      </w:r>
      <w:r w:rsidR="008645D0">
        <w:rPr>
          <w:rFonts w:eastAsia="Times New Roman" w:cs="Arial"/>
          <w:szCs w:val="24"/>
          <w:lang w:eastAsia="en-GB"/>
        </w:rPr>
        <w:t>set out on the following page:</w:t>
      </w:r>
    </w:p>
    <w:p w:rsidR="00C84DB3" w:rsidRPr="00A14A92" w:rsidRDefault="00C84DB3" w:rsidP="006D539D">
      <w:pPr>
        <w:autoSpaceDE w:val="0"/>
        <w:autoSpaceDN w:val="0"/>
        <w:adjustRightInd w:val="0"/>
        <w:spacing w:after="0" w:line="240" w:lineRule="auto"/>
        <w:rPr>
          <w:rFonts w:eastAsia="Times New Roman" w:cs="Arial"/>
          <w:szCs w:val="24"/>
          <w:lang w:eastAsia="en-GB"/>
        </w:rPr>
      </w:pPr>
    </w:p>
    <w:p w:rsidR="003B6324" w:rsidRPr="00A14A92" w:rsidRDefault="003B6324" w:rsidP="006D539D">
      <w:pPr>
        <w:autoSpaceDE w:val="0"/>
        <w:autoSpaceDN w:val="0"/>
        <w:adjustRightInd w:val="0"/>
        <w:spacing w:after="0" w:line="240" w:lineRule="auto"/>
        <w:rPr>
          <w:rFonts w:eastAsia="Times New Roman" w:cs="Arial"/>
          <w:szCs w:val="24"/>
          <w:lang w:eastAsia="en-GB"/>
        </w:rPr>
      </w:pPr>
    </w:p>
    <w:p w:rsidR="003B6324" w:rsidRPr="00A14A92" w:rsidRDefault="007C044E" w:rsidP="006D539D">
      <w:pPr>
        <w:autoSpaceDE w:val="0"/>
        <w:autoSpaceDN w:val="0"/>
        <w:adjustRightInd w:val="0"/>
        <w:spacing w:after="0" w:line="240" w:lineRule="auto"/>
        <w:rPr>
          <w:rFonts w:eastAsia="Times New Roman" w:cs="Arial"/>
          <w:szCs w:val="24"/>
          <w:lang w:eastAsia="en-GB"/>
        </w:rPr>
      </w:pPr>
      <w:r w:rsidRPr="00A14A92">
        <w:rPr>
          <w:rFonts w:eastAsia="Times New Roman" w:cs="Arial"/>
          <w:noProof/>
          <w:szCs w:val="24"/>
          <w:lang w:eastAsia="en-GB"/>
        </w:rPr>
        <w:lastRenderedPageBreak/>
        <w:drawing>
          <wp:inline distT="0" distB="0" distL="0" distR="0">
            <wp:extent cx="6184220" cy="3999230"/>
            <wp:effectExtent l="0" t="0" r="762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FN.jpg"/>
                    <pic:cNvPicPr/>
                  </pic:nvPicPr>
                  <pic:blipFill>
                    <a:blip r:embed="rId11">
                      <a:extLst>
                        <a:ext uri="{28A0092B-C50C-407E-A947-70E740481C1C}">
                          <a14:useLocalDpi xmlns:a14="http://schemas.microsoft.com/office/drawing/2010/main" val="0"/>
                        </a:ext>
                      </a:extLst>
                    </a:blip>
                    <a:stretch>
                      <a:fillRect/>
                    </a:stretch>
                  </pic:blipFill>
                  <pic:spPr>
                    <a:xfrm>
                      <a:off x="0" y="0"/>
                      <a:ext cx="6214465" cy="4018789"/>
                    </a:xfrm>
                    <a:prstGeom prst="rect">
                      <a:avLst/>
                    </a:prstGeom>
                  </pic:spPr>
                </pic:pic>
              </a:graphicData>
            </a:graphic>
          </wp:inline>
        </w:drawing>
      </w:r>
    </w:p>
    <w:p w:rsidR="00F230F7" w:rsidRPr="00B74F65" w:rsidRDefault="00F230F7" w:rsidP="00CA3458">
      <w:pPr>
        <w:autoSpaceDE w:val="0"/>
        <w:autoSpaceDN w:val="0"/>
        <w:adjustRightInd w:val="0"/>
        <w:spacing w:after="0" w:line="240" w:lineRule="auto"/>
        <w:rPr>
          <w:rFonts w:eastAsia="Times New Roman" w:cs="Arial"/>
          <w:szCs w:val="24"/>
          <w:lang w:eastAsia="en-GB"/>
        </w:rPr>
      </w:pPr>
    </w:p>
    <w:p w:rsidR="00CA3458" w:rsidRPr="00A14A92" w:rsidRDefault="002E5C2E" w:rsidP="00721F6B">
      <w:pPr>
        <w:pStyle w:val="Heading2"/>
      </w:pPr>
      <w:bookmarkStart w:id="27" w:name="_Toc5277673"/>
      <w:r>
        <w:t>International o</w:t>
      </w:r>
      <w:r w:rsidR="005401E9" w:rsidRPr="00A14A92">
        <w:t>bligations</w:t>
      </w:r>
      <w:bookmarkEnd w:id="27"/>
    </w:p>
    <w:p w:rsidR="005401E9" w:rsidRPr="00A14A92" w:rsidRDefault="005401E9" w:rsidP="00CA3458">
      <w:pPr>
        <w:autoSpaceDE w:val="0"/>
        <w:autoSpaceDN w:val="0"/>
        <w:adjustRightInd w:val="0"/>
        <w:spacing w:after="0" w:line="240" w:lineRule="auto"/>
        <w:rPr>
          <w:rFonts w:eastAsia="Times New Roman" w:cs="Arial"/>
          <w:szCs w:val="24"/>
          <w:lang w:eastAsia="en-GB"/>
        </w:rPr>
      </w:pPr>
    </w:p>
    <w:p w:rsidR="00331D7F" w:rsidRPr="00A14A92" w:rsidRDefault="00331D7F" w:rsidP="00903D2B">
      <w:pPr>
        <w:autoSpaceDE w:val="0"/>
        <w:autoSpaceDN w:val="0"/>
        <w:adjustRightInd w:val="0"/>
        <w:spacing w:after="0"/>
        <w:rPr>
          <w:rFonts w:eastAsia="Times New Roman" w:cs="Arial"/>
          <w:bCs/>
          <w:szCs w:val="24"/>
          <w:lang w:eastAsia="en-GB"/>
        </w:rPr>
      </w:pPr>
      <w:r w:rsidRPr="00A14A92">
        <w:rPr>
          <w:rFonts w:eastAsia="Times New Roman" w:cs="Arial"/>
          <w:szCs w:val="24"/>
          <w:lang w:eastAsia="en-GB"/>
        </w:rPr>
        <w:t>As detailed above</w:t>
      </w:r>
      <w:r w:rsidR="008645D0">
        <w:rPr>
          <w:rFonts w:eastAsia="Times New Roman" w:cs="Arial"/>
          <w:szCs w:val="24"/>
          <w:lang w:eastAsia="en-GB"/>
        </w:rPr>
        <w:t>,</w:t>
      </w:r>
      <w:r w:rsidRPr="00A14A92">
        <w:rPr>
          <w:rFonts w:eastAsia="Times New Roman" w:cs="Arial"/>
          <w:szCs w:val="24"/>
          <w:lang w:eastAsia="en-GB"/>
        </w:rPr>
        <w:t xml:space="preserve"> the right to food is enshrined in international </w:t>
      </w:r>
      <w:r w:rsidRPr="00A14A92">
        <w:rPr>
          <w:rFonts w:eastAsia="Times New Roman" w:cs="Arial"/>
          <w:bCs/>
          <w:szCs w:val="24"/>
          <w:lang w:eastAsia="en-GB"/>
        </w:rPr>
        <w:t xml:space="preserve">treaties such as the United Nations (UN) Convention on the Rights of the Child, article 27. </w:t>
      </w:r>
      <w:r w:rsidR="00903D2B">
        <w:rPr>
          <w:rFonts w:eastAsia="Times New Roman" w:cs="Arial"/>
          <w:bCs/>
          <w:szCs w:val="24"/>
          <w:lang w:eastAsia="en-GB"/>
        </w:rPr>
        <w:t xml:space="preserve"> </w:t>
      </w:r>
      <w:r w:rsidRPr="00A14A92">
        <w:rPr>
          <w:rFonts w:eastAsia="Times New Roman" w:cs="Arial"/>
          <w:bCs/>
          <w:szCs w:val="24"/>
          <w:lang w:eastAsia="en-GB"/>
        </w:rPr>
        <w:t>The key international provision on the right to food is article 11 of the International Covenant on Economic, Social and Cultural Rights (ICESCR).</w:t>
      </w:r>
    </w:p>
    <w:p w:rsidR="00331D7F" w:rsidRPr="00A14A92" w:rsidRDefault="00331D7F" w:rsidP="00903D2B">
      <w:pPr>
        <w:autoSpaceDE w:val="0"/>
        <w:autoSpaceDN w:val="0"/>
        <w:adjustRightInd w:val="0"/>
        <w:spacing w:after="0"/>
        <w:rPr>
          <w:rFonts w:eastAsia="Times New Roman" w:cs="Arial"/>
          <w:bCs/>
          <w:szCs w:val="24"/>
          <w:lang w:eastAsia="en-GB"/>
        </w:rPr>
      </w:pPr>
    </w:p>
    <w:p w:rsidR="00AA4C99" w:rsidRPr="00A14A92" w:rsidRDefault="00331D7F" w:rsidP="00903D2B">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However</w:t>
      </w:r>
      <w:r w:rsidR="008645D0">
        <w:rPr>
          <w:rFonts w:eastAsia="Times New Roman" w:cs="Arial"/>
          <w:bCs/>
          <w:szCs w:val="24"/>
          <w:lang w:eastAsia="en-GB"/>
        </w:rPr>
        <w:t>,</w:t>
      </w:r>
      <w:r w:rsidRPr="00A14A92">
        <w:rPr>
          <w:rFonts w:eastAsia="Times New Roman" w:cs="Arial"/>
          <w:bCs/>
          <w:szCs w:val="24"/>
          <w:lang w:eastAsia="en-GB"/>
        </w:rPr>
        <w:t xml:space="preserve"> as the UK has a dualist system with regards to international obligations</w:t>
      </w:r>
      <w:r w:rsidR="008645D0">
        <w:rPr>
          <w:rFonts w:eastAsia="Times New Roman" w:cs="Arial"/>
          <w:bCs/>
          <w:szCs w:val="24"/>
          <w:lang w:eastAsia="en-GB"/>
        </w:rPr>
        <w:t>,</w:t>
      </w:r>
      <w:r w:rsidRPr="00A14A92">
        <w:rPr>
          <w:rFonts w:eastAsia="Times New Roman" w:cs="Arial"/>
          <w:bCs/>
          <w:szCs w:val="24"/>
          <w:lang w:eastAsia="en-GB"/>
        </w:rPr>
        <w:t xml:space="preserve"> the right to food is not part of the domestic legal order without further legislative incorporation. </w:t>
      </w:r>
      <w:r w:rsidR="00903D2B">
        <w:rPr>
          <w:rFonts w:eastAsia="Times New Roman" w:cs="Arial"/>
          <w:bCs/>
          <w:szCs w:val="24"/>
          <w:lang w:eastAsia="en-GB"/>
        </w:rPr>
        <w:t xml:space="preserve"> </w:t>
      </w:r>
      <w:r w:rsidRPr="00A14A92">
        <w:rPr>
          <w:rFonts w:eastAsia="Times New Roman" w:cs="Arial"/>
          <w:bCs/>
          <w:szCs w:val="24"/>
          <w:lang w:eastAsia="en-GB"/>
        </w:rPr>
        <w:t>Nevertheless</w:t>
      </w:r>
      <w:r w:rsidR="00AA4C99" w:rsidRPr="00A14A92">
        <w:rPr>
          <w:rFonts w:eastAsia="Times New Roman" w:cs="Arial"/>
          <w:bCs/>
          <w:szCs w:val="24"/>
          <w:lang w:eastAsia="en-GB"/>
        </w:rPr>
        <w:t>, it is important to recognise that</w:t>
      </w:r>
      <w:r w:rsidRPr="00A14A92">
        <w:rPr>
          <w:rFonts w:eastAsia="Times New Roman" w:cs="Arial"/>
          <w:bCs/>
          <w:szCs w:val="24"/>
          <w:lang w:eastAsia="en-GB"/>
        </w:rPr>
        <w:t xml:space="preserve"> under the Scotland Act </w:t>
      </w:r>
      <w:r w:rsidR="00AA4C99" w:rsidRPr="00A14A92">
        <w:rPr>
          <w:rFonts w:eastAsia="Times New Roman" w:cs="Arial"/>
          <w:bCs/>
          <w:szCs w:val="24"/>
          <w:lang w:eastAsia="en-GB"/>
        </w:rPr>
        <w:t xml:space="preserve">it </w:t>
      </w:r>
      <w:r w:rsidRPr="00A14A92">
        <w:rPr>
          <w:rFonts w:eastAsia="Times New Roman" w:cs="Arial"/>
          <w:bCs/>
          <w:szCs w:val="24"/>
          <w:lang w:eastAsia="en-GB"/>
        </w:rPr>
        <w:t xml:space="preserve">is within devolved competence to observe and implement international obligations. </w:t>
      </w:r>
      <w:r w:rsidR="00903D2B">
        <w:rPr>
          <w:rFonts w:eastAsia="Times New Roman" w:cs="Arial"/>
          <w:bCs/>
          <w:szCs w:val="24"/>
          <w:lang w:eastAsia="en-GB"/>
        </w:rPr>
        <w:t xml:space="preserve"> </w:t>
      </w:r>
      <w:r w:rsidR="00AA4C99" w:rsidRPr="00A14A92">
        <w:rPr>
          <w:rFonts w:eastAsia="Times New Roman" w:cs="Arial"/>
          <w:bCs/>
          <w:szCs w:val="24"/>
          <w:lang w:eastAsia="en-GB"/>
        </w:rPr>
        <w:t xml:space="preserve">The Scottish Government should therefore </w:t>
      </w:r>
      <w:r w:rsidR="00F230F7">
        <w:rPr>
          <w:rFonts w:eastAsia="Times New Roman" w:cs="Arial"/>
          <w:bCs/>
          <w:szCs w:val="24"/>
          <w:lang w:eastAsia="en-GB"/>
        </w:rPr>
        <w:t xml:space="preserve">take steps to realise the right to food and progressively realise the right to food in line with their obligations. </w:t>
      </w:r>
    </w:p>
    <w:p w:rsidR="00331D7F" w:rsidRPr="00A14A92" w:rsidRDefault="00331D7F" w:rsidP="00903D2B">
      <w:pPr>
        <w:autoSpaceDE w:val="0"/>
        <w:autoSpaceDN w:val="0"/>
        <w:adjustRightInd w:val="0"/>
        <w:spacing w:after="0"/>
        <w:rPr>
          <w:rFonts w:eastAsia="Times New Roman" w:cs="Arial"/>
          <w:bCs/>
          <w:szCs w:val="24"/>
          <w:lang w:eastAsia="en-GB"/>
        </w:rPr>
      </w:pPr>
    </w:p>
    <w:p w:rsidR="004E3E58" w:rsidRPr="00A14A92" w:rsidRDefault="00331D7F" w:rsidP="00903D2B">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The Commission has long advocated for a strengthened human right</w:t>
      </w:r>
      <w:r w:rsidR="00D4317B" w:rsidRPr="00A14A92">
        <w:rPr>
          <w:rFonts w:eastAsia="Times New Roman" w:cs="Arial"/>
          <w:bCs/>
          <w:szCs w:val="24"/>
          <w:lang w:eastAsia="en-GB"/>
        </w:rPr>
        <w:t>s</w:t>
      </w:r>
      <w:r w:rsidRPr="00A14A92">
        <w:rPr>
          <w:rFonts w:eastAsia="Times New Roman" w:cs="Arial"/>
          <w:bCs/>
          <w:szCs w:val="24"/>
          <w:lang w:eastAsia="en-GB"/>
        </w:rPr>
        <w:t xml:space="preserve"> framework in Scotland</w:t>
      </w:r>
      <w:r w:rsidR="00D4317B" w:rsidRPr="00A14A92">
        <w:rPr>
          <w:rFonts w:eastAsia="Times New Roman" w:cs="Arial"/>
          <w:bCs/>
          <w:szCs w:val="24"/>
          <w:lang w:eastAsia="en-GB"/>
        </w:rPr>
        <w:t xml:space="preserve"> and</w:t>
      </w:r>
      <w:r w:rsidR="004E3E58" w:rsidRPr="00A14A92">
        <w:rPr>
          <w:rFonts w:eastAsia="Times New Roman" w:cs="Arial"/>
          <w:bCs/>
          <w:szCs w:val="24"/>
          <w:lang w:eastAsia="en-GB"/>
        </w:rPr>
        <w:t xml:space="preserve"> that</w:t>
      </w:r>
      <w:r w:rsidR="00885B2A">
        <w:rPr>
          <w:rFonts w:eastAsia="Times New Roman" w:cs="Arial"/>
          <w:bCs/>
          <w:szCs w:val="24"/>
          <w:lang w:eastAsia="en-GB"/>
        </w:rPr>
        <w:t xml:space="preserve"> the right to f</w:t>
      </w:r>
      <w:r w:rsidRPr="00A14A92">
        <w:rPr>
          <w:rFonts w:eastAsia="Times New Roman" w:cs="Arial"/>
          <w:bCs/>
          <w:szCs w:val="24"/>
          <w:lang w:eastAsia="en-GB"/>
        </w:rPr>
        <w:t>ood</w:t>
      </w:r>
      <w:r w:rsidR="004E3E58" w:rsidRPr="00A14A92">
        <w:rPr>
          <w:rFonts w:eastAsia="Times New Roman" w:cs="Arial"/>
          <w:bCs/>
          <w:szCs w:val="24"/>
          <w:lang w:eastAsia="en-GB"/>
        </w:rPr>
        <w:t>, and other rights,</w:t>
      </w:r>
      <w:r w:rsidRPr="00A14A92">
        <w:rPr>
          <w:rFonts w:eastAsia="Times New Roman" w:cs="Arial"/>
          <w:bCs/>
          <w:szCs w:val="24"/>
          <w:lang w:eastAsia="en-GB"/>
        </w:rPr>
        <w:t xml:space="preserve"> should </w:t>
      </w:r>
      <w:r w:rsidR="004E3E58" w:rsidRPr="00A14A92">
        <w:rPr>
          <w:rFonts w:eastAsia="Times New Roman" w:cs="Arial"/>
          <w:bCs/>
          <w:szCs w:val="24"/>
          <w:lang w:eastAsia="en-GB"/>
        </w:rPr>
        <w:t>be</w:t>
      </w:r>
      <w:r w:rsidRPr="00A14A92">
        <w:rPr>
          <w:rFonts w:eastAsia="Times New Roman" w:cs="Arial"/>
          <w:bCs/>
          <w:szCs w:val="24"/>
          <w:lang w:eastAsia="en-GB"/>
        </w:rPr>
        <w:t xml:space="preserve"> incorporated into Scots Law. </w:t>
      </w:r>
      <w:r w:rsidR="00903D2B">
        <w:rPr>
          <w:rFonts w:eastAsia="Times New Roman" w:cs="Arial"/>
          <w:bCs/>
          <w:szCs w:val="24"/>
          <w:lang w:eastAsia="en-GB"/>
        </w:rPr>
        <w:t xml:space="preserve"> </w:t>
      </w:r>
      <w:r w:rsidRPr="00A14A92">
        <w:rPr>
          <w:rFonts w:eastAsia="Times New Roman" w:cs="Arial"/>
          <w:bCs/>
          <w:szCs w:val="24"/>
          <w:lang w:eastAsia="en-GB"/>
        </w:rPr>
        <w:t xml:space="preserve">As a member </w:t>
      </w:r>
      <w:r w:rsidR="00AA4C99" w:rsidRPr="00A14A92">
        <w:rPr>
          <w:rFonts w:eastAsia="Times New Roman" w:cs="Arial"/>
          <w:bCs/>
          <w:szCs w:val="24"/>
          <w:lang w:eastAsia="en-GB"/>
        </w:rPr>
        <w:t>of the</w:t>
      </w:r>
      <w:r w:rsidRPr="00A14A92">
        <w:rPr>
          <w:rFonts w:eastAsia="Times New Roman" w:cs="Arial"/>
          <w:bCs/>
          <w:szCs w:val="24"/>
          <w:lang w:eastAsia="en-GB"/>
        </w:rPr>
        <w:t xml:space="preserve"> First Min</w:t>
      </w:r>
      <w:r w:rsidR="008645D0">
        <w:rPr>
          <w:rFonts w:eastAsia="Times New Roman" w:cs="Arial"/>
          <w:bCs/>
          <w:szCs w:val="24"/>
          <w:lang w:eastAsia="en-GB"/>
        </w:rPr>
        <w:t>i</w:t>
      </w:r>
      <w:r w:rsidRPr="00A14A92">
        <w:rPr>
          <w:rFonts w:eastAsia="Times New Roman" w:cs="Arial"/>
          <w:bCs/>
          <w:szCs w:val="24"/>
          <w:lang w:eastAsia="en-GB"/>
        </w:rPr>
        <w:t xml:space="preserve">ster’s Advisory Group on </w:t>
      </w:r>
      <w:r w:rsidR="00AA4C99" w:rsidRPr="00A14A92">
        <w:rPr>
          <w:rFonts w:eastAsia="Times New Roman" w:cs="Arial"/>
          <w:bCs/>
          <w:szCs w:val="24"/>
          <w:lang w:eastAsia="en-GB"/>
        </w:rPr>
        <w:t>Human</w:t>
      </w:r>
      <w:r w:rsidRPr="00A14A92">
        <w:rPr>
          <w:rFonts w:eastAsia="Times New Roman" w:cs="Arial"/>
          <w:bCs/>
          <w:szCs w:val="24"/>
          <w:lang w:eastAsia="en-GB"/>
        </w:rPr>
        <w:t xml:space="preserve"> </w:t>
      </w:r>
      <w:r w:rsidR="00AA4C99" w:rsidRPr="00A14A92">
        <w:rPr>
          <w:rFonts w:eastAsia="Times New Roman" w:cs="Arial"/>
          <w:bCs/>
          <w:szCs w:val="24"/>
          <w:lang w:eastAsia="en-GB"/>
        </w:rPr>
        <w:t>Right</w:t>
      </w:r>
      <w:r w:rsidR="004E3E58" w:rsidRPr="00A14A92">
        <w:rPr>
          <w:rFonts w:eastAsia="Times New Roman" w:cs="Arial"/>
          <w:bCs/>
          <w:szCs w:val="24"/>
          <w:lang w:eastAsia="en-GB"/>
        </w:rPr>
        <w:t>s</w:t>
      </w:r>
      <w:r w:rsidRPr="00A14A92">
        <w:rPr>
          <w:rFonts w:eastAsia="Times New Roman" w:cs="Arial"/>
          <w:bCs/>
          <w:szCs w:val="24"/>
          <w:lang w:eastAsia="en-GB"/>
        </w:rPr>
        <w:t xml:space="preserve"> Leadership the Commission </w:t>
      </w:r>
      <w:r w:rsidR="004E3E58" w:rsidRPr="00A14A92">
        <w:rPr>
          <w:rFonts w:eastAsia="Times New Roman" w:cs="Arial"/>
          <w:bCs/>
          <w:szCs w:val="24"/>
          <w:lang w:eastAsia="en-GB"/>
        </w:rPr>
        <w:t xml:space="preserve">supports </w:t>
      </w:r>
      <w:r w:rsidR="004E3E58" w:rsidRPr="00A14A92">
        <w:rPr>
          <w:rFonts w:eastAsia="Times New Roman" w:cs="Arial"/>
          <w:bCs/>
          <w:szCs w:val="24"/>
          <w:lang w:eastAsia="en-GB"/>
        </w:rPr>
        <w:lastRenderedPageBreak/>
        <w:t>a new Act of the</w:t>
      </w:r>
      <w:r w:rsidR="00AA4C99" w:rsidRPr="00A14A92">
        <w:rPr>
          <w:rFonts w:eastAsia="Times New Roman" w:cs="Arial"/>
          <w:bCs/>
          <w:szCs w:val="24"/>
          <w:lang w:eastAsia="en-GB"/>
        </w:rPr>
        <w:t xml:space="preserve"> Scottish Parliament</w:t>
      </w:r>
      <w:r w:rsidR="008645D0">
        <w:rPr>
          <w:rFonts w:eastAsia="Times New Roman" w:cs="Arial"/>
          <w:bCs/>
          <w:szCs w:val="24"/>
          <w:lang w:eastAsia="en-GB"/>
        </w:rPr>
        <w:t xml:space="preserve"> which enshrines a range of economic, social, cultural</w:t>
      </w:r>
      <w:r w:rsidR="00AA4C99" w:rsidRPr="00A14A92">
        <w:rPr>
          <w:rFonts w:eastAsia="Times New Roman" w:cs="Arial"/>
          <w:bCs/>
          <w:szCs w:val="24"/>
          <w:lang w:eastAsia="en-GB"/>
        </w:rPr>
        <w:t xml:space="preserve"> and environmental rights</w:t>
      </w:r>
      <w:r w:rsidR="008645D0">
        <w:rPr>
          <w:rFonts w:eastAsia="Times New Roman" w:cs="Arial"/>
          <w:bCs/>
          <w:szCs w:val="24"/>
          <w:lang w:eastAsia="en-GB"/>
        </w:rPr>
        <w:t xml:space="preserve"> in</w:t>
      </w:r>
      <w:r w:rsidR="004E3E58" w:rsidRPr="00A14A92">
        <w:rPr>
          <w:rFonts w:eastAsia="Times New Roman" w:cs="Arial"/>
          <w:bCs/>
          <w:szCs w:val="24"/>
          <w:lang w:eastAsia="en-GB"/>
        </w:rPr>
        <w:t xml:space="preserve">to Scots law (see below). </w:t>
      </w:r>
    </w:p>
    <w:p w:rsidR="004E3E58" w:rsidRPr="00A14A92" w:rsidRDefault="004E3E58" w:rsidP="00903D2B">
      <w:pPr>
        <w:autoSpaceDE w:val="0"/>
        <w:autoSpaceDN w:val="0"/>
        <w:adjustRightInd w:val="0"/>
        <w:spacing w:after="0"/>
        <w:rPr>
          <w:rFonts w:eastAsia="Times New Roman" w:cs="Arial"/>
          <w:bCs/>
          <w:szCs w:val="24"/>
          <w:lang w:eastAsia="en-GB"/>
        </w:rPr>
      </w:pPr>
    </w:p>
    <w:p w:rsidR="001A181A" w:rsidRPr="00A14A92" w:rsidRDefault="001A181A" w:rsidP="00721F6B">
      <w:pPr>
        <w:pStyle w:val="Heading2"/>
      </w:pPr>
      <w:bookmarkStart w:id="28" w:name="_Toc5277674"/>
      <w:r w:rsidRPr="00A14A92">
        <w:t>Sustainable Development Goals</w:t>
      </w:r>
      <w:bookmarkEnd w:id="28"/>
    </w:p>
    <w:p w:rsidR="001A181A" w:rsidRPr="00A14A92" w:rsidRDefault="001A181A" w:rsidP="00331D7F">
      <w:pPr>
        <w:autoSpaceDE w:val="0"/>
        <w:autoSpaceDN w:val="0"/>
        <w:adjustRightInd w:val="0"/>
        <w:spacing w:after="0" w:line="240" w:lineRule="auto"/>
        <w:rPr>
          <w:rFonts w:eastAsia="Times New Roman" w:cs="Arial"/>
          <w:bCs/>
          <w:szCs w:val="24"/>
          <w:lang w:eastAsia="en-GB"/>
        </w:rPr>
      </w:pPr>
    </w:p>
    <w:p w:rsidR="004E3E58" w:rsidRDefault="004E3E58" w:rsidP="00903D2B">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In July 2015</w:t>
      </w:r>
      <w:r w:rsidR="008645D0">
        <w:rPr>
          <w:rFonts w:eastAsia="Times New Roman" w:cs="Arial"/>
          <w:bCs/>
          <w:szCs w:val="24"/>
          <w:lang w:eastAsia="en-GB"/>
        </w:rPr>
        <w:t>,</w:t>
      </w:r>
      <w:r w:rsidRPr="00A14A92">
        <w:rPr>
          <w:rFonts w:eastAsia="Times New Roman" w:cs="Arial"/>
          <w:bCs/>
          <w:szCs w:val="24"/>
          <w:lang w:eastAsia="en-GB"/>
        </w:rPr>
        <w:t xml:space="preserve"> Scotland became one of the first countries in the world to adopt the Global Goals for Sustainable Development. </w:t>
      </w:r>
      <w:r w:rsidR="00903D2B">
        <w:rPr>
          <w:rFonts w:eastAsia="Times New Roman" w:cs="Arial"/>
          <w:bCs/>
          <w:szCs w:val="24"/>
          <w:lang w:eastAsia="en-GB"/>
        </w:rPr>
        <w:t xml:space="preserve"> </w:t>
      </w:r>
      <w:r w:rsidRPr="00A14A92">
        <w:rPr>
          <w:rFonts w:eastAsia="Times New Roman" w:cs="Arial"/>
          <w:bCs/>
          <w:szCs w:val="24"/>
          <w:lang w:eastAsia="en-GB"/>
        </w:rPr>
        <w:t xml:space="preserve">Whilst goal 2 is </w:t>
      </w:r>
      <w:r w:rsidR="008645D0" w:rsidRPr="00A14A92">
        <w:rPr>
          <w:rFonts w:eastAsia="Times New Roman" w:cs="Arial"/>
          <w:bCs/>
          <w:szCs w:val="24"/>
          <w:lang w:eastAsia="en-GB"/>
        </w:rPr>
        <w:t xml:space="preserve">explicitly </w:t>
      </w:r>
      <w:r w:rsidRPr="00A14A92">
        <w:rPr>
          <w:rFonts w:eastAsia="Times New Roman" w:cs="Arial"/>
          <w:bCs/>
          <w:szCs w:val="24"/>
          <w:lang w:eastAsia="en-GB"/>
        </w:rPr>
        <w:t xml:space="preserve">about food security, all 17 goals </w:t>
      </w:r>
      <w:r w:rsidR="001A181A" w:rsidRPr="00A14A92">
        <w:rPr>
          <w:rFonts w:eastAsia="Times New Roman" w:cs="Arial"/>
          <w:bCs/>
          <w:szCs w:val="24"/>
          <w:lang w:eastAsia="en-GB"/>
        </w:rPr>
        <w:t>relate</w:t>
      </w:r>
      <w:r w:rsidRPr="00A14A92">
        <w:rPr>
          <w:rFonts w:eastAsia="Times New Roman" w:cs="Arial"/>
          <w:bCs/>
          <w:szCs w:val="24"/>
          <w:lang w:eastAsia="en-GB"/>
        </w:rPr>
        <w:t xml:space="preserve"> t</w:t>
      </w:r>
      <w:r w:rsidR="00903D2B">
        <w:rPr>
          <w:rFonts w:eastAsia="Times New Roman" w:cs="Arial"/>
          <w:bCs/>
          <w:szCs w:val="24"/>
          <w:lang w:eastAsia="en-GB"/>
        </w:rPr>
        <w:t xml:space="preserve">o elements of the right to food. </w:t>
      </w:r>
      <w:r w:rsidR="001A181A" w:rsidRPr="00A14A92">
        <w:rPr>
          <w:rFonts w:eastAsia="Times New Roman" w:cs="Arial"/>
          <w:bCs/>
          <w:szCs w:val="24"/>
          <w:lang w:eastAsia="en-GB"/>
        </w:rPr>
        <w:t xml:space="preserve"> Robust monitoring and implementation of the right to food will contribute to progress towards all of the below: </w:t>
      </w:r>
      <w:r w:rsidRPr="00A14A92">
        <w:rPr>
          <w:rFonts w:eastAsia="Times New Roman" w:cs="Arial"/>
          <w:bCs/>
          <w:szCs w:val="24"/>
          <w:lang w:eastAsia="en-GB"/>
        </w:rPr>
        <w:t xml:space="preserve"> </w:t>
      </w:r>
    </w:p>
    <w:p w:rsidR="00903D2B" w:rsidRPr="00A14A92" w:rsidRDefault="00903D2B" w:rsidP="00903D2B">
      <w:pPr>
        <w:autoSpaceDE w:val="0"/>
        <w:autoSpaceDN w:val="0"/>
        <w:adjustRightInd w:val="0"/>
        <w:spacing w:after="0"/>
        <w:rPr>
          <w:rFonts w:eastAsia="Times New Roman" w:cs="Arial"/>
          <w:bCs/>
          <w:szCs w:val="24"/>
          <w:lang w:eastAsia="en-GB"/>
        </w:rPr>
      </w:pPr>
    </w:p>
    <w:p w:rsidR="004E3E58" w:rsidRPr="00A14A92" w:rsidRDefault="004E3E58" w:rsidP="00903D2B">
      <w:pPr>
        <w:numPr>
          <w:ilvl w:val="0"/>
          <w:numId w:val="22"/>
        </w:numPr>
        <w:shd w:val="clear" w:color="auto" w:fill="FFFFFF"/>
        <w:spacing w:after="0"/>
        <w:ind w:left="150" w:right="150"/>
        <w:rPr>
          <w:rFonts w:eastAsia="Times New Roman" w:cs="Arial"/>
          <w:bCs/>
          <w:szCs w:val="24"/>
          <w:lang w:eastAsia="en-GB"/>
        </w:rPr>
      </w:pPr>
      <w:r w:rsidRPr="00A14A92">
        <w:rPr>
          <w:rFonts w:eastAsia="Times New Roman" w:cs="Arial"/>
          <w:bCs/>
          <w:szCs w:val="24"/>
          <w:lang w:eastAsia="en-GB"/>
        </w:rPr>
        <w:t>Goal 1. End pove</w:t>
      </w:r>
      <w:r w:rsidR="008645D0">
        <w:rPr>
          <w:rFonts w:eastAsia="Times New Roman" w:cs="Arial"/>
          <w:bCs/>
          <w:szCs w:val="24"/>
          <w:lang w:eastAsia="en-GB"/>
        </w:rPr>
        <w:t>rty in all its forms everywhere;</w:t>
      </w:r>
    </w:p>
    <w:p w:rsidR="004E3E58" w:rsidRPr="00A14A92" w:rsidRDefault="004E3E58" w:rsidP="00903D2B">
      <w:pPr>
        <w:numPr>
          <w:ilvl w:val="0"/>
          <w:numId w:val="22"/>
        </w:numPr>
        <w:shd w:val="clear" w:color="auto" w:fill="FFFFFF"/>
        <w:spacing w:after="0"/>
        <w:ind w:left="150" w:right="150"/>
        <w:rPr>
          <w:rFonts w:eastAsia="Times New Roman" w:cs="Arial"/>
          <w:bCs/>
          <w:szCs w:val="24"/>
          <w:lang w:eastAsia="en-GB"/>
        </w:rPr>
      </w:pPr>
      <w:r w:rsidRPr="00A14A92">
        <w:rPr>
          <w:rFonts w:eastAsia="Times New Roman" w:cs="Arial"/>
          <w:bCs/>
          <w:szCs w:val="24"/>
          <w:lang w:eastAsia="en-GB"/>
        </w:rPr>
        <w:t xml:space="preserve">Goal 2. End hunger, achieve food security and improved nutrition and </w:t>
      </w:r>
      <w:r w:rsidR="008645D0">
        <w:rPr>
          <w:rFonts w:eastAsia="Times New Roman" w:cs="Arial"/>
          <w:bCs/>
          <w:szCs w:val="24"/>
          <w:lang w:eastAsia="en-GB"/>
        </w:rPr>
        <w:t>promote sustainable agriculture;</w:t>
      </w:r>
    </w:p>
    <w:p w:rsidR="004E3E58" w:rsidRPr="00A14A92" w:rsidRDefault="004E3E58" w:rsidP="00903D2B">
      <w:pPr>
        <w:numPr>
          <w:ilvl w:val="0"/>
          <w:numId w:val="22"/>
        </w:numPr>
        <w:shd w:val="clear" w:color="auto" w:fill="FFFFFF"/>
        <w:spacing w:after="0"/>
        <w:ind w:left="150" w:right="150"/>
        <w:rPr>
          <w:rFonts w:eastAsia="Times New Roman" w:cs="Arial"/>
          <w:bCs/>
          <w:szCs w:val="24"/>
          <w:lang w:eastAsia="en-GB"/>
        </w:rPr>
      </w:pPr>
      <w:r w:rsidRPr="00A14A92">
        <w:rPr>
          <w:rFonts w:eastAsia="Times New Roman" w:cs="Arial"/>
          <w:bCs/>
          <w:szCs w:val="24"/>
          <w:lang w:eastAsia="en-GB"/>
        </w:rPr>
        <w:t>Goal 3. Ensure healthy lives and promote</w:t>
      </w:r>
      <w:r w:rsidR="008645D0">
        <w:rPr>
          <w:rFonts w:eastAsia="Times New Roman" w:cs="Arial"/>
          <w:bCs/>
          <w:szCs w:val="24"/>
          <w:lang w:eastAsia="en-GB"/>
        </w:rPr>
        <w:t xml:space="preserve"> well-being for all at all ages;</w:t>
      </w:r>
    </w:p>
    <w:p w:rsidR="004E3E58" w:rsidRPr="00A14A92" w:rsidRDefault="004E3E58" w:rsidP="00903D2B">
      <w:pPr>
        <w:numPr>
          <w:ilvl w:val="0"/>
          <w:numId w:val="22"/>
        </w:numPr>
        <w:shd w:val="clear" w:color="auto" w:fill="FFFFFF"/>
        <w:spacing w:after="0"/>
        <w:ind w:left="150" w:right="150"/>
        <w:rPr>
          <w:rFonts w:eastAsia="Times New Roman" w:cs="Arial"/>
          <w:bCs/>
          <w:szCs w:val="24"/>
          <w:lang w:eastAsia="en-GB"/>
        </w:rPr>
      </w:pPr>
      <w:r w:rsidRPr="00A14A92">
        <w:rPr>
          <w:rFonts w:eastAsia="Times New Roman" w:cs="Arial"/>
          <w:bCs/>
          <w:szCs w:val="24"/>
          <w:lang w:eastAsia="en-GB"/>
        </w:rPr>
        <w:t>Goal 4. Ensure inclusive and equitable quality education and promote lifelong</w:t>
      </w:r>
      <w:r w:rsidR="008645D0">
        <w:rPr>
          <w:rFonts w:eastAsia="Times New Roman" w:cs="Arial"/>
          <w:bCs/>
          <w:szCs w:val="24"/>
          <w:lang w:eastAsia="en-GB"/>
        </w:rPr>
        <w:t xml:space="preserve"> learning opportunities for all;</w:t>
      </w:r>
    </w:p>
    <w:p w:rsidR="004E3E58" w:rsidRPr="00A14A92" w:rsidRDefault="004E3E58" w:rsidP="00903D2B">
      <w:pPr>
        <w:numPr>
          <w:ilvl w:val="0"/>
          <w:numId w:val="22"/>
        </w:numPr>
        <w:shd w:val="clear" w:color="auto" w:fill="FFFFFF"/>
        <w:spacing w:after="0"/>
        <w:ind w:left="150" w:right="150"/>
        <w:rPr>
          <w:rFonts w:eastAsia="Times New Roman" w:cs="Arial"/>
          <w:bCs/>
          <w:szCs w:val="24"/>
          <w:lang w:eastAsia="en-GB"/>
        </w:rPr>
      </w:pPr>
      <w:r w:rsidRPr="00A14A92">
        <w:rPr>
          <w:rFonts w:eastAsia="Times New Roman" w:cs="Arial"/>
          <w:bCs/>
          <w:szCs w:val="24"/>
          <w:lang w:eastAsia="en-GB"/>
        </w:rPr>
        <w:t xml:space="preserve">Goal 5. Achieve gender equality </w:t>
      </w:r>
      <w:r w:rsidR="008645D0">
        <w:rPr>
          <w:rFonts w:eastAsia="Times New Roman" w:cs="Arial"/>
          <w:bCs/>
          <w:szCs w:val="24"/>
          <w:lang w:eastAsia="en-GB"/>
        </w:rPr>
        <w:t>and empower all women and girls;</w:t>
      </w:r>
    </w:p>
    <w:p w:rsidR="004E3E58" w:rsidRPr="00A14A92" w:rsidRDefault="004E3E58" w:rsidP="00903D2B">
      <w:pPr>
        <w:numPr>
          <w:ilvl w:val="0"/>
          <w:numId w:val="22"/>
        </w:numPr>
        <w:shd w:val="clear" w:color="auto" w:fill="FFFFFF"/>
        <w:spacing w:after="0"/>
        <w:ind w:left="150" w:right="150"/>
        <w:rPr>
          <w:rFonts w:eastAsia="Times New Roman" w:cs="Arial"/>
          <w:bCs/>
          <w:szCs w:val="24"/>
          <w:lang w:eastAsia="en-GB"/>
        </w:rPr>
      </w:pPr>
      <w:r w:rsidRPr="00A14A92">
        <w:rPr>
          <w:rFonts w:eastAsia="Times New Roman" w:cs="Arial"/>
          <w:bCs/>
          <w:szCs w:val="24"/>
          <w:lang w:eastAsia="en-GB"/>
        </w:rPr>
        <w:t xml:space="preserve">Goal 6. Ensure availability and sustainable management </w:t>
      </w:r>
      <w:r w:rsidR="008645D0">
        <w:rPr>
          <w:rFonts w:eastAsia="Times New Roman" w:cs="Arial"/>
          <w:bCs/>
          <w:szCs w:val="24"/>
          <w:lang w:eastAsia="en-GB"/>
        </w:rPr>
        <w:t>of water and sanitation for all;</w:t>
      </w:r>
    </w:p>
    <w:p w:rsidR="004E3E58" w:rsidRPr="00A14A92" w:rsidRDefault="004E3E58" w:rsidP="00903D2B">
      <w:pPr>
        <w:numPr>
          <w:ilvl w:val="0"/>
          <w:numId w:val="22"/>
        </w:numPr>
        <w:shd w:val="clear" w:color="auto" w:fill="FFFFFF"/>
        <w:spacing w:after="0"/>
        <w:ind w:left="150" w:right="150"/>
        <w:rPr>
          <w:rFonts w:eastAsia="Times New Roman" w:cs="Arial"/>
          <w:bCs/>
          <w:szCs w:val="24"/>
          <w:lang w:eastAsia="en-GB"/>
        </w:rPr>
      </w:pPr>
      <w:r w:rsidRPr="00A14A92">
        <w:rPr>
          <w:rFonts w:eastAsia="Times New Roman" w:cs="Arial"/>
          <w:bCs/>
          <w:szCs w:val="24"/>
          <w:lang w:eastAsia="en-GB"/>
        </w:rPr>
        <w:t>Goal 7. Ensure access to affordable, reliable, sustai</w:t>
      </w:r>
      <w:r w:rsidR="008645D0">
        <w:rPr>
          <w:rFonts w:eastAsia="Times New Roman" w:cs="Arial"/>
          <w:bCs/>
          <w:szCs w:val="24"/>
          <w:lang w:eastAsia="en-GB"/>
        </w:rPr>
        <w:t>nable and modern energy for all;</w:t>
      </w:r>
    </w:p>
    <w:p w:rsidR="004E3E58" w:rsidRPr="00A14A92" w:rsidRDefault="004E3E58" w:rsidP="00903D2B">
      <w:pPr>
        <w:numPr>
          <w:ilvl w:val="0"/>
          <w:numId w:val="22"/>
        </w:numPr>
        <w:shd w:val="clear" w:color="auto" w:fill="FFFFFF"/>
        <w:spacing w:after="0"/>
        <w:ind w:left="150" w:right="150"/>
        <w:rPr>
          <w:rFonts w:eastAsia="Times New Roman" w:cs="Arial"/>
          <w:bCs/>
          <w:szCs w:val="24"/>
          <w:lang w:eastAsia="en-GB"/>
        </w:rPr>
      </w:pPr>
      <w:r w:rsidRPr="00A14A92">
        <w:rPr>
          <w:rFonts w:eastAsia="Times New Roman" w:cs="Arial"/>
          <w:bCs/>
          <w:szCs w:val="24"/>
          <w:lang w:eastAsia="en-GB"/>
        </w:rPr>
        <w:t>Goal 8. Promote sustained, inclusive and sustainable economic growth, full and productive emp</w:t>
      </w:r>
      <w:r w:rsidR="008645D0">
        <w:rPr>
          <w:rFonts w:eastAsia="Times New Roman" w:cs="Arial"/>
          <w:bCs/>
          <w:szCs w:val="24"/>
          <w:lang w:eastAsia="en-GB"/>
        </w:rPr>
        <w:t>loyment and decent work for all;</w:t>
      </w:r>
    </w:p>
    <w:p w:rsidR="004E3E58" w:rsidRPr="00A14A92" w:rsidRDefault="004E3E58" w:rsidP="00903D2B">
      <w:pPr>
        <w:numPr>
          <w:ilvl w:val="0"/>
          <w:numId w:val="22"/>
        </w:numPr>
        <w:shd w:val="clear" w:color="auto" w:fill="FFFFFF"/>
        <w:spacing w:after="0"/>
        <w:ind w:left="150" w:right="150"/>
        <w:rPr>
          <w:rFonts w:eastAsia="Times New Roman" w:cs="Arial"/>
          <w:bCs/>
          <w:szCs w:val="24"/>
          <w:lang w:eastAsia="en-GB"/>
        </w:rPr>
      </w:pPr>
      <w:r w:rsidRPr="00A14A92">
        <w:rPr>
          <w:rFonts w:eastAsia="Times New Roman" w:cs="Arial"/>
          <w:bCs/>
          <w:szCs w:val="24"/>
          <w:lang w:eastAsia="en-GB"/>
        </w:rPr>
        <w:t>Goal 9. Build resilient infrastructure, promote inclusive and sustainable industri</w:t>
      </w:r>
      <w:r w:rsidR="008645D0">
        <w:rPr>
          <w:rFonts w:eastAsia="Times New Roman" w:cs="Arial"/>
          <w:bCs/>
          <w:szCs w:val="24"/>
          <w:lang w:eastAsia="en-GB"/>
        </w:rPr>
        <w:t>alization and foster innovation;</w:t>
      </w:r>
    </w:p>
    <w:p w:rsidR="004E3E58" w:rsidRPr="00A14A92" w:rsidRDefault="004E3E58" w:rsidP="00903D2B">
      <w:pPr>
        <w:numPr>
          <w:ilvl w:val="0"/>
          <w:numId w:val="22"/>
        </w:numPr>
        <w:shd w:val="clear" w:color="auto" w:fill="FFFFFF"/>
        <w:spacing w:after="0"/>
        <w:ind w:left="150" w:right="150"/>
        <w:rPr>
          <w:rFonts w:eastAsia="Times New Roman" w:cs="Arial"/>
          <w:bCs/>
          <w:szCs w:val="24"/>
          <w:lang w:eastAsia="en-GB"/>
        </w:rPr>
      </w:pPr>
      <w:r w:rsidRPr="00A14A92">
        <w:rPr>
          <w:rFonts w:eastAsia="Times New Roman" w:cs="Arial"/>
          <w:bCs/>
          <w:szCs w:val="24"/>
          <w:lang w:eastAsia="en-GB"/>
        </w:rPr>
        <w:t>Goal 10. Reduce inequality within and among countrie</w:t>
      </w:r>
      <w:r w:rsidR="008645D0">
        <w:rPr>
          <w:rFonts w:eastAsia="Times New Roman" w:cs="Arial"/>
          <w:bCs/>
          <w:szCs w:val="24"/>
          <w:lang w:eastAsia="en-GB"/>
        </w:rPr>
        <w:t>s;</w:t>
      </w:r>
    </w:p>
    <w:p w:rsidR="004E3E58" w:rsidRPr="00A14A92" w:rsidRDefault="004E3E58" w:rsidP="00903D2B">
      <w:pPr>
        <w:numPr>
          <w:ilvl w:val="0"/>
          <w:numId w:val="22"/>
        </w:numPr>
        <w:shd w:val="clear" w:color="auto" w:fill="FFFFFF"/>
        <w:spacing w:after="0"/>
        <w:ind w:left="150" w:right="150"/>
        <w:rPr>
          <w:rFonts w:eastAsia="Times New Roman" w:cs="Arial"/>
          <w:bCs/>
          <w:szCs w:val="24"/>
          <w:lang w:eastAsia="en-GB"/>
        </w:rPr>
      </w:pPr>
      <w:r w:rsidRPr="00A14A92">
        <w:rPr>
          <w:rFonts w:eastAsia="Times New Roman" w:cs="Arial"/>
          <w:bCs/>
          <w:szCs w:val="24"/>
          <w:lang w:eastAsia="en-GB"/>
        </w:rPr>
        <w:t xml:space="preserve">Goal 11. Make cities and human settlements inclusive, </w:t>
      </w:r>
      <w:r w:rsidR="008645D0">
        <w:rPr>
          <w:rFonts w:eastAsia="Times New Roman" w:cs="Arial"/>
          <w:bCs/>
          <w:szCs w:val="24"/>
          <w:lang w:eastAsia="en-GB"/>
        </w:rPr>
        <w:t>safe, resilient and sustainable;</w:t>
      </w:r>
    </w:p>
    <w:p w:rsidR="004E3E58" w:rsidRPr="00A14A92" w:rsidRDefault="004E3E58" w:rsidP="00903D2B">
      <w:pPr>
        <w:numPr>
          <w:ilvl w:val="0"/>
          <w:numId w:val="22"/>
        </w:numPr>
        <w:shd w:val="clear" w:color="auto" w:fill="FFFFFF"/>
        <w:spacing w:after="0"/>
        <w:ind w:left="150" w:right="150"/>
        <w:rPr>
          <w:rFonts w:eastAsia="Times New Roman" w:cs="Arial"/>
          <w:bCs/>
          <w:szCs w:val="24"/>
          <w:lang w:eastAsia="en-GB"/>
        </w:rPr>
      </w:pPr>
      <w:r w:rsidRPr="00A14A92">
        <w:rPr>
          <w:rFonts w:eastAsia="Times New Roman" w:cs="Arial"/>
          <w:bCs/>
          <w:szCs w:val="24"/>
          <w:lang w:eastAsia="en-GB"/>
        </w:rPr>
        <w:t>Goal 12. Ensure sustainable cons</w:t>
      </w:r>
      <w:r w:rsidR="008645D0">
        <w:rPr>
          <w:rFonts w:eastAsia="Times New Roman" w:cs="Arial"/>
          <w:bCs/>
          <w:szCs w:val="24"/>
          <w:lang w:eastAsia="en-GB"/>
        </w:rPr>
        <w:t>umption and production patterns;</w:t>
      </w:r>
    </w:p>
    <w:p w:rsidR="004E3E58" w:rsidRPr="00A14A92" w:rsidRDefault="004E3E58" w:rsidP="00903D2B">
      <w:pPr>
        <w:numPr>
          <w:ilvl w:val="0"/>
          <w:numId w:val="22"/>
        </w:numPr>
        <w:shd w:val="clear" w:color="auto" w:fill="FFFFFF"/>
        <w:spacing w:after="0"/>
        <w:ind w:left="150" w:right="150"/>
        <w:rPr>
          <w:rFonts w:eastAsia="Times New Roman" w:cs="Arial"/>
          <w:bCs/>
          <w:szCs w:val="24"/>
          <w:lang w:eastAsia="en-GB"/>
        </w:rPr>
      </w:pPr>
      <w:r w:rsidRPr="00A14A92">
        <w:rPr>
          <w:rFonts w:eastAsia="Times New Roman" w:cs="Arial"/>
          <w:bCs/>
          <w:szCs w:val="24"/>
          <w:lang w:eastAsia="en-GB"/>
        </w:rPr>
        <w:t xml:space="preserve">Goal 13. Take urgent action to combat </w:t>
      </w:r>
      <w:r w:rsidR="008645D0">
        <w:rPr>
          <w:rFonts w:eastAsia="Times New Roman" w:cs="Arial"/>
          <w:bCs/>
          <w:szCs w:val="24"/>
          <w:lang w:eastAsia="en-GB"/>
        </w:rPr>
        <w:t xml:space="preserve">climate change and its impacts; </w:t>
      </w:r>
    </w:p>
    <w:p w:rsidR="004E3E58" w:rsidRPr="00A14A92" w:rsidRDefault="004E3E58" w:rsidP="00903D2B">
      <w:pPr>
        <w:numPr>
          <w:ilvl w:val="0"/>
          <w:numId w:val="22"/>
        </w:numPr>
        <w:shd w:val="clear" w:color="auto" w:fill="FFFFFF"/>
        <w:spacing w:after="0"/>
        <w:ind w:left="150" w:right="150"/>
        <w:rPr>
          <w:rFonts w:eastAsia="Times New Roman" w:cs="Arial"/>
          <w:bCs/>
          <w:szCs w:val="24"/>
          <w:lang w:eastAsia="en-GB"/>
        </w:rPr>
      </w:pPr>
      <w:r w:rsidRPr="00A14A92">
        <w:rPr>
          <w:rFonts w:eastAsia="Times New Roman" w:cs="Arial"/>
          <w:bCs/>
          <w:szCs w:val="24"/>
          <w:lang w:eastAsia="en-GB"/>
        </w:rPr>
        <w:t>Goal 14. Conserve and sustainably use the oceans, seas and marine resour</w:t>
      </w:r>
      <w:r w:rsidR="008645D0">
        <w:rPr>
          <w:rFonts w:eastAsia="Times New Roman" w:cs="Arial"/>
          <w:bCs/>
          <w:szCs w:val="24"/>
          <w:lang w:eastAsia="en-GB"/>
        </w:rPr>
        <w:t>ces for sustainable development;</w:t>
      </w:r>
    </w:p>
    <w:p w:rsidR="004E3E58" w:rsidRPr="00A14A92" w:rsidRDefault="004E3E58" w:rsidP="00903D2B">
      <w:pPr>
        <w:numPr>
          <w:ilvl w:val="0"/>
          <w:numId w:val="22"/>
        </w:numPr>
        <w:shd w:val="clear" w:color="auto" w:fill="FFFFFF"/>
        <w:spacing w:after="0"/>
        <w:ind w:left="150" w:right="150"/>
        <w:rPr>
          <w:rFonts w:eastAsia="Times New Roman" w:cs="Arial"/>
          <w:bCs/>
          <w:szCs w:val="24"/>
          <w:lang w:eastAsia="en-GB"/>
        </w:rPr>
      </w:pPr>
      <w:r w:rsidRPr="00A14A92">
        <w:rPr>
          <w:rFonts w:eastAsia="Times New Roman" w:cs="Arial"/>
          <w:bCs/>
          <w:szCs w:val="24"/>
          <w:lang w:eastAsia="en-GB"/>
        </w:rPr>
        <w:lastRenderedPageBreak/>
        <w:t>Goal 15. Protect, restore and promote sustainable use of terrestrial ecosystems, sustainably manage forests, combat desertification, and halt and reverse land degradation and halt b</w:t>
      </w:r>
      <w:r w:rsidR="008645D0">
        <w:rPr>
          <w:rFonts w:eastAsia="Times New Roman" w:cs="Arial"/>
          <w:bCs/>
          <w:szCs w:val="24"/>
          <w:lang w:eastAsia="en-GB"/>
        </w:rPr>
        <w:t>iodiversity loss;</w:t>
      </w:r>
    </w:p>
    <w:p w:rsidR="004E3E58" w:rsidRPr="00A14A92" w:rsidRDefault="004E3E58" w:rsidP="00903D2B">
      <w:pPr>
        <w:numPr>
          <w:ilvl w:val="0"/>
          <w:numId w:val="22"/>
        </w:numPr>
        <w:shd w:val="clear" w:color="auto" w:fill="FFFFFF"/>
        <w:spacing w:after="0"/>
        <w:ind w:left="150" w:right="150"/>
        <w:rPr>
          <w:rFonts w:eastAsia="Times New Roman" w:cs="Arial"/>
          <w:bCs/>
          <w:szCs w:val="24"/>
          <w:lang w:eastAsia="en-GB"/>
        </w:rPr>
      </w:pPr>
      <w:r w:rsidRPr="00A14A92">
        <w:rPr>
          <w:rFonts w:eastAsia="Times New Roman" w:cs="Arial"/>
          <w:bCs/>
          <w:szCs w:val="24"/>
          <w:lang w:eastAsia="en-GB"/>
        </w:rPr>
        <w:t>Goal 16. Promote peaceful and inclusive societies for sustainable development, provide access to justice for all and build effective, accountable and inclu</w:t>
      </w:r>
      <w:r w:rsidR="008645D0">
        <w:rPr>
          <w:rFonts w:eastAsia="Times New Roman" w:cs="Arial"/>
          <w:bCs/>
          <w:szCs w:val="24"/>
          <w:lang w:eastAsia="en-GB"/>
        </w:rPr>
        <w:t>sive institutions at all levels; and</w:t>
      </w:r>
    </w:p>
    <w:p w:rsidR="004E3E58" w:rsidRPr="00A14A92" w:rsidRDefault="004E3E58" w:rsidP="00903D2B">
      <w:pPr>
        <w:numPr>
          <w:ilvl w:val="0"/>
          <w:numId w:val="22"/>
        </w:numPr>
        <w:shd w:val="clear" w:color="auto" w:fill="FFFFFF"/>
        <w:spacing w:after="0"/>
        <w:ind w:left="150" w:right="150"/>
        <w:rPr>
          <w:rFonts w:eastAsia="Times New Roman" w:cs="Arial"/>
          <w:bCs/>
          <w:szCs w:val="24"/>
          <w:lang w:eastAsia="en-GB"/>
        </w:rPr>
      </w:pPr>
      <w:r w:rsidRPr="00A14A92">
        <w:rPr>
          <w:rFonts w:eastAsia="Times New Roman" w:cs="Arial"/>
          <w:bCs/>
          <w:szCs w:val="24"/>
          <w:lang w:eastAsia="en-GB"/>
        </w:rPr>
        <w:t>Goal 17. Strengthen the means of implementation and revitalize the global partners</w:t>
      </w:r>
      <w:r w:rsidR="008645D0">
        <w:rPr>
          <w:rFonts w:eastAsia="Times New Roman" w:cs="Arial"/>
          <w:bCs/>
          <w:szCs w:val="24"/>
          <w:lang w:eastAsia="en-GB"/>
        </w:rPr>
        <w:t>hip for sustainable development.</w:t>
      </w:r>
    </w:p>
    <w:p w:rsidR="00053C5D" w:rsidRPr="00A14A92" w:rsidRDefault="00053C5D" w:rsidP="006D539D">
      <w:pPr>
        <w:autoSpaceDE w:val="0"/>
        <w:autoSpaceDN w:val="0"/>
        <w:adjustRightInd w:val="0"/>
        <w:spacing w:after="0" w:line="240" w:lineRule="auto"/>
        <w:rPr>
          <w:rFonts w:eastAsia="Times New Roman" w:cs="Arial"/>
          <w:bCs/>
          <w:szCs w:val="24"/>
          <w:lang w:eastAsia="en-GB"/>
        </w:rPr>
      </w:pPr>
    </w:p>
    <w:p w:rsidR="00053C5D" w:rsidRDefault="00053C5D" w:rsidP="00721F6B">
      <w:pPr>
        <w:pStyle w:val="Heading2"/>
      </w:pPr>
      <w:bookmarkStart w:id="29" w:name="_Toc5277675"/>
      <w:r w:rsidRPr="00A14A92">
        <w:t>National Performance Framework</w:t>
      </w:r>
      <w:r w:rsidR="005D5CC9" w:rsidRPr="00A14A92">
        <w:t xml:space="preserve"> and Sustainable Development Goals</w:t>
      </w:r>
      <w:bookmarkEnd w:id="29"/>
    </w:p>
    <w:p w:rsidR="00903D2B" w:rsidRPr="00A14A92" w:rsidRDefault="00903D2B" w:rsidP="006D539D">
      <w:pPr>
        <w:autoSpaceDE w:val="0"/>
        <w:autoSpaceDN w:val="0"/>
        <w:adjustRightInd w:val="0"/>
        <w:spacing w:after="0" w:line="240" w:lineRule="auto"/>
        <w:rPr>
          <w:rFonts w:eastAsia="Times New Roman" w:cs="Arial"/>
          <w:b/>
          <w:szCs w:val="24"/>
          <w:lang w:eastAsia="en-GB"/>
        </w:rPr>
      </w:pPr>
    </w:p>
    <w:p w:rsidR="00601323" w:rsidRDefault="00885B2A" w:rsidP="00903D2B">
      <w:pPr>
        <w:shd w:val="clear" w:color="auto" w:fill="FFFFFF"/>
        <w:spacing w:after="0"/>
        <w:rPr>
          <w:rFonts w:eastAsia="Times New Roman" w:cs="Arial"/>
          <w:color w:val="000000"/>
          <w:szCs w:val="24"/>
          <w:lang w:val="en" w:eastAsia="en-GB"/>
        </w:rPr>
      </w:pPr>
      <w:r w:rsidRPr="00A14A92">
        <w:rPr>
          <w:rFonts w:eastAsia="Times New Roman" w:cs="Arial"/>
          <w:szCs w:val="24"/>
          <w:lang w:eastAsia="en-GB"/>
        </w:rPr>
        <w:t>The N</w:t>
      </w:r>
      <w:r w:rsidR="008645D0">
        <w:rPr>
          <w:rFonts w:eastAsia="Times New Roman" w:cs="Arial"/>
          <w:szCs w:val="24"/>
          <w:lang w:eastAsia="en-GB"/>
        </w:rPr>
        <w:t xml:space="preserve">ational </w:t>
      </w:r>
      <w:r w:rsidRPr="00A14A92">
        <w:rPr>
          <w:rFonts w:eastAsia="Times New Roman" w:cs="Arial"/>
          <w:szCs w:val="24"/>
          <w:lang w:eastAsia="en-GB"/>
        </w:rPr>
        <w:t>P</w:t>
      </w:r>
      <w:r w:rsidR="008645D0">
        <w:rPr>
          <w:rFonts w:eastAsia="Times New Roman" w:cs="Arial"/>
          <w:szCs w:val="24"/>
          <w:lang w:eastAsia="en-GB"/>
        </w:rPr>
        <w:t xml:space="preserve">erformance </w:t>
      </w:r>
      <w:r w:rsidRPr="00A14A92">
        <w:rPr>
          <w:rFonts w:eastAsia="Times New Roman" w:cs="Arial"/>
          <w:szCs w:val="24"/>
          <w:lang w:eastAsia="en-GB"/>
        </w:rPr>
        <w:t>F</w:t>
      </w:r>
      <w:r w:rsidR="008645D0">
        <w:rPr>
          <w:rFonts w:eastAsia="Times New Roman" w:cs="Arial"/>
          <w:szCs w:val="24"/>
          <w:lang w:eastAsia="en-GB"/>
        </w:rPr>
        <w:t>ramework</w:t>
      </w:r>
      <w:r w:rsidRPr="00A14A92">
        <w:rPr>
          <w:rFonts w:eastAsia="Times New Roman" w:cs="Arial"/>
          <w:szCs w:val="24"/>
          <w:lang w:eastAsia="en-GB"/>
        </w:rPr>
        <w:t xml:space="preserve"> provides a welcome overarching vision for Scotland and itself has the potential to create increased policy coherence in relation to the right to food.  </w:t>
      </w:r>
      <w:r w:rsidR="00601323" w:rsidRPr="00A14A92">
        <w:rPr>
          <w:rFonts w:eastAsia="Times New Roman" w:cs="Arial"/>
          <w:bCs/>
          <w:szCs w:val="24"/>
          <w:lang w:eastAsia="en-GB"/>
        </w:rPr>
        <w:t>The National Outcomes for Scotland in the revised National Performance Framework (NPF) are that people:</w:t>
      </w:r>
      <w:r w:rsidR="00601323" w:rsidRPr="00A14A92">
        <w:rPr>
          <w:rFonts w:eastAsia="Times New Roman" w:cs="Arial"/>
          <w:color w:val="000000"/>
          <w:szCs w:val="24"/>
          <w:lang w:val="en" w:eastAsia="en-GB"/>
        </w:rPr>
        <w:t> </w:t>
      </w:r>
    </w:p>
    <w:p w:rsidR="00903D2B" w:rsidRPr="00A14A92" w:rsidRDefault="00903D2B" w:rsidP="00903D2B">
      <w:pPr>
        <w:shd w:val="clear" w:color="auto" w:fill="FFFFFF"/>
        <w:spacing w:after="0"/>
        <w:rPr>
          <w:rFonts w:eastAsia="Times New Roman" w:cs="Arial"/>
          <w:color w:val="000000"/>
          <w:szCs w:val="24"/>
          <w:lang w:val="en" w:eastAsia="en-GB"/>
        </w:rPr>
      </w:pPr>
    </w:p>
    <w:p w:rsidR="00601323" w:rsidRPr="00A14A92" w:rsidRDefault="00601323" w:rsidP="00903D2B">
      <w:pPr>
        <w:numPr>
          <w:ilvl w:val="0"/>
          <w:numId w:val="22"/>
        </w:numPr>
        <w:shd w:val="clear" w:color="auto" w:fill="FFFFFF"/>
        <w:spacing w:after="0"/>
        <w:ind w:left="150" w:right="150"/>
        <w:rPr>
          <w:rFonts w:eastAsia="Times New Roman" w:cs="Arial"/>
          <w:bCs/>
          <w:szCs w:val="24"/>
          <w:lang w:eastAsia="en-GB"/>
        </w:rPr>
      </w:pPr>
      <w:r w:rsidRPr="00A14A92">
        <w:rPr>
          <w:rFonts w:eastAsia="Times New Roman" w:cs="Arial"/>
          <w:bCs/>
          <w:szCs w:val="24"/>
          <w:lang w:eastAsia="en-GB"/>
        </w:rPr>
        <w:t>grow up loved, safe and respected so that they realise their full potential</w:t>
      </w:r>
      <w:r w:rsidR="008645D0">
        <w:rPr>
          <w:rFonts w:eastAsia="Times New Roman" w:cs="Arial"/>
          <w:bCs/>
          <w:szCs w:val="24"/>
          <w:lang w:eastAsia="en-GB"/>
        </w:rPr>
        <w:t>;</w:t>
      </w:r>
    </w:p>
    <w:p w:rsidR="00601323" w:rsidRPr="00A14A92" w:rsidRDefault="00601323" w:rsidP="00903D2B">
      <w:pPr>
        <w:numPr>
          <w:ilvl w:val="0"/>
          <w:numId w:val="22"/>
        </w:numPr>
        <w:shd w:val="clear" w:color="auto" w:fill="FFFFFF"/>
        <w:spacing w:after="0"/>
        <w:ind w:left="150" w:right="150"/>
        <w:rPr>
          <w:rFonts w:eastAsia="Times New Roman" w:cs="Arial"/>
          <w:bCs/>
          <w:szCs w:val="24"/>
          <w:lang w:eastAsia="en-GB"/>
        </w:rPr>
      </w:pPr>
      <w:r w:rsidRPr="00A14A92">
        <w:rPr>
          <w:rFonts w:eastAsia="Times New Roman" w:cs="Arial"/>
          <w:bCs/>
          <w:szCs w:val="24"/>
          <w:lang w:eastAsia="en-GB"/>
        </w:rPr>
        <w:t>live in communities that are inclusive, empowered, resilient and safe</w:t>
      </w:r>
      <w:r w:rsidR="008645D0">
        <w:rPr>
          <w:rFonts w:eastAsia="Times New Roman" w:cs="Arial"/>
          <w:bCs/>
          <w:szCs w:val="24"/>
          <w:lang w:eastAsia="en-GB"/>
        </w:rPr>
        <w:t>;</w:t>
      </w:r>
    </w:p>
    <w:p w:rsidR="00601323" w:rsidRPr="00A14A92" w:rsidRDefault="00601323" w:rsidP="00903D2B">
      <w:pPr>
        <w:numPr>
          <w:ilvl w:val="0"/>
          <w:numId w:val="22"/>
        </w:numPr>
        <w:shd w:val="clear" w:color="auto" w:fill="FFFFFF"/>
        <w:spacing w:after="0"/>
        <w:ind w:left="150" w:right="150"/>
        <w:rPr>
          <w:rFonts w:eastAsia="Times New Roman" w:cs="Arial"/>
          <w:bCs/>
          <w:szCs w:val="24"/>
          <w:lang w:eastAsia="en-GB"/>
        </w:rPr>
      </w:pPr>
      <w:r w:rsidRPr="00A14A92">
        <w:rPr>
          <w:rFonts w:eastAsia="Times New Roman" w:cs="Arial"/>
          <w:bCs/>
          <w:szCs w:val="24"/>
          <w:lang w:eastAsia="en-GB"/>
        </w:rPr>
        <w:t>are creative and their vibrant and diverse cultures are expressed and enjoyed widely</w:t>
      </w:r>
      <w:r w:rsidR="008645D0">
        <w:rPr>
          <w:rFonts w:eastAsia="Times New Roman" w:cs="Arial"/>
          <w:bCs/>
          <w:szCs w:val="24"/>
          <w:lang w:eastAsia="en-GB"/>
        </w:rPr>
        <w:t>;</w:t>
      </w:r>
    </w:p>
    <w:p w:rsidR="00601323" w:rsidRPr="00A14A92" w:rsidRDefault="00601323" w:rsidP="00903D2B">
      <w:pPr>
        <w:numPr>
          <w:ilvl w:val="0"/>
          <w:numId w:val="22"/>
        </w:numPr>
        <w:shd w:val="clear" w:color="auto" w:fill="FFFFFF"/>
        <w:spacing w:after="0"/>
        <w:ind w:left="150" w:right="150"/>
        <w:rPr>
          <w:rFonts w:eastAsia="Times New Roman" w:cs="Arial"/>
          <w:bCs/>
          <w:szCs w:val="24"/>
          <w:lang w:eastAsia="en-GB"/>
        </w:rPr>
      </w:pPr>
      <w:r w:rsidRPr="00A14A92">
        <w:rPr>
          <w:rFonts w:eastAsia="Times New Roman" w:cs="Arial"/>
          <w:bCs/>
          <w:szCs w:val="24"/>
          <w:lang w:eastAsia="en-GB"/>
        </w:rPr>
        <w:t>have a globally competitive, entrepreneurial, inclusive and sustainable economy</w:t>
      </w:r>
      <w:r w:rsidR="008645D0">
        <w:rPr>
          <w:rFonts w:eastAsia="Times New Roman" w:cs="Arial"/>
          <w:bCs/>
          <w:szCs w:val="24"/>
          <w:lang w:eastAsia="en-GB"/>
        </w:rPr>
        <w:t>;</w:t>
      </w:r>
    </w:p>
    <w:p w:rsidR="00601323" w:rsidRPr="00A14A92" w:rsidRDefault="00601323" w:rsidP="00903D2B">
      <w:pPr>
        <w:numPr>
          <w:ilvl w:val="0"/>
          <w:numId w:val="22"/>
        </w:numPr>
        <w:shd w:val="clear" w:color="auto" w:fill="FFFFFF"/>
        <w:spacing w:after="0"/>
        <w:ind w:left="150" w:right="150"/>
        <w:rPr>
          <w:rFonts w:eastAsia="Times New Roman" w:cs="Arial"/>
          <w:bCs/>
          <w:szCs w:val="24"/>
          <w:lang w:eastAsia="en-GB"/>
        </w:rPr>
      </w:pPr>
      <w:r w:rsidRPr="00A14A92">
        <w:rPr>
          <w:rFonts w:eastAsia="Times New Roman" w:cs="Arial"/>
          <w:bCs/>
          <w:szCs w:val="24"/>
          <w:lang w:eastAsia="en-GB"/>
        </w:rPr>
        <w:t>are well educated, skilled and able to contribute to society</w:t>
      </w:r>
      <w:r w:rsidR="008645D0">
        <w:rPr>
          <w:rFonts w:eastAsia="Times New Roman" w:cs="Arial"/>
          <w:bCs/>
          <w:szCs w:val="24"/>
          <w:lang w:eastAsia="en-GB"/>
        </w:rPr>
        <w:t>;</w:t>
      </w:r>
    </w:p>
    <w:p w:rsidR="00601323" w:rsidRPr="00A14A92" w:rsidRDefault="00601323" w:rsidP="00903D2B">
      <w:pPr>
        <w:numPr>
          <w:ilvl w:val="0"/>
          <w:numId w:val="22"/>
        </w:numPr>
        <w:shd w:val="clear" w:color="auto" w:fill="FFFFFF"/>
        <w:spacing w:after="0"/>
        <w:ind w:left="150" w:right="150"/>
        <w:rPr>
          <w:rFonts w:eastAsia="Times New Roman" w:cs="Arial"/>
          <w:bCs/>
          <w:szCs w:val="24"/>
          <w:lang w:eastAsia="en-GB"/>
        </w:rPr>
      </w:pPr>
      <w:r w:rsidRPr="00A14A92">
        <w:rPr>
          <w:rFonts w:eastAsia="Times New Roman" w:cs="Arial"/>
          <w:bCs/>
          <w:szCs w:val="24"/>
          <w:lang w:eastAsia="en-GB"/>
        </w:rPr>
        <w:t>value, enjoy, protect and enhance their environment</w:t>
      </w:r>
      <w:r w:rsidR="008645D0">
        <w:rPr>
          <w:rFonts w:eastAsia="Times New Roman" w:cs="Arial"/>
          <w:bCs/>
          <w:szCs w:val="24"/>
          <w:lang w:eastAsia="en-GB"/>
        </w:rPr>
        <w:t>;</w:t>
      </w:r>
    </w:p>
    <w:p w:rsidR="00601323" w:rsidRPr="00A14A92" w:rsidRDefault="00601323" w:rsidP="00903D2B">
      <w:pPr>
        <w:numPr>
          <w:ilvl w:val="0"/>
          <w:numId w:val="22"/>
        </w:numPr>
        <w:shd w:val="clear" w:color="auto" w:fill="FFFFFF"/>
        <w:spacing w:after="0"/>
        <w:ind w:left="150" w:right="150"/>
        <w:rPr>
          <w:rFonts w:eastAsia="Times New Roman" w:cs="Arial"/>
          <w:bCs/>
          <w:szCs w:val="24"/>
          <w:lang w:eastAsia="en-GB"/>
        </w:rPr>
      </w:pPr>
      <w:r w:rsidRPr="00A14A92">
        <w:rPr>
          <w:rFonts w:eastAsia="Times New Roman" w:cs="Arial"/>
          <w:bCs/>
          <w:szCs w:val="24"/>
          <w:lang w:eastAsia="en-GB"/>
        </w:rPr>
        <w:t>have thriving and innovative businesses, with quality jobs and fair work for everyone</w:t>
      </w:r>
      <w:r w:rsidR="008645D0">
        <w:rPr>
          <w:rFonts w:eastAsia="Times New Roman" w:cs="Arial"/>
          <w:bCs/>
          <w:szCs w:val="24"/>
          <w:lang w:eastAsia="en-GB"/>
        </w:rPr>
        <w:t>;</w:t>
      </w:r>
    </w:p>
    <w:p w:rsidR="00601323" w:rsidRPr="00A14A92" w:rsidRDefault="00601323" w:rsidP="00903D2B">
      <w:pPr>
        <w:numPr>
          <w:ilvl w:val="0"/>
          <w:numId w:val="22"/>
        </w:numPr>
        <w:shd w:val="clear" w:color="auto" w:fill="FFFFFF"/>
        <w:spacing w:after="0"/>
        <w:ind w:left="150" w:right="150"/>
        <w:rPr>
          <w:rFonts w:eastAsia="Times New Roman" w:cs="Arial"/>
          <w:bCs/>
          <w:szCs w:val="24"/>
          <w:lang w:eastAsia="en-GB"/>
        </w:rPr>
      </w:pPr>
      <w:r w:rsidRPr="00A14A92">
        <w:rPr>
          <w:rFonts w:eastAsia="Times New Roman" w:cs="Arial"/>
          <w:bCs/>
          <w:szCs w:val="24"/>
          <w:lang w:eastAsia="en-GB"/>
        </w:rPr>
        <w:t>are healthy and active</w:t>
      </w:r>
      <w:r w:rsidR="008645D0">
        <w:rPr>
          <w:rFonts w:eastAsia="Times New Roman" w:cs="Arial"/>
          <w:bCs/>
          <w:szCs w:val="24"/>
          <w:lang w:eastAsia="en-GB"/>
        </w:rPr>
        <w:t>;</w:t>
      </w:r>
    </w:p>
    <w:p w:rsidR="00601323" w:rsidRPr="00A14A92" w:rsidRDefault="00601323" w:rsidP="00903D2B">
      <w:pPr>
        <w:numPr>
          <w:ilvl w:val="0"/>
          <w:numId w:val="22"/>
        </w:numPr>
        <w:shd w:val="clear" w:color="auto" w:fill="FFFFFF"/>
        <w:spacing w:after="0"/>
        <w:ind w:left="150" w:right="150"/>
        <w:rPr>
          <w:rFonts w:eastAsia="Times New Roman" w:cs="Arial"/>
          <w:bCs/>
          <w:szCs w:val="24"/>
          <w:lang w:eastAsia="en-GB"/>
        </w:rPr>
      </w:pPr>
      <w:r w:rsidRPr="00A14A92">
        <w:rPr>
          <w:rFonts w:eastAsia="Times New Roman" w:cs="Arial"/>
          <w:bCs/>
          <w:szCs w:val="24"/>
          <w:lang w:eastAsia="en-GB"/>
        </w:rPr>
        <w:t>respect, protect and fulfil human rights and live free from discrimination</w:t>
      </w:r>
      <w:r w:rsidR="008645D0">
        <w:rPr>
          <w:rFonts w:eastAsia="Times New Roman" w:cs="Arial"/>
          <w:bCs/>
          <w:szCs w:val="24"/>
          <w:lang w:eastAsia="en-GB"/>
        </w:rPr>
        <w:t>;</w:t>
      </w:r>
    </w:p>
    <w:p w:rsidR="00601323" w:rsidRPr="00A14A92" w:rsidRDefault="00601323" w:rsidP="00903D2B">
      <w:pPr>
        <w:numPr>
          <w:ilvl w:val="0"/>
          <w:numId w:val="22"/>
        </w:numPr>
        <w:shd w:val="clear" w:color="auto" w:fill="FFFFFF"/>
        <w:spacing w:after="0"/>
        <w:ind w:left="150" w:right="150"/>
        <w:rPr>
          <w:rFonts w:eastAsia="Times New Roman" w:cs="Arial"/>
          <w:bCs/>
          <w:szCs w:val="24"/>
          <w:lang w:eastAsia="en-GB"/>
        </w:rPr>
      </w:pPr>
      <w:r w:rsidRPr="00A14A92">
        <w:rPr>
          <w:rFonts w:eastAsia="Times New Roman" w:cs="Arial"/>
          <w:bCs/>
          <w:szCs w:val="24"/>
          <w:lang w:eastAsia="en-GB"/>
        </w:rPr>
        <w:t>are open, connected and make a positive contribution internationally</w:t>
      </w:r>
      <w:r w:rsidR="008645D0">
        <w:rPr>
          <w:rFonts w:eastAsia="Times New Roman" w:cs="Arial"/>
          <w:bCs/>
          <w:szCs w:val="24"/>
          <w:lang w:eastAsia="en-GB"/>
        </w:rPr>
        <w:t>; and</w:t>
      </w:r>
    </w:p>
    <w:p w:rsidR="00601323" w:rsidRPr="00A14A92" w:rsidRDefault="00601323" w:rsidP="00903D2B">
      <w:pPr>
        <w:numPr>
          <w:ilvl w:val="0"/>
          <w:numId w:val="22"/>
        </w:numPr>
        <w:shd w:val="clear" w:color="auto" w:fill="FFFFFF"/>
        <w:spacing w:after="0"/>
        <w:ind w:left="150" w:right="150"/>
        <w:rPr>
          <w:rFonts w:eastAsia="Times New Roman" w:cs="Arial"/>
          <w:bCs/>
          <w:szCs w:val="24"/>
          <w:lang w:eastAsia="en-GB"/>
        </w:rPr>
      </w:pPr>
      <w:r w:rsidRPr="00A14A92">
        <w:rPr>
          <w:rFonts w:eastAsia="Times New Roman" w:cs="Arial"/>
          <w:bCs/>
          <w:szCs w:val="24"/>
          <w:lang w:eastAsia="en-GB"/>
        </w:rPr>
        <w:lastRenderedPageBreak/>
        <w:t>tackle poverty by sharing opportunities, wealth and power more equally</w:t>
      </w:r>
      <w:r w:rsidR="008645D0">
        <w:rPr>
          <w:rFonts w:eastAsia="Times New Roman" w:cs="Arial"/>
          <w:bCs/>
          <w:szCs w:val="24"/>
          <w:lang w:eastAsia="en-GB"/>
        </w:rPr>
        <w:t>.</w:t>
      </w:r>
      <w:r w:rsidRPr="00A14A92">
        <w:rPr>
          <w:rStyle w:val="FootnoteReference"/>
          <w:rFonts w:eastAsia="Times New Roman" w:cs="Arial"/>
          <w:bCs/>
          <w:szCs w:val="24"/>
          <w:lang w:eastAsia="en-GB"/>
        </w:rPr>
        <w:footnoteReference w:id="49"/>
      </w:r>
    </w:p>
    <w:p w:rsidR="001A181A" w:rsidRPr="00A14A92" w:rsidRDefault="001A181A" w:rsidP="00903D2B">
      <w:pPr>
        <w:autoSpaceDE w:val="0"/>
        <w:autoSpaceDN w:val="0"/>
        <w:adjustRightInd w:val="0"/>
        <w:spacing w:after="0"/>
        <w:rPr>
          <w:rFonts w:eastAsia="Times New Roman" w:cs="Arial"/>
          <w:szCs w:val="24"/>
          <w:lang w:eastAsia="en-GB"/>
        </w:rPr>
      </w:pPr>
    </w:p>
    <w:p w:rsidR="001A181A" w:rsidRPr="00A14A92" w:rsidRDefault="00601323" w:rsidP="00903D2B">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Like the Sustainable Development Goals</w:t>
      </w:r>
      <w:r w:rsidR="00903D2B">
        <w:rPr>
          <w:rFonts w:eastAsia="Times New Roman" w:cs="Arial"/>
          <w:szCs w:val="24"/>
          <w:lang w:eastAsia="en-GB"/>
        </w:rPr>
        <w:t>,</w:t>
      </w:r>
      <w:r w:rsidRPr="00A14A92">
        <w:rPr>
          <w:rFonts w:eastAsia="Times New Roman" w:cs="Arial"/>
          <w:szCs w:val="24"/>
          <w:lang w:eastAsia="en-GB"/>
        </w:rPr>
        <w:t xml:space="preserve"> it can be seen how </w:t>
      </w:r>
      <w:r w:rsidR="00885B2A">
        <w:rPr>
          <w:rFonts w:eastAsia="Times New Roman" w:cs="Arial"/>
          <w:szCs w:val="24"/>
          <w:lang w:eastAsia="en-GB"/>
        </w:rPr>
        <w:t xml:space="preserve">nearly </w:t>
      </w:r>
      <w:r w:rsidRPr="00A14A92">
        <w:rPr>
          <w:rFonts w:eastAsia="Times New Roman" w:cs="Arial"/>
          <w:szCs w:val="24"/>
          <w:lang w:eastAsia="en-GB"/>
        </w:rPr>
        <w:t xml:space="preserve">all the Outcomes relate to different </w:t>
      </w:r>
      <w:r w:rsidR="00885B2A">
        <w:rPr>
          <w:rFonts w:eastAsia="Times New Roman" w:cs="Arial"/>
          <w:szCs w:val="24"/>
          <w:lang w:eastAsia="en-GB"/>
        </w:rPr>
        <w:t>elements of the right to food (</w:t>
      </w:r>
      <w:r w:rsidRPr="00A14A92">
        <w:rPr>
          <w:rFonts w:eastAsia="Times New Roman" w:cs="Arial"/>
          <w:szCs w:val="24"/>
          <w:lang w:eastAsia="en-GB"/>
        </w:rPr>
        <w:t xml:space="preserve">not solely the human rights outcome). </w:t>
      </w:r>
    </w:p>
    <w:p w:rsidR="00367C68" w:rsidRPr="00A14A92" w:rsidRDefault="00367C68" w:rsidP="00903D2B">
      <w:pPr>
        <w:autoSpaceDE w:val="0"/>
        <w:autoSpaceDN w:val="0"/>
        <w:adjustRightInd w:val="0"/>
        <w:spacing w:after="0"/>
        <w:rPr>
          <w:rFonts w:eastAsia="Times New Roman" w:cs="Arial"/>
          <w:szCs w:val="24"/>
          <w:lang w:eastAsia="en-GB"/>
        </w:rPr>
      </w:pPr>
    </w:p>
    <w:p w:rsidR="00367C68" w:rsidRPr="00A14A92" w:rsidRDefault="00367C68" w:rsidP="00903D2B">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 xml:space="preserve">The NPF </w:t>
      </w:r>
      <w:r w:rsidR="008645D0">
        <w:rPr>
          <w:rFonts w:eastAsia="Times New Roman" w:cs="Arial"/>
          <w:szCs w:val="24"/>
          <w:lang w:eastAsia="en-GB"/>
        </w:rPr>
        <w:t>aims</w:t>
      </w:r>
      <w:r w:rsidRPr="00A14A92">
        <w:rPr>
          <w:rFonts w:eastAsia="Times New Roman" w:cs="Arial"/>
          <w:szCs w:val="24"/>
          <w:lang w:eastAsia="en-GB"/>
        </w:rPr>
        <w:t xml:space="preserve"> to </w:t>
      </w:r>
      <w:r w:rsidR="00C74835" w:rsidRPr="00A14A92">
        <w:rPr>
          <w:rFonts w:eastAsia="Times New Roman" w:cs="Arial"/>
          <w:szCs w:val="24"/>
          <w:lang w:eastAsia="en-GB"/>
        </w:rPr>
        <w:t>monitor</w:t>
      </w:r>
      <w:r w:rsidRPr="00A14A92">
        <w:rPr>
          <w:rFonts w:eastAsia="Times New Roman" w:cs="Arial"/>
          <w:szCs w:val="24"/>
          <w:lang w:eastAsia="en-GB"/>
        </w:rPr>
        <w:t xml:space="preserve"> progress towards SDG commitments. </w:t>
      </w:r>
      <w:r w:rsidR="00903D2B">
        <w:rPr>
          <w:rFonts w:eastAsia="Times New Roman" w:cs="Arial"/>
          <w:szCs w:val="24"/>
          <w:lang w:eastAsia="en-GB"/>
        </w:rPr>
        <w:t xml:space="preserve"> </w:t>
      </w:r>
      <w:r w:rsidRPr="00A14A92">
        <w:rPr>
          <w:rFonts w:eastAsia="Times New Roman" w:cs="Arial"/>
          <w:szCs w:val="24"/>
          <w:lang w:eastAsia="en-GB"/>
        </w:rPr>
        <w:t xml:space="preserve">However, a gap </w:t>
      </w:r>
      <w:r w:rsidR="00C74835" w:rsidRPr="00A14A92">
        <w:rPr>
          <w:rFonts w:eastAsia="Times New Roman" w:cs="Arial"/>
          <w:szCs w:val="24"/>
          <w:lang w:eastAsia="en-GB"/>
        </w:rPr>
        <w:t>analysis</w:t>
      </w:r>
      <w:r w:rsidRPr="00A14A92">
        <w:rPr>
          <w:rFonts w:eastAsia="Times New Roman" w:cs="Arial"/>
          <w:szCs w:val="24"/>
          <w:lang w:eastAsia="en-GB"/>
        </w:rPr>
        <w:t xml:space="preserve"> </w:t>
      </w:r>
      <w:r w:rsidR="00C74835" w:rsidRPr="00A14A92">
        <w:rPr>
          <w:rFonts w:eastAsia="Times New Roman" w:cs="Arial"/>
          <w:szCs w:val="24"/>
          <w:lang w:eastAsia="en-GB"/>
        </w:rPr>
        <w:t>shows</w:t>
      </w:r>
      <w:r w:rsidRPr="00A14A92">
        <w:rPr>
          <w:rFonts w:eastAsia="Times New Roman" w:cs="Arial"/>
          <w:szCs w:val="24"/>
          <w:lang w:eastAsia="en-GB"/>
        </w:rPr>
        <w:t xml:space="preserve"> that there are significant gaps in re</w:t>
      </w:r>
      <w:r w:rsidR="00663AE0" w:rsidRPr="00A14A92">
        <w:rPr>
          <w:rFonts w:eastAsia="Times New Roman" w:cs="Arial"/>
          <w:szCs w:val="24"/>
          <w:lang w:eastAsia="en-GB"/>
        </w:rPr>
        <w:t>lation to the SDGs.</w:t>
      </w:r>
      <w:r w:rsidR="00903D2B">
        <w:rPr>
          <w:rFonts w:eastAsia="Times New Roman" w:cs="Arial"/>
          <w:szCs w:val="24"/>
          <w:lang w:eastAsia="en-GB"/>
        </w:rPr>
        <w:t xml:space="preserve">  </w:t>
      </w:r>
      <w:r w:rsidR="00663AE0" w:rsidRPr="00A14A92">
        <w:rPr>
          <w:rFonts w:eastAsia="Times New Roman" w:cs="Arial"/>
          <w:szCs w:val="24"/>
          <w:lang w:eastAsia="en-GB"/>
        </w:rPr>
        <w:t xml:space="preserve">For example, the principle SDG in relation to the right to food is Goal 2 to </w:t>
      </w:r>
      <w:r w:rsidR="00903D2B">
        <w:rPr>
          <w:rFonts w:eastAsia="Times New Roman" w:cs="Arial"/>
          <w:szCs w:val="24"/>
          <w:lang w:eastAsia="en-GB"/>
        </w:rPr>
        <w:t>“</w:t>
      </w:r>
      <w:r w:rsidR="00663AE0" w:rsidRPr="00A14A92">
        <w:rPr>
          <w:rFonts w:eastAsia="Times New Roman" w:cs="Arial"/>
          <w:szCs w:val="24"/>
          <w:lang w:eastAsia="en-GB"/>
        </w:rPr>
        <w:t>End hunger, achieve food security and improved nutrition, and promote sustainable agriculture</w:t>
      </w:r>
      <w:r w:rsidR="00903D2B">
        <w:rPr>
          <w:rFonts w:eastAsia="Times New Roman" w:cs="Arial"/>
          <w:szCs w:val="24"/>
          <w:lang w:eastAsia="en-GB"/>
        </w:rPr>
        <w:t>.”</w:t>
      </w:r>
      <w:r w:rsidR="00663AE0" w:rsidRPr="00A14A92">
        <w:rPr>
          <w:rFonts w:eastAsia="Times New Roman" w:cs="Arial"/>
          <w:szCs w:val="24"/>
          <w:lang w:eastAsia="en-GB"/>
        </w:rPr>
        <w:t xml:space="preserve">  SDG Indicator 2.1.2 </w:t>
      </w:r>
      <w:r w:rsidR="00862679" w:rsidRPr="00A14A92">
        <w:rPr>
          <w:rFonts w:eastAsia="Times New Roman" w:cs="Arial"/>
          <w:szCs w:val="24"/>
          <w:lang w:eastAsia="en-GB"/>
        </w:rPr>
        <w:t xml:space="preserve">measures </w:t>
      </w:r>
      <w:r w:rsidR="00663AE0" w:rsidRPr="00A14A92">
        <w:rPr>
          <w:rFonts w:eastAsia="Times New Roman" w:cs="Arial"/>
          <w:szCs w:val="24"/>
          <w:lang w:eastAsia="en-GB"/>
        </w:rPr>
        <w:t>food insecurity through use of the Food Insecurity Experience Scale (</w:t>
      </w:r>
      <w:proofErr w:type="spellStart"/>
      <w:r w:rsidR="00663AE0" w:rsidRPr="00A14A92">
        <w:rPr>
          <w:rFonts w:eastAsia="Times New Roman" w:cs="Arial"/>
          <w:szCs w:val="24"/>
          <w:lang w:eastAsia="en-GB"/>
        </w:rPr>
        <w:t>FIES</w:t>
      </w:r>
      <w:proofErr w:type="spellEnd"/>
      <w:r w:rsidR="00663AE0" w:rsidRPr="00A14A92">
        <w:rPr>
          <w:rFonts w:eastAsia="Times New Roman" w:cs="Arial"/>
          <w:szCs w:val="24"/>
          <w:lang w:eastAsia="en-GB"/>
        </w:rPr>
        <w:t>) which comprises of 8 questions</w:t>
      </w:r>
      <w:r w:rsidR="00862679" w:rsidRPr="00A14A92">
        <w:rPr>
          <w:rFonts w:eastAsia="Times New Roman" w:cs="Arial"/>
          <w:szCs w:val="24"/>
          <w:lang w:eastAsia="en-GB"/>
        </w:rPr>
        <w:t>.</w:t>
      </w:r>
      <w:r w:rsidR="00663AE0" w:rsidRPr="00A14A92">
        <w:rPr>
          <w:rFonts w:eastAsia="Times New Roman" w:cs="Arial"/>
          <w:szCs w:val="24"/>
          <w:lang w:eastAsia="en-GB"/>
        </w:rPr>
        <w:t xml:space="preserve">  The NPF measure uses 3 of these questions providing a partially matched indicator</w:t>
      </w:r>
      <w:r w:rsidR="00903D2B">
        <w:rPr>
          <w:rFonts w:eastAsia="Times New Roman" w:cs="Arial"/>
          <w:szCs w:val="24"/>
          <w:lang w:eastAsia="en-GB"/>
        </w:rPr>
        <w:t>,</w:t>
      </w:r>
      <w:r w:rsidR="00663AE0" w:rsidRPr="00A14A92">
        <w:rPr>
          <w:rFonts w:eastAsia="Times New Roman" w:cs="Arial"/>
          <w:szCs w:val="24"/>
          <w:lang w:eastAsia="en-GB"/>
        </w:rPr>
        <w:t xml:space="preserve"> leaving gaps in relation to undernourishment, malnutrition, s</w:t>
      </w:r>
      <w:r w:rsidR="00903D2B">
        <w:rPr>
          <w:rFonts w:eastAsia="Times New Roman" w:cs="Arial"/>
          <w:szCs w:val="24"/>
          <w:lang w:eastAsia="en-GB"/>
        </w:rPr>
        <w:t>tunting of growth / underweight</w:t>
      </w:r>
      <w:r w:rsidR="00663AE0" w:rsidRPr="00A14A92">
        <w:rPr>
          <w:rFonts w:eastAsia="Times New Roman" w:cs="Arial"/>
          <w:szCs w:val="24"/>
          <w:lang w:eastAsia="en-GB"/>
        </w:rPr>
        <w:t xml:space="preserve"> children, sustainable food production (structural and policy concerns), income of food producers. </w:t>
      </w:r>
      <w:r w:rsidR="008645D0">
        <w:rPr>
          <w:rFonts w:eastAsia="Times New Roman" w:cs="Arial"/>
          <w:szCs w:val="24"/>
          <w:lang w:eastAsia="en-GB"/>
        </w:rPr>
        <w:t xml:space="preserve">  </w:t>
      </w:r>
      <w:r w:rsidR="00862679" w:rsidRPr="00A14A92">
        <w:rPr>
          <w:rFonts w:eastAsia="Times New Roman" w:cs="Arial"/>
          <w:szCs w:val="24"/>
          <w:lang w:eastAsia="en-GB"/>
        </w:rPr>
        <w:t>Likewise t</w:t>
      </w:r>
      <w:r w:rsidRPr="00A14A92">
        <w:rPr>
          <w:rFonts w:eastAsia="Times New Roman" w:cs="Arial"/>
          <w:szCs w:val="24"/>
          <w:lang w:eastAsia="en-GB"/>
        </w:rPr>
        <w:t xml:space="preserve">he NPF indicators also leave substantial gaps when it comes to measuring the progressive realisation of the right to food. </w:t>
      </w:r>
      <w:r w:rsidR="00903D2B">
        <w:rPr>
          <w:rFonts w:eastAsia="Times New Roman" w:cs="Arial"/>
          <w:szCs w:val="24"/>
          <w:lang w:eastAsia="en-GB"/>
        </w:rPr>
        <w:t xml:space="preserve"> </w:t>
      </w:r>
      <w:r w:rsidRPr="00A14A92">
        <w:rPr>
          <w:rFonts w:eastAsia="Times New Roman" w:cs="Arial"/>
          <w:szCs w:val="24"/>
          <w:lang w:eastAsia="en-GB"/>
        </w:rPr>
        <w:t xml:space="preserve">For example: </w:t>
      </w:r>
    </w:p>
    <w:p w:rsidR="00367C68" w:rsidRPr="00A14A92" w:rsidRDefault="00367C68" w:rsidP="00903D2B">
      <w:pPr>
        <w:autoSpaceDE w:val="0"/>
        <w:autoSpaceDN w:val="0"/>
        <w:adjustRightInd w:val="0"/>
        <w:spacing w:after="0"/>
        <w:rPr>
          <w:rFonts w:eastAsia="Times New Roman" w:cs="Arial"/>
          <w:szCs w:val="24"/>
          <w:lang w:eastAsia="en-GB"/>
        </w:rPr>
      </w:pPr>
    </w:p>
    <w:p w:rsidR="0075544B" w:rsidRPr="00A14A92" w:rsidRDefault="00862679" w:rsidP="00903D2B">
      <w:pPr>
        <w:pStyle w:val="Style1"/>
        <w:spacing w:line="276" w:lineRule="auto"/>
        <w:rPr>
          <w:rFonts w:cs="Arial"/>
          <w:i w:val="0"/>
        </w:rPr>
      </w:pPr>
      <w:r w:rsidRPr="00A14A92">
        <w:rPr>
          <w:rFonts w:cs="Arial"/>
          <w:i w:val="0"/>
        </w:rPr>
        <w:t xml:space="preserve">Accessibility: Geographically accessibility: </w:t>
      </w:r>
      <w:r w:rsidR="00885B2A">
        <w:rPr>
          <w:rFonts w:cs="Arial"/>
          <w:i w:val="0"/>
        </w:rPr>
        <w:t>No indicator in relation to r</w:t>
      </w:r>
      <w:r w:rsidR="005D5CC9" w:rsidRPr="00A14A92">
        <w:rPr>
          <w:rFonts w:cs="Arial"/>
          <w:i w:val="0"/>
        </w:rPr>
        <w:t>ural inequality of access to infrastructure</w:t>
      </w:r>
      <w:r w:rsidR="008645D0">
        <w:rPr>
          <w:rFonts w:cs="Arial"/>
          <w:i w:val="0"/>
        </w:rPr>
        <w:t>;</w:t>
      </w:r>
    </w:p>
    <w:p w:rsidR="00A65017" w:rsidRPr="00A14A92" w:rsidRDefault="00862679" w:rsidP="00903D2B">
      <w:pPr>
        <w:pStyle w:val="Style1"/>
        <w:spacing w:line="276" w:lineRule="auto"/>
        <w:rPr>
          <w:rFonts w:cs="Arial"/>
          <w:i w:val="0"/>
        </w:rPr>
      </w:pPr>
      <w:r w:rsidRPr="00A14A92">
        <w:rPr>
          <w:rFonts w:cs="Arial"/>
          <w:i w:val="0"/>
        </w:rPr>
        <w:t xml:space="preserve">Availability: Land and other resources: </w:t>
      </w:r>
      <w:r w:rsidR="00A65017" w:rsidRPr="00A14A92">
        <w:rPr>
          <w:rFonts w:cs="Arial"/>
          <w:i w:val="0"/>
        </w:rPr>
        <w:t xml:space="preserve">No indicators in relation to </w:t>
      </w:r>
      <w:r w:rsidR="00601323" w:rsidRPr="00A14A92">
        <w:rPr>
          <w:rFonts w:cs="Arial"/>
          <w:i w:val="0"/>
        </w:rPr>
        <w:t>land consumption, local development strategies, l</w:t>
      </w:r>
      <w:r w:rsidR="00A65017" w:rsidRPr="00A14A92">
        <w:rPr>
          <w:rFonts w:cs="Arial"/>
          <w:i w:val="0"/>
        </w:rPr>
        <w:t>ocal participation structures</w:t>
      </w:r>
      <w:r w:rsidR="008645D0">
        <w:rPr>
          <w:rFonts w:cs="Arial"/>
          <w:i w:val="0"/>
        </w:rPr>
        <w:t>;</w:t>
      </w:r>
    </w:p>
    <w:p w:rsidR="00862679" w:rsidRPr="00A14A92" w:rsidRDefault="00862679" w:rsidP="00903D2B">
      <w:pPr>
        <w:pStyle w:val="Style1"/>
        <w:spacing w:line="276" w:lineRule="auto"/>
        <w:rPr>
          <w:rFonts w:cs="Arial"/>
          <w:i w:val="0"/>
        </w:rPr>
      </w:pPr>
      <w:r w:rsidRPr="00A14A92">
        <w:rPr>
          <w:rFonts w:cs="Arial"/>
          <w:i w:val="0"/>
        </w:rPr>
        <w:t xml:space="preserve">Availability and sustainability: </w:t>
      </w:r>
      <w:r w:rsidR="00885B2A">
        <w:rPr>
          <w:rFonts w:cs="Arial"/>
          <w:i w:val="0"/>
        </w:rPr>
        <w:t>No indicators in relation to s</w:t>
      </w:r>
      <w:r w:rsidR="00A65017" w:rsidRPr="00A14A92">
        <w:rPr>
          <w:rFonts w:cs="Arial"/>
          <w:i w:val="0"/>
        </w:rPr>
        <w:t xml:space="preserve">ustainable consumption national action plan (or mainstreamed target through national </w:t>
      </w:r>
      <w:r w:rsidR="00885B2A">
        <w:rPr>
          <w:rFonts w:cs="Arial"/>
          <w:i w:val="0"/>
        </w:rPr>
        <w:t>policy), d</w:t>
      </w:r>
      <w:r w:rsidR="00601323" w:rsidRPr="00A14A92">
        <w:rPr>
          <w:rFonts w:cs="Arial"/>
          <w:i w:val="0"/>
        </w:rPr>
        <w:t>omestic consumption, f</w:t>
      </w:r>
      <w:r w:rsidR="00A65017" w:rsidRPr="00A14A92">
        <w:rPr>
          <w:rFonts w:cs="Arial"/>
          <w:i w:val="0"/>
        </w:rPr>
        <w:t xml:space="preserve">ood loss (Global food loss index). </w:t>
      </w:r>
    </w:p>
    <w:p w:rsidR="00862679" w:rsidRPr="00A14A92" w:rsidRDefault="00862679" w:rsidP="00903D2B">
      <w:pPr>
        <w:autoSpaceDE w:val="0"/>
        <w:autoSpaceDN w:val="0"/>
        <w:adjustRightInd w:val="0"/>
        <w:spacing w:after="0"/>
        <w:rPr>
          <w:rFonts w:eastAsia="Times New Roman" w:cs="Arial"/>
          <w:szCs w:val="24"/>
          <w:lang w:eastAsia="en-GB"/>
        </w:rPr>
      </w:pPr>
    </w:p>
    <w:p w:rsidR="00053C5D" w:rsidRDefault="00367C68" w:rsidP="00903D2B">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 xml:space="preserve">Therefore whilst the NPF is an important overarching </w:t>
      </w:r>
      <w:r w:rsidR="00C74835" w:rsidRPr="00A14A92">
        <w:rPr>
          <w:rFonts w:eastAsia="Times New Roman" w:cs="Arial"/>
          <w:szCs w:val="24"/>
          <w:lang w:eastAsia="en-GB"/>
        </w:rPr>
        <w:t>framework</w:t>
      </w:r>
      <w:r w:rsidRPr="00A14A92">
        <w:rPr>
          <w:rFonts w:eastAsia="Times New Roman" w:cs="Arial"/>
          <w:szCs w:val="24"/>
          <w:lang w:eastAsia="en-GB"/>
        </w:rPr>
        <w:t xml:space="preserve"> containing critical proxy measures which relate to food</w:t>
      </w:r>
      <w:r w:rsidR="00903D2B">
        <w:rPr>
          <w:rFonts w:eastAsia="Times New Roman" w:cs="Arial"/>
          <w:szCs w:val="24"/>
          <w:lang w:eastAsia="en-GB"/>
        </w:rPr>
        <w:t>,</w:t>
      </w:r>
      <w:r w:rsidRPr="00A14A92">
        <w:rPr>
          <w:rFonts w:eastAsia="Times New Roman" w:cs="Arial"/>
          <w:szCs w:val="24"/>
          <w:lang w:eastAsia="en-GB"/>
        </w:rPr>
        <w:t xml:space="preserve"> it does not in itself </w:t>
      </w:r>
      <w:r w:rsidR="00C74835" w:rsidRPr="00A14A92">
        <w:rPr>
          <w:rFonts w:eastAsia="Times New Roman" w:cs="Arial"/>
          <w:szCs w:val="24"/>
          <w:lang w:eastAsia="en-GB"/>
        </w:rPr>
        <w:t>provide a</w:t>
      </w:r>
      <w:r w:rsidR="00454DDB" w:rsidRPr="00A14A92">
        <w:rPr>
          <w:rFonts w:eastAsia="Times New Roman" w:cs="Arial"/>
          <w:szCs w:val="24"/>
          <w:lang w:eastAsia="en-GB"/>
        </w:rPr>
        <w:t xml:space="preserve"> comprehensive </w:t>
      </w:r>
      <w:r w:rsidR="00C74835" w:rsidRPr="00A14A92">
        <w:rPr>
          <w:rFonts w:eastAsia="Times New Roman" w:cs="Arial"/>
          <w:szCs w:val="24"/>
          <w:lang w:eastAsia="en-GB"/>
        </w:rPr>
        <w:t xml:space="preserve">monitoring and accountability framework with the appropriate degree of specificity required to secure the right to food. </w:t>
      </w:r>
    </w:p>
    <w:p w:rsidR="00477A69" w:rsidRPr="00A14A92" w:rsidRDefault="00477A69" w:rsidP="00903D2B">
      <w:pPr>
        <w:autoSpaceDE w:val="0"/>
        <w:autoSpaceDN w:val="0"/>
        <w:adjustRightInd w:val="0"/>
        <w:spacing w:after="0"/>
        <w:rPr>
          <w:rFonts w:eastAsia="Times New Roman" w:cs="Arial"/>
          <w:szCs w:val="24"/>
          <w:lang w:eastAsia="en-GB"/>
        </w:rPr>
      </w:pPr>
    </w:p>
    <w:p w:rsidR="00053C5D" w:rsidRPr="00A14A92" w:rsidRDefault="00053C5D" w:rsidP="00721F6B">
      <w:pPr>
        <w:pStyle w:val="Heading2"/>
      </w:pPr>
      <w:bookmarkStart w:id="30" w:name="_Toc5277676"/>
      <w:r w:rsidRPr="00A14A92">
        <w:lastRenderedPageBreak/>
        <w:t>New Human Rights Act of the Scottish Parliament</w:t>
      </w:r>
      <w:bookmarkEnd w:id="30"/>
    </w:p>
    <w:p w:rsidR="00053C5D" w:rsidRPr="00A14A92" w:rsidRDefault="00053C5D" w:rsidP="006D539D">
      <w:pPr>
        <w:autoSpaceDE w:val="0"/>
        <w:autoSpaceDN w:val="0"/>
        <w:adjustRightInd w:val="0"/>
        <w:spacing w:after="0" w:line="240" w:lineRule="auto"/>
        <w:rPr>
          <w:rFonts w:eastAsia="Times New Roman" w:cs="Arial"/>
          <w:szCs w:val="24"/>
          <w:lang w:eastAsia="en-GB"/>
        </w:rPr>
      </w:pPr>
    </w:p>
    <w:p w:rsidR="009A5850" w:rsidRPr="00A14A92" w:rsidRDefault="005A2282" w:rsidP="00903D2B">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 xml:space="preserve">In December </w:t>
      </w:r>
      <w:r w:rsidR="008B1F3F" w:rsidRPr="00A14A92">
        <w:rPr>
          <w:rFonts w:eastAsia="Times New Roman" w:cs="Arial"/>
          <w:szCs w:val="24"/>
          <w:lang w:eastAsia="en-GB"/>
        </w:rPr>
        <w:t>2018</w:t>
      </w:r>
      <w:r w:rsidRPr="00A14A92">
        <w:rPr>
          <w:rFonts w:eastAsia="Times New Roman" w:cs="Arial"/>
          <w:szCs w:val="24"/>
          <w:lang w:eastAsia="en-GB"/>
        </w:rPr>
        <w:t xml:space="preserve"> the First Minister</w:t>
      </w:r>
      <w:r w:rsidR="008645D0">
        <w:rPr>
          <w:rFonts w:eastAsia="Times New Roman" w:cs="Arial"/>
          <w:szCs w:val="24"/>
          <w:lang w:eastAsia="en-GB"/>
        </w:rPr>
        <w:t>’</w:t>
      </w:r>
      <w:r w:rsidRPr="00A14A92">
        <w:rPr>
          <w:rFonts w:eastAsia="Times New Roman" w:cs="Arial"/>
          <w:szCs w:val="24"/>
          <w:lang w:eastAsia="en-GB"/>
        </w:rPr>
        <w:t xml:space="preserve">s Advisory Group on Human Rights Leadership </w:t>
      </w:r>
      <w:r w:rsidR="008B1F3F" w:rsidRPr="00A14A92">
        <w:rPr>
          <w:rFonts w:eastAsia="Times New Roman" w:cs="Arial"/>
          <w:szCs w:val="24"/>
          <w:lang w:eastAsia="en-GB"/>
        </w:rPr>
        <w:t>published recommendations for a new human rights framework in Scotland.</w:t>
      </w:r>
      <w:r w:rsidR="00601323" w:rsidRPr="00A14A92">
        <w:rPr>
          <w:rStyle w:val="FootnoteReference"/>
          <w:rFonts w:eastAsia="Times New Roman" w:cs="Arial"/>
          <w:szCs w:val="24"/>
          <w:lang w:eastAsia="en-GB"/>
        </w:rPr>
        <w:footnoteReference w:id="50"/>
      </w:r>
      <w:r w:rsidR="008B1F3F" w:rsidRPr="00A14A92">
        <w:rPr>
          <w:rFonts w:eastAsia="Times New Roman" w:cs="Arial"/>
          <w:szCs w:val="24"/>
          <w:lang w:eastAsia="en-GB"/>
        </w:rPr>
        <w:t xml:space="preserve"> </w:t>
      </w:r>
      <w:r w:rsidR="008645D0">
        <w:rPr>
          <w:rFonts w:eastAsia="Times New Roman" w:cs="Arial"/>
          <w:szCs w:val="24"/>
          <w:lang w:eastAsia="en-GB"/>
        </w:rPr>
        <w:t xml:space="preserve"> </w:t>
      </w:r>
      <w:r w:rsidR="008B1F3F" w:rsidRPr="00A14A92">
        <w:rPr>
          <w:rFonts w:eastAsia="Times New Roman" w:cs="Arial"/>
          <w:szCs w:val="24"/>
          <w:lang w:eastAsia="en-GB"/>
        </w:rPr>
        <w:t>The primary recommendation of the Advisory Group was</w:t>
      </w:r>
      <w:r w:rsidR="008645D0">
        <w:rPr>
          <w:rFonts w:eastAsia="Times New Roman" w:cs="Arial"/>
          <w:szCs w:val="24"/>
          <w:lang w:eastAsia="en-GB"/>
        </w:rPr>
        <w:t xml:space="preserve"> that</w:t>
      </w:r>
      <w:r w:rsidR="008B1F3F" w:rsidRPr="00A14A92">
        <w:rPr>
          <w:rFonts w:eastAsia="Times New Roman" w:cs="Arial"/>
          <w:szCs w:val="24"/>
          <w:lang w:eastAsia="en-GB"/>
        </w:rPr>
        <w:t xml:space="preserve"> there should be a</w:t>
      </w:r>
      <w:r w:rsidR="002649A2" w:rsidRPr="00A14A92">
        <w:rPr>
          <w:rFonts w:eastAsia="Times New Roman" w:cs="Arial"/>
          <w:szCs w:val="24"/>
          <w:lang w:eastAsia="en-GB"/>
        </w:rPr>
        <w:t>n</w:t>
      </w:r>
      <w:r w:rsidR="008B1F3F" w:rsidRPr="00A14A92">
        <w:rPr>
          <w:rFonts w:eastAsia="Times New Roman" w:cs="Arial"/>
          <w:szCs w:val="24"/>
          <w:lang w:eastAsia="en-GB"/>
        </w:rPr>
        <w:t xml:space="preserve"> Act of the Scottish Parliament which sets out a new framework of rights</w:t>
      </w:r>
      <w:r w:rsidR="008645D0">
        <w:rPr>
          <w:rFonts w:eastAsia="Times New Roman" w:cs="Arial"/>
          <w:szCs w:val="24"/>
          <w:lang w:eastAsia="en-GB"/>
        </w:rPr>
        <w:t>,</w:t>
      </w:r>
      <w:r w:rsidR="008B1F3F" w:rsidRPr="00A14A92">
        <w:rPr>
          <w:rFonts w:eastAsia="Times New Roman" w:cs="Arial"/>
          <w:szCs w:val="24"/>
          <w:lang w:eastAsia="en-GB"/>
        </w:rPr>
        <w:t xml:space="preserve"> restating rights</w:t>
      </w:r>
      <w:r w:rsidR="002806B7" w:rsidRPr="00A14A92">
        <w:rPr>
          <w:rFonts w:eastAsia="Times New Roman" w:cs="Arial"/>
          <w:szCs w:val="24"/>
          <w:lang w:eastAsia="en-GB"/>
        </w:rPr>
        <w:t xml:space="preserve"> already provided for in the</w:t>
      </w:r>
      <w:r w:rsidR="008B1F3F" w:rsidRPr="00A14A92">
        <w:rPr>
          <w:rFonts w:eastAsia="Times New Roman" w:cs="Arial"/>
          <w:szCs w:val="24"/>
          <w:lang w:eastAsia="en-GB"/>
        </w:rPr>
        <w:t xml:space="preserve"> Human </w:t>
      </w:r>
      <w:r w:rsidR="002806B7" w:rsidRPr="00A14A92">
        <w:rPr>
          <w:rFonts w:eastAsia="Times New Roman" w:cs="Arial"/>
          <w:szCs w:val="24"/>
          <w:lang w:eastAsia="en-GB"/>
        </w:rPr>
        <w:t>Rights</w:t>
      </w:r>
      <w:r w:rsidR="008B1F3F" w:rsidRPr="00A14A92">
        <w:rPr>
          <w:rFonts w:eastAsia="Times New Roman" w:cs="Arial"/>
          <w:szCs w:val="24"/>
          <w:lang w:eastAsia="en-GB"/>
        </w:rPr>
        <w:t xml:space="preserve"> Act 1998 and providing for “further rights drawn from UN human rights treaties ratified by the UK but not yet incorporated, including economic, social and cultural as well as environmental rights”</w:t>
      </w:r>
      <w:r w:rsidR="002649A2" w:rsidRPr="00A14A92">
        <w:rPr>
          <w:rFonts w:eastAsia="Times New Roman" w:cs="Arial"/>
          <w:szCs w:val="24"/>
          <w:lang w:eastAsia="en-GB"/>
        </w:rPr>
        <w:t xml:space="preserve">. </w:t>
      </w:r>
      <w:r w:rsidR="008645D0">
        <w:rPr>
          <w:rFonts w:eastAsia="Times New Roman" w:cs="Arial"/>
          <w:szCs w:val="24"/>
          <w:lang w:eastAsia="en-GB"/>
        </w:rPr>
        <w:t xml:space="preserve"> </w:t>
      </w:r>
      <w:r w:rsidR="009A5850" w:rsidRPr="00A14A92">
        <w:rPr>
          <w:rFonts w:eastAsia="Times New Roman" w:cs="Arial"/>
          <w:szCs w:val="24"/>
          <w:lang w:eastAsia="en-GB"/>
        </w:rPr>
        <w:t>The recommendations specifically reference</w:t>
      </w:r>
      <w:r w:rsidR="00AD1940" w:rsidRPr="00A14A92">
        <w:rPr>
          <w:rFonts w:eastAsia="Times New Roman" w:cs="Arial"/>
          <w:szCs w:val="24"/>
          <w:lang w:eastAsia="en-GB"/>
        </w:rPr>
        <w:t>s</w:t>
      </w:r>
      <w:r w:rsidR="009A5850" w:rsidRPr="00A14A92">
        <w:rPr>
          <w:rFonts w:eastAsia="Times New Roman" w:cs="Arial"/>
          <w:szCs w:val="24"/>
          <w:lang w:eastAsia="en-GB"/>
        </w:rPr>
        <w:t xml:space="preserve"> the right to adequate food as a right to be included within this new Act. </w:t>
      </w:r>
      <w:r w:rsidR="008645D0">
        <w:rPr>
          <w:rFonts w:eastAsia="Times New Roman" w:cs="Arial"/>
          <w:szCs w:val="24"/>
          <w:lang w:eastAsia="en-GB"/>
        </w:rPr>
        <w:t xml:space="preserve"> </w:t>
      </w:r>
    </w:p>
    <w:p w:rsidR="00706AA0" w:rsidRPr="00A14A92" w:rsidRDefault="002649A2" w:rsidP="00903D2B">
      <w:pPr>
        <w:autoSpaceDE w:val="0"/>
        <w:autoSpaceDN w:val="0"/>
        <w:adjustRightInd w:val="0"/>
        <w:spacing w:after="0"/>
        <w:rPr>
          <w:rFonts w:eastAsia="Times New Roman" w:cs="Arial"/>
          <w:i/>
          <w:szCs w:val="24"/>
          <w:lang w:eastAsia="en-GB"/>
        </w:rPr>
      </w:pPr>
      <w:r w:rsidRPr="00A14A92">
        <w:rPr>
          <w:rFonts w:eastAsia="Times New Roman" w:cs="Arial"/>
          <w:szCs w:val="24"/>
          <w:lang w:eastAsia="en-GB"/>
        </w:rPr>
        <w:t>Th</w:t>
      </w:r>
      <w:r w:rsidR="009A5850" w:rsidRPr="00A14A92">
        <w:rPr>
          <w:rFonts w:eastAsia="Times New Roman" w:cs="Arial"/>
          <w:szCs w:val="24"/>
          <w:lang w:eastAsia="en-GB"/>
        </w:rPr>
        <w:t>e recommendations</w:t>
      </w:r>
      <w:r w:rsidRPr="00A14A92">
        <w:rPr>
          <w:rFonts w:eastAsia="Times New Roman" w:cs="Arial"/>
          <w:szCs w:val="24"/>
          <w:lang w:eastAsia="en-GB"/>
        </w:rPr>
        <w:t xml:space="preserve"> also</w:t>
      </w:r>
      <w:r w:rsidR="009A5850" w:rsidRPr="00A14A92">
        <w:rPr>
          <w:rFonts w:eastAsia="Times New Roman" w:cs="Arial"/>
          <w:szCs w:val="24"/>
          <w:lang w:eastAsia="en-GB"/>
        </w:rPr>
        <w:t xml:space="preserve"> state that </w:t>
      </w:r>
      <w:r w:rsidR="009A5850" w:rsidRPr="00903D2B">
        <w:rPr>
          <w:rFonts w:eastAsia="Times New Roman" w:cs="Arial"/>
          <w:szCs w:val="24"/>
          <w:lang w:eastAsia="en-GB"/>
        </w:rPr>
        <w:t>“following this Act, the Scottish Parliament would give further effect to these rights through subsequent primary legislation”</w:t>
      </w:r>
      <w:r w:rsidRPr="00903D2B">
        <w:rPr>
          <w:rFonts w:eastAsia="Times New Roman" w:cs="Arial"/>
          <w:szCs w:val="24"/>
          <w:lang w:eastAsia="en-GB"/>
        </w:rPr>
        <w:t>.</w:t>
      </w:r>
      <w:r w:rsidRPr="00A14A92">
        <w:rPr>
          <w:rFonts w:eastAsia="Times New Roman" w:cs="Arial"/>
          <w:i/>
          <w:szCs w:val="24"/>
          <w:lang w:eastAsia="en-GB"/>
        </w:rPr>
        <w:t xml:space="preserve"> </w:t>
      </w:r>
      <w:r w:rsidR="00903D2B">
        <w:rPr>
          <w:rFonts w:eastAsia="Times New Roman" w:cs="Arial"/>
          <w:i/>
          <w:szCs w:val="24"/>
          <w:lang w:eastAsia="en-GB"/>
        </w:rPr>
        <w:t xml:space="preserve"> </w:t>
      </w:r>
      <w:r w:rsidR="00706AA0" w:rsidRPr="00A14A92">
        <w:rPr>
          <w:rFonts w:eastAsia="Times New Roman" w:cs="Arial"/>
          <w:szCs w:val="24"/>
          <w:lang w:eastAsia="en-GB"/>
        </w:rPr>
        <w:t xml:space="preserve">Furthermore the report states that </w:t>
      </w:r>
      <w:r w:rsidR="00706AA0" w:rsidRPr="00903D2B">
        <w:rPr>
          <w:rFonts w:eastAsia="Times New Roman" w:cs="Arial"/>
          <w:szCs w:val="24"/>
          <w:lang w:eastAsia="en-GB"/>
        </w:rPr>
        <w:t xml:space="preserve">“Nothing in the recommendation for this Act should supersede, undermine or </w:t>
      </w:r>
      <w:r w:rsidR="00903D2B">
        <w:rPr>
          <w:rFonts w:eastAsia="Times New Roman" w:cs="Arial"/>
          <w:szCs w:val="24"/>
          <w:lang w:eastAsia="en-GB"/>
        </w:rPr>
        <w:t>otherwise negatively impact any</w:t>
      </w:r>
      <w:r w:rsidR="00706AA0" w:rsidRPr="00903D2B">
        <w:rPr>
          <w:rFonts w:eastAsia="Times New Roman" w:cs="Arial"/>
          <w:szCs w:val="24"/>
          <w:lang w:eastAsia="en-GB"/>
        </w:rPr>
        <w:t xml:space="preserve"> more comprehensive proposals for the protection of </w:t>
      </w:r>
      <w:r w:rsidR="00D33A55" w:rsidRPr="00903D2B">
        <w:rPr>
          <w:rFonts w:eastAsia="Times New Roman" w:cs="Arial"/>
          <w:szCs w:val="24"/>
          <w:lang w:eastAsia="en-GB"/>
        </w:rPr>
        <w:t>hum</w:t>
      </w:r>
      <w:r w:rsidR="00706AA0" w:rsidRPr="00903D2B">
        <w:rPr>
          <w:rFonts w:eastAsia="Times New Roman" w:cs="Arial"/>
          <w:szCs w:val="24"/>
          <w:lang w:eastAsia="en-GB"/>
        </w:rPr>
        <w:t>an rights by the Scottish Government.”</w:t>
      </w:r>
    </w:p>
    <w:p w:rsidR="00706AA0" w:rsidRPr="00A14A92" w:rsidRDefault="00706AA0" w:rsidP="00903D2B">
      <w:pPr>
        <w:autoSpaceDE w:val="0"/>
        <w:autoSpaceDN w:val="0"/>
        <w:adjustRightInd w:val="0"/>
        <w:spacing w:after="0"/>
        <w:rPr>
          <w:rFonts w:eastAsia="Times New Roman" w:cs="Arial"/>
          <w:szCs w:val="24"/>
          <w:lang w:eastAsia="en-GB"/>
        </w:rPr>
      </w:pPr>
    </w:p>
    <w:p w:rsidR="002176CC" w:rsidRPr="00A14A92" w:rsidRDefault="00903D2B" w:rsidP="00903D2B">
      <w:pPr>
        <w:autoSpaceDE w:val="0"/>
        <w:autoSpaceDN w:val="0"/>
        <w:adjustRightInd w:val="0"/>
        <w:spacing w:after="0"/>
        <w:rPr>
          <w:rFonts w:eastAsia="Times New Roman" w:cs="Arial"/>
          <w:szCs w:val="24"/>
          <w:lang w:eastAsia="en-GB"/>
        </w:rPr>
      </w:pPr>
      <w:r>
        <w:rPr>
          <w:rFonts w:eastAsia="Times New Roman" w:cs="Arial"/>
          <w:szCs w:val="24"/>
          <w:lang w:eastAsia="en-GB"/>
        </w:rPr>
        <w:t>An</w:t>
      </w:r>
      <w:r w:rsidR="00706AA0" w:rsidRPr="00A14A92">
        <w:rPr>
          <w:rFonts w:eastAsia="Times New Roman" w:cs="Arial"/>
          <w:szCs w:val="24"/>
          <w:lang w:eastAsia="en-GB"/>
        </w:rPr>
        <w:t xml:space="preserve"> essential </w:t>
      </w:r>
      <w:r w:rsidR="00D33A55" w:rsidRPr="00A14A92">
        <w:rPr>
          <w:rFonts w:eastAsia="Times New Roman" w:cs="Arial"/>
          <w:szCs w:val="24"/>
          <w:lang w:eastAsia="en-GB"/>
        </w:rPr>
        <w:t>feature</w:t>
      </w:r>
      <w:r w:rsidR="00706AA0" w:rsidRPr="00A14A92">
        <w:rPr>
          <w:rFonts w:eastAsia="Times New Roman" w:cs="Arial"/>
          <w:szCs w:val="24"/>
          <w:lang w:eastAsia="en-GB"/>
        </w:rPr>
        <w:t xml:space="preserve"> of such an Act of the Scottish Parliament </w:t>
      </w:r>
      <w:r w:rsidR="00D33A55" w:rsidRPr="00A14A92">
        <w:rPr>
          <w:rFonts w:eastAsia="Times New Roman" w:cs="Arial"/>
          <w:szCs w:val="24"/>
          <w:lang w:eastAsia="en-GB"/>
        </w:rPr>
        <w:t xml:space="preserve">is that there are obligations on courts and tribunals to interpret the rights with regard to international law and to give effect to primary and subordinate legislation in a way which is compatible with the </w:t>
      </w:r>
      <w:r>
        <w:rPr>
          <w:rFonts w:eastAsia="Times New Roman" w:cs="Arial"/>
          <w:szCs w:val="24"/>
          <w:lang w:eastAsia="en-GB"/>
        </w:rPr>
        <w:t>rights given effect to in the A</w:t>
      </w:r>
      <w:r w:rsidR="002176CC" w:rsidRPr="00A14A92">
        <w:rPr>
          <w:rFonts w:eastAsia="Times New Roman" w:cs="Arial"/>
          <w:szCs w:val="24"/>
          <w:lang w:eastAsia="en-GB"/>
        </w:rPr>
        <w:t xml:space="preserve">ct. </w:t>
      </w:r>
      <w:r>
        <w:rPr>
          <w:rFonts w:eastAsia="Times New Roman" w:cs="Arial"/>
          <w:szCs w:val="24"/>
          <w:lang w:eastAsia="en-GB"/>
        </w:rPr>
        <w:t xml:space="preserve"> </w:t>
      </w:r>
      <w:r w:rsidR="002176CC" w:rsidRPr="00A14A92">
        <w:rPr>
          <w:rFonts w:eastAsia="Times New Roman" w:cs="Arial"/>
          <w:szCs w:val="24"/>
          <w:lang w:eastAsia="en-GB"/>
        </w:rPr>
        <w:t xml:space="preserve">This </w:t>
      </w:r>
      <w:r w:rsidR="00624E75" w:rsidRPr="00A14A92">
        <w:rPr>
          <w:rFonts w:eastAsia="Times New Roman" w:cs="Arial"/>
          <w:szCs w:val="24"/>
          <w:lang w:eastAsia="en-GB"/>
        </w:rPr>
        <w:t xml:space="preserve">means </w:t>
      </w:r>
      <w:r w:rsidR="002176CC" w:rsidRPr="00A14A92">
        <w:rPr>
          <w:rFonts w:eastAsia="Times New Roman" w:cs="Arial"/>
          <w:szCs w:val="24"/>
          <w:lang w:eastAsia="en-GB"/>
        </w:rPr>
        <w:t xml:space="preserve">that all subsequent legislation, for example sectoral measures which relate to the right to food, would have to be interpreted consistently with the right to food. </w:t>
      </w:r>
    </w:p>
    <w:p w:rsidR="002176CC" w:rsidRPr="00A14A92" w:rsidRDefault="002176CC" w:rsidP="00903D2B">
      <w:pPr>
        <w:autoSpaceDE w:val="0"/>
        <w:autoSpaceDN w:val="0"/>
        <w:adjustRightInd w:val="0"/>
        <w:spacing w:after="0"/>
        <w:rPr>
          <w:rFonts w:eastAsia="Times New Roman" w:cs="Arial"/>
          <w:szCs w:val="24"/>
          <w:lang w:eastAsia="en-GB"/>
        </w:rPr>
      </w:pPr>
    </w:p>
    <w:p w:rsidR="002176CC" w:rsidRPr="00A14A92" w:rsidRDefault="002176CC" w:rsidP="00903D2B">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In terms of duties the recommendations set out th</w:t>
      </w:r>
      <w:r w:rsidR="002649A2" w:rsidRPr="00A14A92">
        <w:rPr>
          <w:rFonts w:eastAsia="Times New Roman" w:cs="Arial"/>
          <w:szCs w:val="24"/>
          <w:lang w:eastAsia="en-GB"/>
        </w:rPr>
        <w:t>at</w:t>
      </w:r>
      <w:r w:rsidRPr="00A14A92">
        <w:rPr>
          <w:rFonts w:eastAsia="Times New Roman" w:cs="Arial"/>
          <w:szCs w:val="24"/>
          <w:lang w:eastAsia="en-GB"/>
        </w:rPr>
        <w:t xml:space="preserve"> there must be an initial duty to “pay due regard” t</w:t>
      </w:r>
      <w:r w:rsidR="0088084B" w:rsidRPr="00A14A92">
        <w:rPr>
          <w:rFonts w:eastAsia="Times New Roman" w:cs="Arial"/>
          <w:szCs w:val="24"/>
          <w:lang w:eastAsia="en-GB"/>
        </w:rPr>
        <w:t>o the rights provided for in the</w:t>
      </w:r>
      <w:r w:rsidRPr="00A14A92">
        <w:rPr>
          <w:rFonts w:eastAsia="Times New Roman" w:cs="Arial"/>
          <w:szCs w:val="24"/>
          <w:lang w:eastAsia="en-GB"/>
        </w:rPr>
        <w:t xml:space="preserve"> Act. </w:t>
      </w:r>
      <w:r w:rsidR="00903D2B">
        <w:rPr>
          <w:rFonts w:eastAsia="Times New Roman" w:cs="Arial"/>
          <w:szCs w:val="24"/>
          <w:lang w:eastAsia="en-GB"/>
        </w:rPr>
        <w:t xml:space="preserve"> </w:t>
      </w:r>
      <w:r w:rsidRPr="00A14A92">
        <w:rPr>
          <w:rFonts w:eastAsia="Times New Roman" w:cs="Arial"/>
          <w:szCs w:val="24"/>
          <w:lang w:eastAsia="en-GB"/>
        </w:rPr>
        <w:t xml:space="preserve">This duty will apply to all public bodies, </w:t>
      </w:r>
      <w:r w:rsidR="0088084B" w:rsidRPr="00A14A92">
        <w:rPr>
          <w:rFonts w:eastAsia="Times New Roman" w:cs="Arial"/>
          <w:szCs w:val="24"/>
          <w:lang w:eastAsia="en-GB"/>
        </w:rPr>
        <w:t>in</w:t>
      </w:r>
      <w:r w:rsidRPr="00A14A92">
        <w:rPr>
          <w:rFonts w:eastAsia="Times New Roman" w:cs="Arial"/>
          <w:szCs w:val="24"/>
          <w:lang w:eastAsia="en-GB"/>
        </w:rPr>
        <w:t>clu</w:t>
      </w:r>
      <w:r w:rsidR="0088084B" w:rsidRPr="00A14A92">
        <w:rPr>
          <w:rFonts w:eastAsia="Times New Roman" w:cs="Arial"/>
          <w:szCs w:val="24"/>
          <w:lang w:eastAsia="en-GB"/>
        </w:rPr>
        <w:t>d</w:t>
      </w:r>
      <w:r w:rsidRPr="00A14A92">
        <w:rPr>
          <w:rFonts w:eastAsia="Times New Roman" w:cs="Arial"/>
          <w:szCs w:val="24"/>
          <w:lang w:eastAsia="en-GB"/>
        </w:rPr>
        <w:t xml:space="preserve">ing the Scottish </w:t>
      </w:r>
      <w:r w:rsidR="0088084B" w:rsidRPr="00A14A92">
        <w:rPr>
          <w:rFonts w:eastAsia="Times New Roman" w:cs="Arial"/>
          <w:szCs w:val="24"/>
          <w:lang w:eastAsia="en-GB"/>
        </w:rPr>
        <w:t xml:space="preserve">Government. </w:t>
      </w:r>
      <w:r w:rsidR="00903D2B">
        <w:rPr>
          <w:rFonts w:eastAsia="Times New Roman" w:cs="Arial"/>
          <w:szCs w:val="24"/>
          <w:lang w:eastAsia="en-GB"/>
        </w:rPr>
        <w:t xml:space="preserve"> </w:t>
      </w:r>
      <w:r w:rsidR="0088084B" w:rsidRPr="00A14A92">
        <w:rPr>
          <w:rFonts w:eastAsia="Times New Roman" w:cs="Arial"/>
          <w:szCs w:val="24"/>
          <w:lang w:eastAsia="en-GB"/>
        </w:rPr>
        <w:t>However</w:t>
      </w:r>
      <w:r w:rsidR="006C439C">
        <w:rPr>
          <w:rFonts w:eastAsia="Times New Roman" w:cs="Arial"/>
          <w:szCs w:val="24"/>
          <w:lang w:eastAsia="en-GB"/>
        </w:rPr>
        <w:t>,</w:t>
      </w:r>
      <w:r w:rsidR="0088084B" w:rsidRPr="00A14A92">
        <w:rPr>
          <w:rFonts w:eastAsia="Times New Roman" w:cs="Arial"/>
          <w:szCs w:val="24"/>
          <w:lang w:eastAsia="en-GB"/>
        </w:rPr>
        <w:t xml:space="preserve"> there is then recommended a further “duty to comply” which will be triggered with</w:t>
      </w:r>
      <w:r w:rsidR="002649A2" w:rsidRPr="00A14A92">
        <w:rPr>
          <w:rFonts w:eastAsia="Times New Roman" w:cs="Arial"/>
          <w:szCs w:val="24"/>
          <w:lang w:eastAsia="en-GB"/>
        </w:rPr>
        <w:t>in 5 years of the passage of the</w:t>
      </w:r>
      <w:r w:rsidR="0088084B" w:rsidRPr="00A14A92">
        <w:rPr>
          <w:rFonts w:eastAsia="Times New Roman" w:cs="Arial"/>
          <w:szCs w:val="24"/>
          <w:lang w:eastAsia="en-GB"/>
        </w:rPr>
        <w:t xml:space="preserve"> legislation. </w:t>
      </w:r>
      <w:r w:rsidR="00903D2B">
        <w:rPr>
          <w:rFonts w:eastAsia="Times New Roman" w:cs="Arial"/>
          <w:szCs w:val="24"/>
          <w:lang w:eastAsia="en-GB"/>
        </w:rPr>
        <w:t xml:space="preserve"> </w:t>
      </w:r>
      <w:r w:rsidR="0088084B" w:rsidRPr="00A14A92">
        <w:rPr>
          <w:rFonts w:eastAsia="Times New Roman" w:cs="Arial"/>
          <w:szCs w:val="24"/>
          <w:lang w:eastAsia="en-GB"/>
        </w:rPr>
        <w:t xml:space="preserve">The rationale for this is that it would give public bodies time in preparation for compliance. </w:t>
      </w:r>
    </w:p>
    <w:p w:rsidR="00706AA0" w:rsidRPr="00A14A92" w:rsidRDefault="00706AA0" w:rsidP="00903D2B">
      <w:pPr>
        <w:autoSpaceDE w:val="0"/>
        <w:autoSpaceDN w:val="0"/>
        <w:adjustRightInd w:val="0"/>
        <w:spacing w:after="0"/>
        <w:rPr>
          <w:rFonts w:eastAsia="Times New Roman" w:cs="Arial"/>
          <w:szCs w:val="24"/>
          <w:lang w:eastAsia="en-GB"/>
        </w:rPr>
      </w:pPr>
    </w:p>
    <w:p w:rsidR="00706AA0" w:rsidRPr="00A14A92" w:rsidRDefault="00706AA0" w:rsidP="00903D2B">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It is the Commission’s view that the incorporation of the right to food within a framework law is complementary</w:t>
      </w:r>
      <w:r w:rsidR="0088084B" w:rsidRPr="00A14A92">
        <w:rPr>
          <w:rFonts w:eastAsia="Times New Roman" w:cs="Arial"/>
          <w:szCs w:val="24"/>
          <w:lang w:eastAsia="en-GB"/>
        </w:rPr>
        <w:t xml:space="preserve"> and mutually supportive of </w:t>
      </w:r>
      <w:r w:rsidRPr="00A14A92">
        <w:rPr>
          <w:rFonts w:eastAsia="Times New Roman" w:cs="Arial"/>
          <w:szCs w:val="24"/>
          <w:lang w:eastAsia="en-GB"/>
        </w:rPr>
        <w:t xml:space="preserve">an overarching human rights framework incorporating the right to food. </w:t>
      </w:r>
      <w:r w:rsidR="00903D2B">
        <w:rPr>
          <w:rFonts w:eastAsia="Times New Roman" w:cs="Arial"/>
          <w:szCs w:val="24"/>
          <w:lang w:eastAsia="en-GB"/>
        </w:rPr>
        <w:t xml:space="preserve"> </w:t>
      </w:r>
      <w:r w:rsidRPr="00A14A92">
        <w:rPr>
          <w:rFonts w:eastAsia="Times New Roman" w:cs="Arial"/>
          <w:szCs w:val="24"/>
          <w:lang w:eastAsia="en-GB"/>
        </w:rPr>
        <w:t xml:space="preserve">A framework law will add necessary further </w:t>
      </w:r>
      <w:r w:rsidR="00132047" w:rsidRPr="00A14A92">
        <w:rPr>
          <w:rFonts w:eastAsia="Times New Roman" w:cs="Arial"/>
          <w:szCs w:val="24"/>
          <w:lang w:eastAsia="en-GB"/>
        </w:rPr>
        <w:t xml:space="preserve">normative </w:t>
      </w:r>
      <w:r w:rsidRPr="00A14A92">
        <w:rPr>
          <w:rFonts w:eastAsia="Times New Roman" w:cs="Arial"/>
          <w:szCs w:val="24"/>
          <w:lang w:eastAsia="en-GB"/>
        </w:rPr>
        <w:t>elaboration of the</w:t>
      </w:r>
      <w:r w:rsidR="00132047" w:rsidRPr="00A14A92">
        <w:rPr>
          <w:rFonts w:eastAsia="Times New Roman" w:cs="Arial"/>
          <w:szCs w:val="24"/>
          <w:lang w:eastAsia="en-GB"/>
        </w:rPr>
        <w:t xml:space="preserve"> right to food and also provide for</w:t>
      </w:r>
      <w:r w:rsidRPr="00A14A92">
        <w:rPr>
          <w:rFonts w:eastAsia="Times New Roman" w:cs="Arial"/>
          <w:szCs w:val="24"/>
          <w:lang w:eastAsia="en-GB"/>
        </w:rPr>
        <w:t xml:space="preserve"> bespoke governance </w:t>
      </w:r>
      <w:r w:rsidR="00132047" w:rsidRPr="00A14A92">
        <w:rPr>
          <w:rFonts w:eastAsia="Times New Roman" w:cs="Arial"/>
          <w:szCs w:val="24"/>
          <w:lang w:eastAsia="en-GB"/>
        </w:rPr>
        <w:t xml:space="preserve">arrangements </w:t>
      </w:r>
      <w:r w:rsidRPr="00A14A92">
        <w:rPr>
          <w:rFonts w:eastAsia="Times New Roman" w:cs="Arial"/>
          <w:szCs w:val="24"/>
          <w:lang w:eastAsia="en-GB"/>
        </w:rPr>
        <w:t xml:space="preserve">with regard to the right to food consistent with best practice principles. </w:t>
      </w:r>
    </w:p>
    <w:p w:rsidR="00132047" w:rsidRPr="00A14A92" w:rsidRDefault="00132047" w:rsidP="00903D2B">
      <w:pPr>
        <w:autoSpaceDE w:val="0"/>
        <w:autoSpaceDN w:val="0"/>
        <w:adjustRightInd w:val="0"/>
        <w:spacing w:after="0"/>
        <w:rPr>
          <w:rFonts w:eastAsia="Times New Roman" w:cs="Arial"/>
          <w:szCs w:val="24"/>
          <w:lang w:eastAsia="en-GB"/>
        </w:rPr>
      </w:pPr>
    </w:p>
    <w:p w:rsidR="00053C5D" w:rsidRPr="00A14A92" w:rsidRDefault="00A21124" w:rsidP="00721F6B">
      <w:pPr>
        <w:pStyle w:val="Heading2"/>
      </w:pPr>
      <w:bookmarkStart w:id="31" w:name="_Toc5277677"/>
      <w:r>
        <w:t>Good Food Nation framework l</w:t>
      </w:r>
      <w:r w:rsidR="00E13D9B" w:rsidRPr="00A14A92">
        <w:t>egislation</w:t>
      </w:r>
      <w:bookmarkEnd w:id="31"/>
      <w:r w:rsidR="00E13D9B" w:rsidRPr="00A14A92">
        <w:t xml:space="preserve"> </w:t>
      </w:r>
    </w:p>
    <w:p w:rsidR="009F27DD" w:rsidRPr="00A14A92" w:rsidRDefault="009F27DD" w:rsidP="006D539D">
      <w:pPr>
        <w:autoSpaceDE w:val="0"/>
        <w:autoSpaceDN w:val="0"/>
        <w:adjustRightInd w:val="0"/>
        <w:spacing w:after="0" w:line="240" w:lineRule="auto"/>
        <w:rPr>
          <w:rFonts w:eastAsia="Times New Roman" w:cs="Arial"/>
          <w:b/>
          <w:szCs w:val="24"/>
          <w:lang w:eastAsia="en-GB"/>
        </w:rPr>
      </w:pPr>
    </w:p>
    <w:p w:rsidR="002E0794" w:rsidRPr="00A14A92" w:rsidRDefault="002E0794" w:rsidP="00903D2B">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 xml:space="preserve">The concept of a framework for the implementation of the right to food is grounded in international human rights law and recommendations. </w:t>
      </w:r>
    </w:p>
    <w:p w:rsidR="002E0794" w:rsidRPr="00A14A92" w:rsidRDefault="002E0794" w:rsidP="00903D2B">
      <w:pPr>
        <w:autoSpaceDE w:val="0"/>
        <w:autoSpaceDN w:val="0"/>
        <w:adjustRightInd w:val="0"/>
        <w:spacing w:after="0"/>
        <w:rPr>
          <w:rFonts w:eastAsia="Times New Roman" w:cs="Arial"/>
          <w:szCs w:val="24"/>
          <w:lang w:eastAsia="en-GB"/>
        </w:rPr>
      </w:pPr>
    </w:p>
    <w:p w:rsidR="00032D70" w:rsidRPr="00A14A92" w:rsidRDefault="00032D70" w:rsidP="00903D2B">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 xml:space="preserve">Although a state party to </w:t>
      </w:r>
      <w:r w:rsidR="002E0794" w:rsidRPr="00A14A92">
        <w:rPr>
          <w:rFonts w:eastAsia="Times New Roman" w:cs="Arial"/>
          <w:szCs w:val="24"/>
          <w:lang w:eastAsia="en-GB"/>
        </w:rPr>
        <w:t>I</w:t>
      </w:r>
      <w:r w:rsidRPr="00A14A92">
        <w:rPr>
          <w:rFonts w:eastAsia="Times New Roman" w:cs="Arial"/>
          <w:szCs w:val="24"/>
          <w:lang w:eastAsia="en-GB"/>
        </w:rPr>
        <w:t xml:space="preserve">CESCR must decide for itself which means are most appropriate to implement each of the substantive rights of the Covenant, it </w:t>
      </w:r>
      <w:r w:rsidR="002649A2" w:rsidRPr="00A14A92">
        <w:rPr>
          <w:rFonts w:eastAsia="Times New Roman" w:cs="Arial"/>
          <w:szCs w:val="24"/>
          <w:lang w:eastAsia="en-GB"/>
        </w:rPr>
        <w:t xml:space="preserve">is </w:t>
      </w:r>
      <w:r w:rsidRPr="00A14A92">
        <w:rPr>
          <w:rFonts w:eastAsia="Times New Roman" w:cs="Arial"/>
          <w:szCs w:val="24"/>
          <w:lang w:eastAsia="en-GB"/>
        </w:rPr>
        <w:t>emphasised that national legislation may be desirable and sometimes indispensable.</w:t>
      </w:r>
      <w:r w:rsidRPr="00A14A92">
        <w:rPr>
          <w:rStyle w:val="FootnoteReference"/>
          <w:rFonts w:eastAsia="Times New Roman" w:cs="Arial"/>
          <w:szCs w:val="24"/>
          <w:lang w:eastAsia="en-GB"/>
        </w:rPr>
        <w:footnoteReference w:id="51"/>
      </w:r>
      <w:r w:rsidRPr="00A14A92">
        <w:rPr>
          <w:rFonts w:eastAsia="Times New Roman" w:cs="Arial"/>
          <w:szCs w:val="24"/>
          <w:lang w:eastAsia="en-GB"/>
        </w:rPr>
        <w:t xml:space="preserve">  Article 2(1) of </w:t>
      </w:r>
      <w:r w:rsidR="00CD32E0">
        <w:rPr>
          <w:rFonts w:eastAsia="Times New Roman" w:cs="Arial"/>
          <w:szCs w:val="24"/>
          <w:lang w:eastAsia="en-GB"/>
        </w:rPr>
        <w:t>I</w:t>
      </w:r>
      <w:r w:rsidRPr="00A14A92">
        <w:rPr>
          <w:rFonts w:eastAsia="Times New Roman" w:cs="Arial"/>
          <w:szCs w:val="24"/>
          <w:lang w:eastAsia="en-GB"/>
        </w:rPr>
        <w:t>CESCR explicitly mentions legislative measures as suitable means to realise the rights listed in the Covenant.  Measures taken should produce results that are cons</w:t>
      </w:r>
      <w:r w:rsidR="00CD32E0">
        <w:rPr>
          <w:rFonts w:eastAsia="Times New Roman" w:cs="Arial"/>
          <w:szCs w:val="24"/>
          <w:lang w:eastAsia="en-GB"/>
        </w:rPr>
        <w:t>istent with the discharge of a State P</w:t>
      </w:r>
      <w:r w:rsidRPr="00A14A92">
        <w:rPr>
          <w:rFonts w:eastAsia="Times New Roman" w:cs="Arial"/>
          <w:szCs w:val="24"/>
          <w:lang w:eastAsia="en-GB"/>
        </w:rPr>
        <w:t>arty’s obligations under the Covenant.</w:t>
      </w:r>
      <w:r w:rsidRPr="00A14A92">
        <w:rPr>
          <w:rStyle w:val="FootnoteReference"/>
          <w:rFonts w:eastAsia="Times New Roman" w:cs="Arial"/>
          <w:szCs w:val="24"/>
          <w:lang w:eastAsia="en-GB"/>
        </w:rPr>
        <w:footnoteReference w:id="52"/>
      </w:r>
    </w:p>
    <w:p w:rsidR="00AD1940" w:rsidRPr="00A14A92" w:rsidRDefault="00AD1940" w:rsidP="00903D2B">
      <w:pPr>
        <w:autoSpaceDE w:val="0"/>
        <w:autoSpaceDN w:val="0"/>
        <w:adjustRightInd w:val="0"/>
        <w:spacing w:after="0"/>
        <w:rPr>
          <w:rFonts w:eastAsia="Times New Roman" w:cs="Arial"/>
          <w:szCs w:val="24"/>
          <w:lang w:eastAsia="en-GB"/>
        </w:rPr>
      </w:pPr>
    </w:p>
    <w:p w:rsidR="00AD1940" w:rsidRPr="00A14A92" w:rsidRDefault="00AD1940" w:rsidP="00903D2B">
      <w:pPr>
        <w:autoSpaceDE w:val="0"/>
        <w:autoSpaceDN w:val="0"/>
        <w:adjustRightInd w:val="0"/>
        <w:spacing w:after="0"/>
        <w:rPr>
          <w:rFonts w:eastAsia="Times New Roman" w:cs="Arial"/>
          <w:i/>
          <w:szCs w:val="24"/>
          <w:lang w:eastAsia="en-GB"/>
        </w:rPr>
      </w:pPr>
      <w:r w:rsidRPr="00A14A92">
        <w:rPr>
          <w:rFonts w:eastAsia="Times New Roman" w:cs="Arial"/>
          <w:szCs w:val="24"/>
          <w:lang w:eastAsia="en-GB"/>
        </w:rPr>
        <w:t xml:space="preserve">Guidance from the Office of the High Commissioner for Human Rights states that framework laws can be </w:t>
      </w:r>
      <w:r w:rsidRPr="00903D2B">
        <w:rPr>
          <w:rFonts w:eastAsia="Times New Roman" w:cs="Arial"/>
          <w:szCs w:val="24"/>
          <w:lang w:eastAsia="en-GB"/>
        </w:rPr>
        <w:t>“useful for fleshing out any constitutional provisions, clarifying rights and obligations, as well as elaborating on institutional roles</w:t>
      </w:r>
      <w:r w:rsidR="000013A2">
        <w:rPr>
          <w:rFonts w:eastAsia="Times New Roman" w:cs="Arial"/>
          <w:szCs w:val="24"/>
          <w:lang w:eastAsia="en-GB"/>
        </w:rPr>
        <w:t xml:space="preserve"> and coordination for the realis</w:t>
      </w:r>
      <w:r w:rsidRPr="00903D2B">
        <w:rPr>
          <w:rFonts w:eastAsia="Times New Roman" w:cs="Arial"/>
          <w:szCs w:val="24"/>
          <w:lang w:eastAsia="en-GB"/>
        </w:rPr>
        <w:t xml:space="preserve">ation of the right to food. </w:t>
      </w:r>
      <w:r w:rsidR="00903D2B">
        <w:rPr>
          <w:rFonts w:eastAsia="Times New Roman" w:cs="Arial"/>
          <w:szCs w:val="24"/>
          <w:lang w:eastAsia="en-GB"/>
        </w:rPr>
        <w:t xml:space="preserve"> </w:t>
      </w:r>
      <w:r w:rsidRPr="00903D2B">
        <w:rPr>
          <w:rFonts w:eastAsia="Times New Roman" w:cs="Arial"/>
          <w:szCs w:val="24"/>
          <w:lang w:eastAsia="en-GB"/>
        </w:rPr>
        <w:t>It can also provide for remedies for vio</w:t>
      </w:r>
      <w:r w:rsidR="00CD32E0">
        <w:rPr>
          <w:rFonts w:eastAsia="Times New Roman" w:cs="Arial"/>
          <w:szCs w:val="24"/>
          <w:lang w:eastAsia="en-GB"/>
        </w:rPr>
        <w:t>lations of the right to food…</w:t>
      </w:r>
      <w:r w:rsidRPr="00903D2B">
        <w:rPr>
          <w:rFonts w:eastAsia="Times New Roman" w:cs="Arial"/>
          <w:szCs w:val="24"/>
          <w:lang w:eastAsia="en-GB"/>
        </w:rPr>
        <w:t>The legal framework for institutional coordination is particularly important for the right to food, responsibilities for which typically go well beyond the mandate of any one sectoral ministry</w:t>
      </w:r>
      <w:r w:rsidRPr="00A14A92">
        <w:rPr>
          <w:rFonts w:eastAsia="Times New Roman" w:cs="Arial"/>
          <w:i/>
          <w:szCs w:val="24"/>
          <w:lang w:eastAsia="en-GB"/>
        </w:rPr>
        <w:t>.”</w:t>
      </w:r>
      <w:r w:rsidRPr="00A14A92">
        <w:rPr>
          <w:rStyle w:val="FootnoteReference"/>
          <w:rFonts w:eastAsia="Times New Roman" w:cs="Arial"/>
          <w:i/>
          <w:szCs w:val="24"/>
          <w:lang w:eastAsia="en-GB"/>
        </w:rPr>
        <w:footnoteReference w:id="53"/>
      </w:r>
    </w:p>
    <w:p w:rsidR="00AD1940" w:rsidRPr="00A14A92" w:rsidRDefault="00AD1940" w:rsidP="00903D2B">
      <w:pPr>
        <w:autoSpaceDE w:val="0"/>
        <w:autoSpaceDN w:val="0"/>
        <w:adjustRightInd w:val="0"/>
        <w:spacing w:after="0"/>
        <w:rPr>
          <w:rFonts w:eastAsia="Times New Roman" w:cs="Arial"/>
          <w:i/>
          <w:szCs w:val="24"/>
          <w:lang w:eastAsia="en-GB"/>
        </w:rPr>
      </w:pPr>
    </w:p>
    <w:p w:rsidR="00032D70" w:rsidRPr="00A14A92" w:rsidRDefault="00032D70" w:rsidP="00903D2B">
      <w:pPr>
        <w:autoSpaceDE w:val="0"/>
        <w:autoSpaceDN w:val="0"/>
        <w:adjustRightInd w:val="0"/>
        <w:spacing w:after="0"/>
        <w:rPr>
          <w:rFonts w:eastAsia="Times New Roman" w:cs="Arial"/>
          <w:szCs w:val="24"/>
          <w:lang w:eastAsia="en-GB"/>
        </w:rPr>
      </w:pPr>
      <w:r w:rsidRPr="00A14A92">
        <w:rPr>
          <w:rFonts w:eastAsia="Times New Roman" w:cs="Arial"/>
          <w:szCs w:val="24"/>
          <w:lang w:eastAsia="en-GB"/>
        </w:rPr>
        <w:lastRenderedPageBreak/>
        <w:t>The former UN Special Rapporteur on the right to food has also given attention to the adoption of domestic legislation on the right to food.</w:t>
      </w:r>
      <w:r w:rsidRPr="00A14A92">
        <w:rPr>
          <w:rStyle w:val="FootnoteReference"/>
          <w:rFonts w:eastAsia="Times New Roman" w:cs="Arial"/>
          <w:szCs w:val="24"/>
          <w:lang w:eastAsia="en-GB"/>
        </w:rPr>
        <w:footnoteReference w:id="54"/>
      </w:r>
      <w:r w:rsidRPr="00A14A92">
        <w:rPr>
          <w:rFonts w:eastAsia="Times New Roman" w:cs="Arial"/>
          <w:szCs w:val="24"/>
          <w:lang w:eastAsia="en-GB"/>
        </w:rPr>
        <w:t xml:space="preserve"> </w:t>
      </w:r>
      <w:r w:rsidR="00903D2B">
        <w:rPr>
          <w:rFonts w:eastAsia="Times New Roman" w:cs="Arial"/>
          <w:szCs w:val="24"/>
          <w:lang w:eastAsia="en-GB"/>
        </w:rPr>
        <w:t xml:space="preserve"> </w:t>
      </w:r>
      <w:r w:rsidR="002E0794" w:rsidRPr="00A14A92">
        <w:rPr>
          <w:rFonts w:eastAsia="Times New Roman" w:cs="Arial"/>
          <w:szCs w:val="24"/>
          <w:lang w:eastAsia="en-GB"/>
        </w:rPr>
        <w:t>He is</w:t>
      </w:r>
      <w:r w:rsidRPr="00A14A92">
        <w:rPr>
          <w:rFonts w:eastAsia="Times New Roman" w:cs="Arial"/>
          <w:szCs w:val="24"/>
          <w:lang w:eastAsia="en-GB"/>
        </w:rPr>
        <w:t xml:space="preserve"> of the view that every government should develop a national framework law conforming to</w:t>
      </w:r>
      <w:r w:rsidR="00CD32E0">
        <w:rPr>
          <w:rFonts w:eastAsia="Times New Roman" w:cs="Arial"/>
          <w:szCs w:val="24"/>
          <w:lang w:eastAsia="en-GB"/>
        </w:rPr>
        <w:t xml:space="preserve"> </w:t>
      </w:r>
      <w:r w:rsidRPr="00A14A92">
        <w:rPr>
          <w:rFonts w:eastAsia="Times New Roman" w:cs="Arial"/>
          <w:szCs w:val="24"/>
          <w:lang w:eastAsia="en-GB"/>
        </w:rPr>
        <w:t>the need to respect, protect and fulfil the right to food, thereby recognising obligations under international human rights law.</w:t>
      </w:r>
    </w:p>
    <w:p w:rsidR="002E0794" w:rsidRPr="00A14A92" w:rsidRDefault="002E0794" w:rsidP="00903D2B">
      <w:pPr>
        <w:autoSpaceDE w:val="0"/>
        <w:autoSpaceDN w:val="0"/>
        <w:adjustRightInd w:val="0"/>
        <w:spacing w:after="0"/>
        <w:rPr>
          <w:rFonts w:eastAsia="Times New Roman" w:cs="Arial"/>
          <w:szCs w:val="24"/>
          <w:lang w:eastAsia="en-GB"/>
        </w:rPr>
      </w:pPr>
    </w:p>
    <w:p w:rsidR="002E0794" w:rsidRPr="00A14A92" w:rsidRDefault="00BA5831" w:rsidP="00903D2B">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 xml:space="preserve">The UN Committee </w:t>
      </w:r>
      <w:r w:rsidR="00CD32E0">
        <w:rPr>
          <w:rFonts w:eastAsia="Times New Roman" w:cs="Arial"/>
          <w:szCs w:val="24"/>
          <w:lang w:eastAsia="en-GB"/>
        </w:rPr>
        <w:t xml:space="preserve">on Economic, Social and Cultural Rights </w:t>
      </w:r>
      <w:r w:rsidRPr="00A14A92">
        <w:rPr>
          <w:rFonts w:eastAsia="Times New Roman" w:cs="Arial"/>
          <w:szCs w:val="24"/>
          <w:lang w:eastAsia="en-GB"/>
        </w:rPr>
        <w:t>is of the view that States should consider the adoption of a framework law as a major instrument in the implementation of the national strategy concerning the right to food.</w:t>
      </w:r>
      <w:r w:rsidR="00903D2B">
        <w:rPr>
          <w:rFonts w:eastAsia="Times New Roman" w:cs="Arial"/>
          <w:szCs w:val="24"/>
          <w:lang w:eastAsia="en-GB"/>
        </w:rPr>
        <w:t xml:space="preserve"> </w:t>
      </w:r>
      <w:r w:rsidRPr="00A14A92">
        <w:rPr>
          <w:rFonts w:eastAsia="Times New Roman" w:cs="Arial"/>
          <w:szCs w:val="24"/>
          <w:lang w:eastAsia="en-GB"/>
        </w:rPr>
        <w:t xml:space="preserve"> </w:t>
      </w:r>
      <w:r w:rsidR="002E0794" w:rsidRPr="00A14A92">
        <w:rPr>
          <w:rFonts w:eastAsia="Times New Roman" w:cs="Arial"/>
          <w:szCs w:val="24"/>
          <w:lang w:eastAsia="en-GB"/>
        </w:rPr>
        <w:t xml:space="preserve">According to </w:t>
      </w:r>
      <w:r w:rsidR="00CD32E0">
        <w:rPr>
          <w:rFonts w:eastAsia="Times New Roman" w:cs="Arial"/>
          <w:szCs w:val="24"/>
          <w:lang w:eastAsia="en-GB"/>
        </w:rPr>
        <w:t>General C</w:t>
      </w:r>
      <w:r w:rsidRPr="00A14A92">
        <w:rPr>
          <w:rFonts w:eastAsia="Times New Roman" w:cs="Arial"/>
          <w:szCs w:val="24"/>
          <w:lang w:eastAsia="en-GB"/>
        </w:rPr>
        <w:t>omment 12 of the Committee</w:t>
      </w:r>
      <w:r w:rsidR="00CD32E0">
        <w:rPr>
          <w:rFonts w:eastAsia="Times New Roman" w:cs="Arial"/>
          <w:szCs w:val="24"/>
          <w:lang w:eastAsia="en-GB"/>
        </w:rPr>
        <w:t>,</w:t>
      </w:r>
      <w:r w:rsidRPr="00A14A92">
        <w:rPr>
          <w:rFonts w:eastAsia="Times New Roman" w:cs="Arial"/>
          <w:szCs w:val="24"/>
          <w:lang w:eastAsia="en-GB"/>
        </w:rPr>
        <w:t xml:space="preserve"> </w:t>
      </w:r>
      <w:r w:rsidR="002E0794" w:rsidRPr="00A14A92">
        <w:rPr>
          <w:rFonts w:eastAsia="Times New Roman" w:cs="Arial"/>
          <w:szCs w:val="24"/>
          <w:lang w:eastAsia="en-GB"/>
        </w:rPr>
        <w:t>the framework law should include the following</w:t>
      </w:r>
      <w:r w:rsidRPr="00A14A92">
        <w:rPr>
          <w:rFonts w:eastAsia="Times New Roman" w:cs="Arial"/>
          <w:szCs w:val="24"/>
          <w:lang w:eastAsia="en-GB"/>
        </w:rPr>
        <w:t>:</w:t>
      </w:r>
      <w:r w:rsidRPr="00A14A92">
        <w:rPr>
          <w:rStyle w:val="FootnoteReference"/>
          <w:rFonts w:eastAsia="Times New Roman" w:cs="Arial"/>
          <w:szCs w:val="24"/>
          <w:lang w:eastAsia="en-GB"/>
        </w:rPr>
        <w:footnoteReference w:id="55"/>
      </w:r>
    </w:p>
    <w:p w:rsidR="002E0794" w:rsidRPr="00A14A92" w:rsidRDefault="002E0794" w:rsidP="00903D2B">
      <w:pPr>
        <w:autoSpaceDE w:val="0"/>
        <w:autoSpaceDN w:val="0"/>
        <w:adjustRightInd w:val="0"/>
        <w:spacing w:after="0"/>
        <w:rPr>
          <w:rFonts w:eastAsia="Times New Roman" w:cs="Arial"/>
          <w:szCs w:val="24"/>
          <w:lang w:eastAsia="en-GB"/>
        </w:rPr>
      </w:pPr>
    </w:p>
    <w:p w:rsidR="002E0794" w:rsidRPr="00A14A92" w:rsidRDefault="002E0794" w:rsidP="00903D2B">
      <w:pPr>
        <w:pStyle w:val="ListParagraph"/>
        <w:numPr>
          <w:ilvl w:val="0"/>
          <w:numId w:val="18"/>
        </w:numPr>
        <w:autoSpaceDE w:val="0"/>
        <w:autoSpaceDN w:val="0"/>
        <w:adjustRightInd w:val="0"/>
        <w:spacing w:after="0"/>
        <w:rPr>
          <w:rFonts w:eastAsia="Times New Roman" w:cs="Arial"/>
          <w:szCs w:val="24"/>
          <w:lang w:eastAsia="en-GB"/>
        </w:rPr>
      </w:pPr>
      <w:r w:rsidRPr="00A14A92">
        <w:rPr>
          <w:rFonts w:eastAsia="Times New Roman" w:cs="Arial"/>
          <w:szCs w:val="24"/>
          <w:lang w:eastAsia="en-GB"/>
        </w:rPr>
        <w:t>Provisions on its purpose</w:t>
      </w:r>
      <w:r w:rsidR="00CD32E0">
        <w:rPr>
          <w:rFonts w:eastAsia="Times New Roman" w:cs="Arial"/>
          <w:szCs w:val="24"/>
          <w:lang w:eastAsia="en-GB"/>
        </w:rPr>
        <w:t>;</w:t>
      </w:r>
    </w:p>
    <w:p w:rsidR="002E0794" w:rsidRPr="00A14A92" w:rsidRDefault="002E0794" w:rsidP="00903D2B">
      <w:pPr>
        <w:pStyle w:val="ListParagraph"/>
        <w:numPr>
          <w:ilvl w:val="0"/>
          <w:numId w:val="18"/>
        </w:numPr>
        <w:autoSpaceDE w:val="0"/>
        <w:autoSpaceDN w:val="0"/>
        <w:adjustRightInd w:val="0"/>
        <w:spacing w:after="0"/>
        <w:rPr>
          <w:rFonts w:eastAsia="Times New Roman" w:cs="Arial"/>
          <w:szCs w:val="24"/>
          <w:lang w:eastAsia="en-GB"/>
        </w:rPr>
      </w:pPr>
      <w:r w:rsidRPr="00A14A92">
        <w:rPr>
          <w:rFonts w:eastAsia="Times New Roman" w:cs="Arial"/>
          <w:szCs w:val="24"/>
          <w:lang w:eastAsia="en-GB"/>
        </w:rPr>
        <w:t>Time-bound targets or goals</w:t>
      </w:r>
      <w:r w:rsidR="00CD32E0">
        <w:rPr>
          <w:rFonts w:eastAsia="Times New Roman" w:cs="Arial"/>
          <w:szCs w:val="24"/>
          <w:lang w:eastAsia="en-GB"/>
        </w:rPr>
        <w:t>;</w:t>
      </w:r>
    </w:p>
    <w:p w:rsidR="002E0794" w:rsidRPr="00A14A92" w:rsidRDefault="002E0794" w:rsidP="00903D2B">
      <w:pPr>
        <w:pStyle w:val="ListParagraph"/>
        <w:numPr>
          <w:ilvl w:val="0"/>
          <w:numId w:val="18"/>
        </w:numPr>
        <w:autoSpaceDE w:val="0"/>
        <w:autoSpaceDN w:val="0"/>
        <w:adjustRightInd w:val="0"/>
        <w:spacing w:after="0"/>
        <w:rPr>
          <w:rFonts w:eastAsia="Times New Roman" w:cs="Arial"/>
          <w:szCs w:val="24"/>
          <w:lang w:eastAsia="en-GB"/>
        </w:rPr>
      </w:pPr>
      <w:r w:rsidRPr="00A14A92">
        <w:rPr>
          <w:rFonts w:eastAsia="Times New Roman" w:cs="Arial"/>
          <w:szCs w:val="24"/>
          <w:lang w:eastAsia="en-GB"/>
        </w:rPr>
        <w:t>The means by which the purpose could be achieved described in broad terms, in particular the intended collaboration with civil society, the private sector and with international organisations</w:t>
      </w:r>
      <w:r w:rsidR="00CD32E0">
        <w:rPr>
          <w:rFonts w:eastAsia="Times New Roman" w:cs="Arial"/>
          <w:szCs w:val="24"/>
          <w:lang w:eastAsia="en-GB"/>
        </w:rPr>
        <w:t>;</w:t>
      </w:r>
    </w:p>
    <w:p w:rsidR="002E0794" w:rsidRPr="00A14A92" w:rsidRDefault="002E0794" w:rsidP="00903D2B">
      <w:pPr>
        <w:pStyle w:val="ListParagraph"/>
        <w:numPr>
          <w:ilvl w:val="0"/>
          <w:numId w:val="18"/>
        </w:numPr>
        <w:autoSpaceDE w:val="0"/>
        <w:autoSpaceDN w:val="0"/>
        <w:adjustRightInd w:val="0"/>
        <w:spacing w:after="0"/>
        <w:rPr>
          <w:rFonts w:eastAsia="Times New Roman" w:cs="Arial"/>
          <w:szCs w:val="24"/>
          <w:lang w:eastAsia="en-GB"/>
        </w:rPr>
      </w:pPr>
      <w:r w:rsidRPr="00A14A92">
        <w:rPr>
          <w:rFonts w:eastAsia="Times New Roman" w:cs="Arial"/>
          <w:szCs w:val="24"/>
          <w:lang w:eastAsia="en-GB"/>
        </w:rPr>
        <w:t>Institutional</w:t>
      </w:r>
      <w:r w:rsidR="00CD32E0">
        <w:rPr>
          <w:rFonts w:eastAsia="Times New Roman" w:cs="Arial"/>
          <w:szCs w:val="24"/>
          <w:lang w:eastAsia="en-GB"/>
        </w:rPr>
        <w:t xml:space="preserve"> responsibility for the process;</w:t>
      </w:r>
    </w:p>
    <w:p w:rsidR="002E0794" w:rsidRPr="00A14A92" w:rsidRDefault="002E0794" w:rsidP="00903D2B">
      <w:pPr>
        <w:pStyle w:val="ListParagraph"/>
        <w:numPr>
          <w:ilvl w:val="0"/>
          <w:numId w:val="18"/>
        </w:numPr>
        <w:autoSpaceDE w:val="0"/>
        <w:autoSpaceDN w:val="0"/>
        <w:adjustRightInd w:val="0"/>
        <w:spacing w:after="0"/>
        <w:rPr>
          <w:rFonts w:eastAsia="Times New Roman" w:cs="Arial"/>
          <w:szCs w:val="24"/>
          <w:lang w:eastAsia="en-GB"/>
        </w:rPr>
      </w:pPr>
      <w:r w:rsidRPr="00A14A92">
        <w:rPr>
          <w:rFonts w:eastAsia="Times New Roman" w:cs="Arial"/>
          <w:szCs w:val="24"/>
          <w:lang w:eastAsia="en-GB"/>
        </w:rPr>
        <w:t xml:space="preserve">National </w:t>
      </w:r>
      <w:r w:rsidR="00CD32E0">
        <w:rPr>
          <w:rFonts w:eastAsia="Times New Roman" w:cs="Arial"/>
          <w:szCs w:val="24"/>
          <w:lang w:eastAsia="en-GB"/>
        </w:rPr>
        <w:t>mechanisms for its monitoring; and</w:t>
      </w:r>
    </w:p>
    <w:p w:rsidR="002E0794" w:rsidRPr="00A14A92" w:rsidRDefault="002E0794" w:rsidP="00903D2B">
      <w:pPr>
        <w:pStyle w:val="ListParagraph"/>
        <w:numPr>
          <w:ilvl w:val="0"/>
          <w:numId w:val="18"/>
        </w:numPr>
        <w:autoSpaceDE w:val="0"/>
        <w:autoSpaceDN w:val="0"/>
        <w:adjustRightInd w:val="0"/>
        <w:spacing w:after="0"/>
        <w:rPr>
          <w:rFonts w:eastAsia="Times New Roman" w:cs="Arial"/>
          <w:szCs w:val="24"/>
          <w:lang w:eastAsia="en-GB"/>
        </w:rPr>
      </w:pPr>
      <w:r w:rsidRPr="00A14A92">
        <w:rPr>
          <w:rFonts w:eastAsia="Times New Roman" w:cs="Arial"/>
          <w:szCs w:val="24"/>
          <w:lang w:eastAsia="en-GB"/>
        </w:rPr>
        <w:t>Recourse procedures</w:t>
      </w:r>
      <w:r w:rsidR="00CD32E0">
        <w:rPr>
          <w:rFonts w:eastAsia="Times New Roman" w:cs="Arial"/>
          <w:szCs w:val="24"/>
          <w:lang w:eastAsia="en-GB"/>
        </w:rPr>
        <w:t>.</w:t>
      </w:r>
    </w:p>
    <w:p w:rsidR="002E0794" w:rsidRPr="00A14A92" w:rsidRDefault="002E0794" w:rsidP="00903D2B">
      <w:pPr>
        <w:autoSpaceDE w:val="0"/>
        <w:autoSpaceDN w:val="0"/>
        <w:adjustRightInd w:val="0"/>
        <w:spacing w:after="0"/>
        <w:rPr>
          <w:rFonts w:eastAsia="Times New Roman" w:cs="Arial"/>
          <w:szCs w:val="24"/>
          <w:lang w:eastAsia="en-GB"/>
        </w:rPr>
      </w:pPr>
    </w:p>
    <w:p w:rsidR="00BA5831" w:rsidRPr="00A14A92" w:rsidRDefault="00BA5831" w:rsidP="00903D2B">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A national framework law on the right to food is essentially intended to translate the international provision on the right to food into concrete targets, concepts and definitions, guidelines, powers and policies for implementation in terms of food availability and accessibility.</w:t>
      </w:r>
      <w:r w:rsidR="00903D2B">
        <w:rPr>
          <w:rFonts w:eastAsia="Times New Roman" w:cs="Arial"/>
          <w:szCs w:val="24"/>
          <w:lang w:eastAsia="en-GB"/>
        </w:rPr>
        <w:t xml:space="preserve"> </w:t>
      </w:r>
      <w:r w:rsidRPr="00A14A92">
        <w:rPr>
          <w:rFonts w:eastAsia="Times New Roman" w:cs="Arial"/>
          <w:szCs w:val="24"/>
          <w:lang w:eastAsia="en-GB"/>
        </w:rPr>
        <w:t xml:space="preserve"> From a general legal perspective, a framework law is meant to cover the whole spectrum of cross-sectoral issues related to food and to facilitate a more cohesive, co-ordinated and holistic approach to a specific issue, such as food insecurity.</w:t>
      </w:r>
    </w:p>
    <w:p w:rsidR="002E0794" w:rsidRPr="00A14A92" w:rsidRDefault="002E0794" w:rsidP="00903D2B">
      <w:pPr>
        <w:autoSpaceDE w:val="0"/>
        <w:autoSpaceDN w:val="0"/>
        <w:adjustRightInd w:val="0"/>
        <w:spacing w:after="0"/>
        <w:rPr>
          <w:rFonts w:eastAsia="Times New Roman" w:cs="Arial"/>
          <w:szCs w:val="24"/>
          <w:lang w:eastAsia="en-GB"/>
        </w:rPr>
      </w:pPr>
    </w:p>
    <w:p w:rsidR="00BA5831" w:rsidRPr="00A14A92" w:rsidRDefault="000F6652" w:rsidP="00903D2B">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 xml:space="preserve">Such a framework law would start by reaffirming the commitment to the right to food as a human right. </w:t>
      </w:r>
      <w:r w:rsidR="00903D2B">
        <w:rPr>
          <w:rFonts w:eastAsia="Times New Roman" w:cs="Arial"/>
          <w:szCs w:val="24"/>
          <w:lang w:eastAsia="en-GB"/>
        </w:rPr>
        <w:t xml:space="preserve"> </w:t>
      </w:r>
      <w:r w:rsidRPr="00A14A92">
        <w:rPr>
          <w:rFonts w:eastAsia="Times New Roman" w:cs="Arial"/>
          <w:szCs w:val="24"/>
          <w:lang w:eastAsia="en-GB"/>
        </w:rPr>
        <w:t xml:space="preserve">It would make the right to food </w:t>
      </w:r>
      <w:r w:rsidRPr="00A14A92">
        <w:rPr>
          <w:rFonts w:eastAsia="Times New Roman" w:cs="Arial"/>
          <w:szCs w:val="24"/>
          <w:lang w:eastAsia="en-GB"/>
        </w:rPr>
        <w:lastRenderedPageBreak/>
        <w:t>operational by</w:t>
      </w:r>
      <w:r w:rsidR="00BA5831" w:rsidRPr="00A14A92">
        <w:rPr>
          <w:rFonts w:eastAsia="Times New Roman" w:cs="Arial"/>
          <w:szCs w:val="24"/>
          <w:lang w:eastAsia="en-GB"/>
        </w:rPr>
        <w:t xml:space="preserve">, for example, </w:t>
      </w:r>
      <w:r w:rsidRPr="00A14A92">
        <w:rPr>
          <w:rFonts w:eastAsia="Times New Roman" w:cs="Arial"/>
          <w:szCs w:val="24"/>
          <w:lang w:eastAsia="en-GB"/>
        </w:rPr>
        <w:t xml:space="preserve">identifying target groups, relevant sectoral issues, relevant governmental and non-governmental actors, </w:t>
      </w:r>
      <w:r w:rsidR="00BA5831" w:rsidRPr="00A14A92">
        <w:rPr>
          <w:rFonts w:eastAsia="Times New Roman" w:cs="Arial"/>
          <w:szCs w:val="24"/>
          <w:lang w:eastAsia="en-GB"/>
        </w:rPr>
        <w:t xml:space="preserve">and potentially </w:t>
      </w:r>
      <w:r w:rsidRPr="00A14A92">
        <w:rPr>
          <w:rFonts w:eastAsia="Times New Roman" w:cs="Arial"/>
          <w:szCs w:val="24"/>
          <w:lang w:eastAsia="en-GB"/>
        </w:rPr>
        <w:t>minimum levels of nutri</w:t>
      </w:r>
      <w:r w:rsidR="00BA5831" w:rsidRPr="00A14A92">
        <w:rPr>
          <w:rFonts w:eastAsia="Times New Roman" w:cs="Arial"/>
          <w:szCs w:val="24"/>
          <w:lang w:eastAsia="en-GB"/>
        </w:rPr>
        <w:t>tion and minimum income levels.</w:t>
      </w:r>
    </w:p>
    <w:p w:rsidR="00BA5831" w:rsidRPr="00A14A92" w:rsidRDefault="00BA5831" w:rsidP="00903D2B">
      <w:pPr>
        <w:autoSpaceDE w:val="0"/>
        <w:autoSpaceDN w:val="0"/>
        <w:adjustRightInd w:val="0"/>
        <w:spacing w:after="0"/>
        <w:rPr>
          <w:rFonts w:eastAsia="Times New Roman" w:cs="Arial"/>
          <w:szCs w:val="24"/>
          <w:lang w:eastAsia="en-GB"/>
        </w:rPr>
      </w:pPr>
    </w:p>
    <w:p w:rsidR="000F6652" w:rsidRPr="00A14A92" w:rsidRDefault="000F6652" w:rsidP="00903D2B">
      <w:pPr>
        <w:autoSpaceDE w:val="0"/>
        <w:autoSpaceDN w:val="0"/>
        <w:adjustRightInd w:val="0"/>
        <w:spacing w:after="0"/>
        <w:rPr>
          <w:rFonts w:eastAsia="Times New Roman" w:cs="Arial"/>
          <w:b/>
          <w:szCs w:val="24"/>
          <w:lang w:eastAsia="en-GB"/>
        </w:rPr>
      </w:pPr>
      <w:r w:rsidRPr="00A14A92">
        <w:rPr>
          <w:rFonts w:eastAsia="Times New Roman" w:cs="Arial"/>
          <w:szCs w:val="24"/>
          <w:lang w:eastAsia="en-GB"/>
        </w:rPr>
        <w:t xml:space="preserve">As a basic requirement, a framework law should give effect to the core content of the right to food. </w:t>
      </w:r>
      <w:r w:rsidR="00903D2B">
        <w:rPr>
          <w:rFonts w:eastAsia="Times New Roman" w:cs="Arial"/>
          <w:szCs w:val="24"/>
          <w:lang w:eastAsia="en-GB"/>
        </w:rPr>
        <w:t xml:space="preserve"> </w:t>
      </w:r>
      <w:r w:rsidRPr="00A14A92">
        <w:rPr>
          <w:rFonts w:eastAsia="Times New Roman" w:cs="Arial"/>
          <w:szCs w:val="24"/>
          <w:lang w:eastAsia="en-GB"/>
        </w:rPr>
        <w:t>Accor</w:t>
      </w:r>
      <w:r w:rsidR="00CD32E0">
        <w:rPr>
          <w:rFonts w:eastAsia="Times New Roman" w:cs="Arial"/>
          <w:szCs w:val="24"/>
          <w:lang w:eastAsia="en-GB"/>
        </w:rPr>
        <w:t>ding to the UN Committee on Economic, Social and Cultural Rights</w:t>
      </w:r>
      <w:r w:rsidRPr="00A14A92">
        <w:rPr>
          <w:rFonts w:eastAsia="Times New Roman" w:cs="Arial"/>
          <w:szCs w:val="24"/>
          <w:lang w:eastAsia="en-GB"/>
        </w:rPr>
        <w:t>, the core content</w:t>
      </w:r>
      <w:r w:rsidR="00132047" w:rsidRPr="00A14A92">
        <w:rPr>
          <w:rFonts w:eastAsia="Times New Roman" w:cs="Arial"/>
          <w:szCs w:val="24"/>
          <w:lang w:eastAsia="en-GB"/>
        </w:rPr>
        <w:t xml:space="preserve"> of the right to food includes</w:t>
      </w:r>
      <w:r w:rsidRPr="00A14A92">
        <w:rPr>
          <w:rFonts w:eastAsia="Times New Roman" w:cs="Arial"/>
          <w:szCs w:val="24"/>
          <w:lang w:eastAsia="en-GB"/>
        </w:rPr>
        <w:t xml:space="preserve"> the availability of food in a quantity and quality sufficient to satisfy the dietary needs of individuals, free from adverse substances, and acceptable within a given culture; the accessibility of such food in ways that are sustainable and that do not interfere with the enjoyment of other rights.</w:t>
      </w:r>
    </w:p>
    <w:p w:rsidR="000F6652" w:rsidRPr="00A14A92" w:rsidRDefault="000F6652" w:rsidP="00903D2B">
      <w:pPr>
        <w:autoSpaceDE w:val="0"/>
        <w:autoSpaceDN w:val="0"/>
        <w:adjustRightInd w:val="0"/>
        <w:spacing w:after="0"/>
        <w:rPr>
          <w:rFonts w:eastAsia="Times New Roman" w:cs="Arial"/>
          <w:b/>
          <w:szCs w:val="24"/>
          <w:lang w:eastAsia="en-GB"/>
        </w:rPr>
      </w:pPr>
    </w:p>
    <w:p w:rsidR="008008BF" w:rsidRPr="00A14A92" w:rsidRDefault="000F6652" w:rsidP="00903D2B">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The normative content of the right to food should be translated into concrete targets and related benchmarks to be achieved on the national and local level.</w:t>
      </w:r>
      <w:r w:rsidR="00903D2B">
        <w:rPr>
          <w:rFonts w:eastAsia="Times New Roman" w:cs="Arial"/>
          <w:szCs w:val="24"/>
          <w:lang w:eastAsia="en-GB"/>
        </w:rPr>
        <w:t xml:space="preserve"> </w:t>
      </w:r>
      <w:r w:rsidRPr="00A14A92">
        <w:rPr>
          <w:rFonts w:eastAsia="Times New Roman" w:cs="Arial"/>
          <w:szCs w:val="24"/>
          <w:lang w:eastAsia="en-GB"/>
        </w:rPr>
        <w:t xml:space="preserve"> Time-frames for achieving targets should be set in the law. </w:t>
      </w:r>
      <w:r w:rsidR="00903D2B">
        <w:rPr>
          <w:rFonts w:eastAsia="Times New Roman" w:cs="Arial"/>
          <w:szCs w:val="24"/>
          <w:lang w:eastAsia="en-GB"/>
        </w:rPr>
        <w:t xml:space="preserve"> </w:t>
      </w:r>
      <w:r w:rsidRPr="00A14A92">
        <w:rPr>
          <w:rFonts w:eastAsia="Times New Roman" w:cs="Arial"/>
          <w:szCs w:val="24"/>
          <w:lang w:eastAsia="en-GB"/>
        </w:rPr>
        <w:t>In addition, the law should give an overview of the measures to be</w:t>
      </w:r>
      <w:r w:rsidR="00132047" w:rsidRPr="00A14A92">
        <w:rPr>
          <w:rFonts w:eastAsia="Times New Roman" w:cs="Arial"/>
          <w:szCs w:val="24"/>
          <w:lang w:eastAsia="en-GB"/>
        </w:rPr>
        <w:t xml:space="preserve"> </w:t>
      </w:r>
      <w:r w:rsidRPr="00A14A92">
        <w:rPr>
          <w:rFonts w:eastAsia="Times New Roman" w:cs="Arial"/>
          <w:szCs w:val="24"/>
          <w:lang w:eastAsia="en-GB"/>
        </w:rPr>
        <w:t>used (subsidiary legislation, administrative decisions, income policy, agricultural policy, fina</w:t>
      </w:r>
      <w:r w:rsidR="008008BF" w:rsidRPr="00A14A92">
        <w:rPr>
          <w:rFonts w:eastAsia="Times New Roman" w:cs="Arial"/>
          <w:szCs w:val="24"/>
          <w:lang w:eastAsia="en-GB"/>
        </w:rPr>
        <w:t>ncial grants, tax policy, etc).</w:t>
      </w:r>
      <w:r w:rsidR="00EC00E3">
        <w:rPr>
          <w:rStyle w:val="FootnoteReference"/>
          <w:rFonts w:eastAsia="Times New Roman" w:cs="Arial"/>
          <w:szCs w:val="24"/>
          <w:lang w:eastAsia="en-GB"/>
        </w:rPr>
        <w:footnoteReference w:id="56"/>
      </w:r>
    </w:p>
    <w:p w:rsidR="008008BF" w:rsidRPr="00A14A92" w:rsidRDefault="008008BF" w:rsidP="00903D2B">
      <w:pPr>
        <w:autoSpaceDE w:val="0"/>
        <w:autoSpaceDN w:val="0"/>
        <w:adjustRightInd w:val="0"/>
        <w:spacing w:after="0"/>
        <w:rPr>
          <w:rFonts w:eastAsia="Times New Roman" w:cs="Arial"/>
          <w:szCs w:val="24"/>
          <w:lang w:eastAsia="en-GB"/>
        </w:rPr>
      </w:pPr>
    </w:p>
    <w:p w:rsidR="00132047" w:rsidRPr="00A14A92" w:rsidRDefault="008008BF" w:rsidP="00903D2B">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 xml:space="preserve">A </w:t>
      </w:r>
      <w:r w:rsidR="000F6652" w:rsidRPr="00A14A92">
        <w:rPr>
          <w:rFonts w:eastAsia="Times New Roman" w:cs="Arial"/>
          <w:szCs w:val="24"/>
          <w:lang w:eastAsia="en-GB"/>
        </w:rPr>
        <w:t xml:space="preserve">framework law </w:t>
      </w:r>
      <w:r w:rsidRPr="00A14A92">
        <w:rPr>
          <w:rFonts w:eastAsia="Times New Roman" w:cs="Arial"/>
          <w:szCs w:val="24"/>
          <w:lang w:eastAsia="en-GB"/>
        </w:rPr>
        <w:t>would be expected to create</w:t>
      </w:r>
      <w:r w:rsidR="000F6652" w:rsidRPr="00A14A92">
        <w:rPr>
          <w:rFonts w:eastAsia="Times New Roman" w:cs="Arial"/>
          <w:szCs w:val="24"/>
          <w:lang w:eastAsia="en-GB"/>
        </w:rPr>
        <w:t xml:space="preserve"> a legal basis for the allocation of legal powers to central and local authorities. </w:t>
      </w:r>
      <w:r w:rsidR="00903D2B">
        <w:rPr>
          <w:rFonts w:eastAsia="Times New Roman" w:cs="Arial"/>
          <w:szCs w:val="24"/>
          <w:lang w:eastAsia="en-GB"/>
        </w:rPr>
        <w:t xml:space="preserve"> </w:t>
      </w:r>
      <w:r w:rsidRPr="00A14A92">
        <w:rPr>
          <w:rFonts w:eastAsia="Times New Roman" w:cs="Arial"/>
          <w:szCs w:val="24"/>
          <w:lang w:eastAsia="en-GB"/>
        </w:rPr>
        <w:t>T</w:t>
      </w:r>
      <w:r w:rsidR="000F6652" w:rsidRPr="00A14A92">
        <w:rPr>
          <w:rFonts w:eastAsia="Times New Roman" w:cs="Arial"/>
          <w:szCs w:val="24"/>
          <w:lang w:eastAsia="en-GB"/>
        </w:rPr>
        <w:t xml:space="preserve">he law </w:t>
      </w:r>
      <w:r w:rsidRPr="00A14A92">
        <w:rPr>
          <w:rFonts w:eastAsia="Times New Roman" w:cs="Arial"/>
          <w:szCs w:val="24"/>
          <w:lang w:eastAsia="en-GB"/>
        </w:rPr>
        <w:t>should identify</w:t>
      </w:r>
      <w:r w:rsidR="000F6652" w:rsidRPr="00A14A92">
        <w:rPr>
          <w:rFonts w:eastAsia="Times New Roman" w:cs="Arial"/>
          <w:szCs w:val="24"/>
          <w:lang w:eastAsia="en-GB"/>
        </w:rPr>
        <w:t xml:space="preserve"> duty </w:t>
      </w:r>
      <w:r w:rsidR="00903D2B">
        <w:rPr>
          <w:rFonts w:eastAsia="Times New Roman" w:cs="Arial"/>
          <w:szCs w:val="24"/>
          <w:lang w:eastAsia="en-GB"/>
        </w:rPr>
        <w:t>bearers</w:t>
      </w:r>
      <w:r w:rsidR="000F6652" w:rsidRPr="00A14A92">
        <w:rPr>
          <w:rFonts w:eastAsia="Times New Roman" w:cs="Arial"/>
          <w:szCs w:val="24"/>
          <w:lang w:eastAsia="en-GB"/>
        </w:rPr>
        <w:t xml:space="preserve"> at the central and local level. </w:t>
      </w:r>
      <w:r w:rsidR="00903D2B">
        <w:rPr>
          <w:rFonts w:eastAsia="Times New Roman" w:cs="Arial"/>
          <w:szCs w:val="24"/>
          <w:lang w:eastAsia="en-GB"/>
        </w:rPr>
        <w:t xml:space="preserve"> </w:t>
      </w:r>
      <w:r w:rsidR="000F6652" w:rsidRPr="00A14A92">
        <w:rPr>
          <w:rFonts w:eastAsia="Times New Roman" w:cs="Arial"/>
          <w:szCs w:val="24"/>
          <w:lang w:eastAsia="en-GB"/>
        </w:rPr>
        <w:t>It could provide for co-ordination of responsibility for the implementation of the law by assigning responsibility to the different government agencies involved,</w:t>
      </w:r>
      <w:r w:rsidR="00132047" w:rsidRPr="00A14A92">
        <w:rPr>
          <w:rFonts w:eastAsia="Times New Roman" w:cs="Arial"/>
          <w:szCs w:val="24"/>
          <w:lang w:eastAsia="en-GB"/>
        </w:rPr>
        <w:t xml:space="preserve"> </w:t>
      </w:r>
      <w:r w:rsidR="000F6652" w:rsidRPr="00A14A92">
        <w:rPr>
          <w:rFonts w:eastAsia="Times New Roman" w:cs="Arial"/>
          <w:szCs w:val="24"/>
          <w:lang w:eastAsia="en-GB"/>
        </w:rPr>
        <w:t>and define overall responsibility for one particular organ that could perform an overarching function.</w:t>
      </w:r>
      <w:r w:rsidR="000F6652" w:rsidRPr="00A14A92">
        <w:rPr>
          <w:rStyle w:val="FootnoteReference"/>
          <w:rFonts w:eastAsia="Times New Roman" w:cs="Arial"/>
          <w:szCs w:val="24"/>
          <w:lang w:eastAsia="en-GB"/>
        </w:rPr>
        <w:footnoteReference w:id="57"/>
      </w:r>
      <w:r w:rsidR="000F6652" w:rsidRPr="00A14A92">
        <w:rPr>
          <w:rFonts w:eastAsia="Times New Roman" w:cs="Arial"/>
          <w:szCs w:val="24"/>
          <w:lang w:eastAsia="en-GB"/>
        </w:rPr>
        <w:t xml:space="preserve"> </w:t>
      </w:r>
      <w:r w:rsidR="00903D2B">
        <w:rPr>
          <w:rFonts w:eastAsia="Times New Roman" w:cs="Arial"/>
          <w:szCs w:val="24"/>
          <w:lang w:eastAsia="en-GB"/>
        </w:rPr>
        <w:t xml:space="preserve"> </w:t>
      </w:r>
      <w:r w:rsidR="000F6652" w:rsidRPr="00A14A92">
        <w:rPr>
          <w:rFonts w:eastAsia="Times New Roman" w:cs="Arial"/>
          <w:szCs w:val="24"/>
          <w:lang w:eastAsia="en-GB"/>
        </w:rPr>
        <w:t>Political monit</w:t>
      </w:r>
      <w:r w:rsidR="00CD32E0">
        <w:rPr>
          <w:rFonts w:eastAsia="Times New Roman" w:cs="Arial"/>
          <w:szCs w:val="24"/>
          <w:lang w:eastAsia="en-GB"/>
        </w:rPr>
        <w:t>oring mechanisms (by P</w:t>
      </w:r>
      <w:r w:rsidR="000F6652" w:rsidRPr="00A14A92">
        <w:rPr>
          <w:rFonts w:eastAsia="Times New Roman" w:cs="Arial"/>
          <w:szCs w:val="24"/>
          <w:lang w:eastAsia="en-GB"/>
        </w:rPr>
        <w:t>arliament), to hold these duty holders accountable, and legal</w:t>
      </w:r>
      <w:r w:rsidRPr="00A14A92">
        <w:rPr>
          <w:rFonts w:eastAsia="Times New Roman" w:cs="Arial"/>
          <w:szCs w:val="24"/>
          <w:lang w:eastAsia="en-GB"/>
        </w:rPr>
        <w:t xml:space="preserve"> </w:t>
      </w:r>
      <w:r w:rsidR="000F6652" w:rsidRPr="00A14A92">
        <w:rPr>
          <w:rFonts w:eastAsia="Times New Roman" w:cs="Arial"/>
          <w:szCs w:val="24"/>
          <w:lang w:eastAsia="en-GB"/>
        </w:rPr>
        <w:t>mechanisms (by administrative and/or judicial bodies) for review of their dec</w:t>
      </w:r>
      <w:r w:rsidR="00132047" w:rsidRPr="00A14A92">
        <w:rPr>
          <w:rFonts w:eastAsia="Times New Roman" w:cs="Arial"/>
          <w:szCs w:val="24"/>
          <w:lang w:eastAsia="en-GB"/>
        </w:rPr>
        <w:t>isions, should be provided for.</w:t>
      </w:r>
      <w:r w:rsidRPr="00A14A92">
        <w:rPr>
          <w:rStyle w:val="FootnoteReference"/>
          <w:rFonts w:eastAsia="Times New Roman" w:cs="Arial"/>
          <w:szCs w:val="24"/>
          <w:lang w:eastAsia="en-GB"/>
        </w:rPr>
        <w:footnoteReference w:id="58"/>
      </w:r>
    </w:p>
    <w:p w:rsidR="008008BF" w:rsidRPr="00A14A92" w:rsidRDefault="008008BF" w:rsidP="00903D2B">
      <w:pPr>
        <w:autoSpaceDE w:val="0"/>
        <w:autoSpaceDN w:val="0"/>
        <w:adjustRightInd w:val="0"/>
        <w:spacing w:after="0"/>
        <w:rPr>
          <w:rFonts w:eastAsia="Times New Roman" w:cs="Arial"/>
          <w:szCs w:val="24"/>
          <w:lang w:eastAsia="en-GB"/>
        </w:rPr>
      </w:pPr>
    </w:p>
    <w:p w:rsidR="000F6652" w:rsidRPr="00A14A92" w:rsidRDefault="008008BF" w:rsidP="00903D2B">
      <w:pPr>
        <w:autoSpaceDE w:val="0"/>
        <w:autoSpaceDN w:val="0"/>
        <w:adjustRightInd w:val="0"/>
        <w:spacing w:after="0"/>
        <w:rPr>
          <w:rFonts w:eastAsia="Times New Roman" w:cs="Arial"/>
          <w:szCs w:val="24"/>
          <w:lang w:eastAsia="en-GB"/>
        </w:rPr>
      </w:pPr>
      <w:r w:rsidRPr="00A14A92">
        <w:rPr>
          <w:rFonts w:eastAsia="Times New Roman" w:cs="Arial"/>
          <w:szCs w:val="24"/>
          <w:lang w:eastAsia="en-GB"/>
        </w:rPr>
        <w:lastRenderedPageBreak/>
        <w:t xml:space="preserve">It is suggested </w:t>
      </w:r>
      <w:r w:rsidR="000F6652" w:rsidRPr="00A14A92">
        <w:rPr>
          <w:rFonts w:eastAsia="Times New Roman" w:cs="Arial"/>
          <w:szCs w:val="24"/>
          <w:lang w:eastAsia="en-GB"/>
        </w:rPr>
        <w:t xml:space="preserve">a framework law should take stock of existing sectoral legislation and policy on food related issues. </w:t>
      </w:r>
      <w:r w:rsidR="00903D2B">
        <w:rPr>
          <w:rFonts w:eastAsia="Times New Roman" w:cs="Arial"/>
          <w:szCs w:val="24"/>
          <w:lang w:eastAsia="en-GB"/>
        </w:rPr>
        <w:t xml:space="preserve"> </w:t>
      </w:r>
      <w:r w:rsidR="000F6652" w:rsidRPr="00A14A92">
        <w:rPr>
          <w:rFonts w:eastAsia="Times New Roman" w:cs="Arial"/>
          <w:szCs w:val="24"/>
          <w:lang w:eastAsia="en-GB"/>
        </w:rPr>
        <w:t>This may be a very broad spectrum of sectoral areas, such as land reform legislation, land tenure</w:t>
      </w:r>
      <w:r w:rsidR="00132047" w:rsidRPr="00A14A92">
        <w:rPr>
          <w:rFonts w:eastAsia="Times New Roman" w:cs="Arial"/>
          <w:szCs w:val="24"/>
          <w:lang w:eastAsia="en-GB"/>
        </w:rPr>
        <w:t xml:space="preserve"> </w:t>
      </w:r>
      <w:r w:rsidR="000F6652" w:rsidRPr="00A14A92">
        <w:rPr>
          <w:rFonts w:eastAsia="Times New Roman" w:cs="Arial"/>
          <w:szCs w:val="24"/>
          <w:lang w:eastAsia="en-GB"/>
        </w:rPr>
        <w:t>regulations, agricultural policy, housing policy, environmental policy, regulations on food production, food marketing, food quality and food safety, food prices, wage</w:t>
      </w:r>
      <w:r w:rsidR="00132047" w:rsidRPr="00A14A92">
        <w:rPr>
          <w:rFonts w:eastAsia="Times New Roman" w:cs="Arial"/>
          <w:szCs w:val="24"/>
          <w:lang w:eastAsia="en-GB"/>
        </w:rPr>
        <w:t xml:space="preserve"> policy and social safety nets.</w:t>
      </w:r>
      <w:r w:rsidR="00AD1940" w:rsidRPr="00A14A92">
        <w:rPr>
          <w:rFonts w:eastAsia="Times New Roman" w:cs="Arial"/>
          <w:szCs w:val="24"/>
          <w:lang w:eastAsia="en-GB"/>
        </w:rPr>
        <w:t xml:space="preserve"> </w:t>
      </w:r>
      <w:r w:rsidR="00903D2B">
        <w:rPr>
          <w:rFonts w:eastAsia="Times New Roman" w:cs="Arial"/>
          <w:szCs w:val="24"/>
          <w:lang w:eastAsia="en-GB"/>
        </w:rPr>
        <w:t xml:space="preserve"> </w:t>
      </w:r>
      <w:r w:rsidR="00132047" w:rsidRPr="00A14A92">
        <w:rPr>
          <w:rFonts w:eastAsia="Times New Roman" w:cs="Arial"/>
          <w:szCs w:val="24"/>
          <w:lang w:eastAsia="en-GB"/>
        </w:rPr>
        <w:t>T</w:t>
      </w:r>
      <w:r w:rsidR="000F6652" w:rsidRPr="00A14A92">
        <w:rPr>
          <w:rFonts w:eastAsia="Times New Roman" w:cs="Arial"/>
          <w:szCs w:val="24"/>
          <w:lang w:eastAsia="en-GB"/>
        </w:rPr>
        <w:t xml:space="preserve">hese regulations and policies should be scrutinised from a rights-based perspective. </w:t>
      </w:r>
      <w:r w:rsidR="00903D2B">
        <w:rPr>
          <w:rFonts w:eastAsia="Times New Roman" w:cs="Arial"/>
          <w:szCs w:val="24"/>
          <w:lang w:eastAsia="en-GB"/>
        </w:rPr>
        <w:t xml:space="preserve"> </w:t>
      </w:r>
      <w:r w:rsidR="000F6652" w:rsidRPr="00A14A92">
        <w:rPr>
          <w:rFonts w:eastAsia="Times New Roman" w:cs="Arial"/>
          <w:szCs w:val="24"/>
          <w:lang w:eastAsia="en-GB"/>
        </w:rPr>
        <w:t>Possible conflicts and gaps should be</w:t>
      </w:r>
      <w:r w:rsidR="00454DDB" w:rsidRPr="00A14A92">
        <w:rPr>
          <w:rFonts w:eastAsia="Times New Roman" w:cs="Arial"/>
          <w:szCs w:val="24"/>
          <w:lang w:eastAsia="en-GB"/>
        </w:rPr>
        <w:t xml:space="preserve"> </w:t>
      </w:r>
      <w:r w:rsidR="000F6652" w:rsidRPr="00A14A92">
        <w:rPr>
          <w:rFonts w:eastAsia="Times New Roman" w:cs="Arial"/>
          <w:szCs w:val="24"/>
          <w:lang w:eastAsia="en-GB"/>
        </w:rPr>
        <w:t xml:space="preserve">identified with a view to harmonisation and filling these gaps. </w:t>
      </w:r>
      <w:r w:rsidR="00903D2B">
        <w:rPr>
          <w:rFonts w:eastAsia="Times New Roman" w:cs="Arial"/>
          <w:szCs w:val="24"/>
          <w:lang w:eastAsia="en-GB"/>
        </w:rPr>
        <w:t xml:space="preserve"> </w:t>
      </w:r>
      <w:r w:rsidR="000F6652" w:rsidRPr="00A14A92">
        <w:rPr>
          <w:rFonts w:eastAsia="Times New Roman" w:cs="Arial"/>
          <w:szCs w:val="24"/>
          <w:lang w:eastAsia="en-GB"/>
        </w:rPr>
        <w:t>Such a stocktaking</w:t>
      </w:r>
      <w:r w:rsidRPr="00A14A92">
        <w:rPr>
          <w:rFonts w:eastAsia="Times New Roman" w:cs="Arial"/>
          <w:szCs w:val="24"/>
          <w:lang w:eastAsia="en-GB"/>
        </w:rPr>
        <w:t xml:space="preserve"> </w:t>
      </w:r>
      <w:r w:rsidR="000F6652" w:rsidRPr="00A14A92">
        <w:rPr>
          <w:rFonts w:eastAsia="Times New Roman" w:cs="Arial"/>
          <w:szCs w:val="24"/>
          <w:lang w:eastAsia="en-GB"/>
        </w:rPr>
        <w:t>exercise should ideally identify the major structural obstacles,</w:t>
      </w:r>
      <w:r w:rsidR="00454DDB" w:rsidRPr="00A14A92">
        <w:rPr>
          <w:rFonts w:eastAsia="Times New Roman" w:cs="Arial"/>
          <w:szCs w:val="24"/>
          <w:lang w:eastAsia="en-GB"/>
        </w:rPr>
        <w:t xml:space="preserve"> </w:t>
      </w:r>
      <w:r w:rsidR="000F6652" w:rsidRPr="00A14A92">
        <w:rPr>
          <w:rFonts w:eastAsia="Times New Roman" w:cs="Arial"/>
          <w:szCs w:val="24"/>
          <w:lang w:eastAsia="en-GB"/>
        </w:rPr>
        <w:t>such as unequal access to land, an uneven income distribution, high</w:t>
      </w:r>
      <w:r w:rsidR="00454DDB" w:rsidRPr="00A14A92">
        <w:rPr>
          <w:rFonts w:eastAsia="Times New Roman" w:cs="Arial"/>
          <w:szCs w:val="24"/>
          <w:lang w:eastAsia="en-GB"/>
        </w:rPr>
        <w:t xml:space="preserve"> </w:t>
      </w:r>
      <w:r w:rsidR="000F6652" w:rsidRPr="00A14A92">
        <w:rPr>
          <w:rFonts w:eastAsia="Times New Roman" w:cs="Arial"/>
          <w:szCs w:val="24"/>
          <w:lang w:eastAsia="en-GB"/>
        </w:rPr>
        <w:t>food prices, marginalisation and vulnerability of specific social groups</w:t>
      </w:r>
      <w:r w:rsidRPr="00A14A92">
        <w:rPr>
          <w:rFonts w:eastAsia="Times New Roman" w:cs="Arial"/>
          <w:szCs w:val="24"/>
          <w:lang w:eastAsia="en-GB"/>
        </w:rPr>
        <w:t>.</w:t>
      </w:r>
      <w:r w:rsidR="00EC00E3">
        <w:rPr>
          <w:rStyle w:val="FootnoteReference"/>
          <w:rFonts w:eastAsia="Times New Roman" w:cs="Arial"/>
          <w:szCs w:val="24"/>
          <w:lang w:eastAsia="en-GB"/>
        </w:rPr>
        <w:footnoteReference w:id="59"/>
      </w:r>
      <w:r w:rsidRPr="00A14A92">
        <w:rPr>
          <w:rFonts w:eastAsia="Times New Roman" w:cs="Arial"/>
          <w:szCs w:val="24"/>
          <w:lang w:eastAsia="en-GB"/>
        </w:rPr>
        <w:t xml:space="preserve"> </w:t>
      </w:r>
    </w:p>
    <w:p w:rsidR="000F6652" w:rsidRPr="00A14A92" w:rsidRDefault="000F6652" w:rsidP="00903D2B">
      <w:pPr>
        <w:autoSpaceDE w:val="0"/>
        <w:autoSpaceDN w:val="0"/>
        <w:adjustRightInd w:val="0"/>
        <w:spacing w:after="0"/>
        <w:rPr>
          <w:rFonts w:eastAsia="Times New Roman" w:cs="Arial"/>
          <w:szCs w:val="24"/>
          <w:lang w:eastAsia="en-GB"/>
        </w:rPr>
      </w:pPr>
    </w:p>
    <w:p w:rsidR="00C902B0" w:rsidRPr="00A14A92" w:rsidRDefault="007E48F6" w:rsidP="00903D2B">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Finally, t</w:t>
      </w:r>
      <w:r w:rsidR="00C902B0" w:rsidRPr="00A14A92">
        <w:rPr>
          <w:rFonts w:eastAsia="Times New Roman" w:cs="Arial"/>
          <w:szCs w:val="24"/>
          <w:lang w:eastAsia="en-GB"/>
        </w:rPr>
        <w:t>he Committee on E</w:t>
      </w:r>
      <w:r w:rsidR="00CD32E0">
        <w:rPr>
          <w:rFonts w:eastAsia="Times New Roman" w:cs="Arial"/>
          <w:szCs w:val="24"/>
          <w:lang w:eastAsia="en-GB"/>
        </w:rPr>
        <w:t xml:space="preserve">conomic, </w:t>
      </w:r>
      <w:r w:rsidR="00C902B0" w:rsidRPr="00A14A92">
        <w:rPr>
          <w:rFonts w:eastAsia="Times New Roman" w:cs="Arial"/>
          <w:szCs w:val="24"/>
          <w:lang w:eastAsia="en-GB"/>
        </w:rPr>
        <w:t>S</w:t>
      </w:r>
      <w:r w:rsidR="00CD32E0">
        <w:rPr>
          <w:rFonts w:eastAsia="Times New Roman" w:cs="Arial"/>
          <w:szCs w:val="24"/>
          <w:lang w:eastAsia="en-GB"/>
        </w:rPr>
        <w:t xml:space="preserve">ocial and </w:t>
      </w:r>
      <w:r w:rsidR="00C902B0" w:rsidRPr="00A14A92">
        <w:rPr>
          <w:rFonts w:eastAsia="Times New Roman" w:cs="Arial"/>
          <w:szCs w:val="24"/>
          <w:lang w:eastAsia="en-GB"/>
        </w:rPr>
        <w:t>C</w:t>
      </w:r>
      <w:r w:rsidR="00CD32E0">
        <w:rPr>
          <w:rFonts w:eastAsia="Times New Roman" w:cs="Arial"/>
          <w:szCs w:val="24"/>
          <w:lang w:eastAsia="en-GB"/>
        </w:rPr>
        <w:t xml:space="preserve">ultural </w:t>
      </w:r>
      <w:r w:rsidR="00C902B0" w:rsidRPr="00A14A92">
        <w:rPr>
          <w:rFonts w:eastAsia="Times New Roman" w:cs="Arial"/>
          <w:szCs w:val="24"/>
          <w:lang w:eastAsia="en-GB"/>
        </w:rPr>
        <w:t>R</w:t>
      </w:r>
      <w:r w:rsidR="00CD32E0">
        <w:rPr>
          <w:rFonts w:eastAsia="Times New Roman" w:cs="Arial"/>
          <w:szCs w:val="24"/>
          <w:lang w:eastAsia="en-GB"/>
        </w:rPr>
        <w:t>ights makes</w:t>
      </w:r>
      <w:r w:rsidR="00C902B0" w:rsidRPr="00A14A92">
        <w:rPr>
          <w:rFonts w:eastAsia="Times New Roman" w:cs="Arial"/>
          <w:szCs w:val="24"/>
          <w:lang w:eastAsia="en-GB"/>
        </w:rPr>
        <w:t xml:space="preserve"> clear the desirability of the legal incorporation</w:t>
      </w:r>
      <w:r w:rsidRPr="00A14A92">
        <w:rPr>
          <w:rFonts w:eastAsia="Times New Roman" w:cs="Arial"/>
          <w:szCs w:val="24"/>
          <w:lang w:eastAsia="en-GB"/>
        </w:rPr>
        <w:t xml:space="preserve"> of the right to food. </w:t>
      </w:r>
      <w:r w:rsidR="00903D2B">
        <w:rPr>
          <w:rFonts w:eastAsia="Times New Roman" w:cs="Arial"/>
          <w:szCs w:val="24"/>
          <w:lang w:eastAsia="en-GB"/>
        </w:rPr>
        <w:t xml:space="preserve"> </w:t>
      </w:r>
      <w:r w:rsidRPr="00A14A92">
        <w:rPr>
          <w:rFonts w:eastAsia="Times New Roman" w:cs="Arial"/>
          <w:szCs w:val="24"/>
          <w:lang w:eastAsia="en-GB"/>
        </w:rPr>
        <w:t>General Comment 12 states that there should be effective judicial or other appropriate remedies and that the incorporation of the right to food can significantly enhance the scope and effectiveness of remedial measures and should be encouraged in all cases.</w:t>
      </w:r>
      <w:r w:rsidR="00903D2B">
        <w:rPr>
          <w:rFonts w:eastAsia="Times New Roman" w:cs="Arial"/>
          <w:szCs w:val="24"/>
          <w:lang w:eastAsia="en-GB"/>
        </w:rPr>
        <w:t xml:space="preserve"> </w:t>
      </w:r>
      <w:r w:rsidRPr="00A14A92">
        <w:rPr>
          <w:rFonts w:eastAsia="Times New Roman" w:cs="Arial"/>
          <w:szCs w:val="24"/>
          <w:lang w:eastAsia="en-GB"/>
        </w:rPr>
        <w:t xml:space="preserve"> It is important that the framework law provides for a reference to effective recourse procedures in cases of alleged violations and specifies those aspects of the right to food that are actionable under the law.</w:t>
      </w:r>
    </w:p>
    <w:p w:rsidR="007E48F6" w:rsidRPr="00A14A92" w:rsidRDefault="007E48F6" w:rsidP="00903D2B">
      <w:pPr>
        <w:autoSpaceDE w:val="0"/>
        <w:autoSpaceDN w:val="0"/>
        <w:adjustRightInd w:val="0"/>
        <w:spacing w:after="0"/>
        <w:rPr>
          <w:rFonts w:eastAsia="Times New Roman" w:cs="Arial"/>
          <w:szCs w:val="24"/>
          <w:lang w:eastAsia="en-GB"/>
        </w:rPr>
      </w:pPr>
    </w:p>
    <w:p w:rsidR="007E48F6" w:rsidRPr="00A14A92" w:rsidRDefault="007E48F6" w:rsidP="00903D2B">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The Commission recognises that the incorporation and justiciability of the right to food can only apply to areas of devolved competence and so will be inherently limited</w:t>
      </w:r>
      <w:r w:rsidR="00903D2B">
        <w:rPr>
          <w:rFonts w:eastAsia="Times New Roman" w:cs="Arial"/>
          <w:szCs w:val="24"/>
          <w:lang w:eastAsia="en-GB"/>
        </w:rPr>
        <w:t xml:space="preserve"> in</w:t>
      </w:r>
      <w:r w:rsidRPr="00A14A92">
        <w:rPr>
          <w:rFonts w:eastAsia="Times New Roman" w:cs="Arial"/>
          <w:szCs w:val="24"/>
          <w:lang w:eastAsia="en-GB"/>
        </w:rPr>
        <w:t xml:space="preserve"> scope. </w:t>
      </w:r>
      <w:r w:rsidR="00903D2B">
        <w:rPr>
          <w:rFonts w:eastAsia="Times New Roman" w:cs="Arial"/>
          <w:szCs w:val="24"/>
          <w:lang w:eastAsia="en-GB"/>
        </w:rPr>
        <w:t xml:space="preserve"> </w:t>
      </w:r>
      <w:r w:rsidRPr="00A14A92">
        <w:rPr>
          <w:rFonts w:eastAsia="Times New Roman" w:cs="Arial"/>
          <w:szCs w:val="24"/>
          <w:lang w:eastAsia="en-GB"/>
        </w:rPr>
        <w:t>Nevertheless</w:t>
      </w:r>
      <w:r w:rsidR="00903D2B">
        <w:rPr>
          <w:rFonts w:eastAsia="Times New Roman" w:cs="Arial"/>
          <w:szCs w:val="24"/>
          <w:lang w:eastAsia="en-GB"/>
        </w:rPr>
        <w:t>,</w:t>
      </w:r>
      <w:r w:rsidRPr="00A14A92">
        <w:rPr>
          <w:rFonts w:eastAsia="Times New Roman" w:cs="Arial"/>
          <w:szCs w:val="24"/>
          <w:lang w:eastAsia="en-GB"/>
        </w:rPr>
        <w:t xml:space="preserve"> we believe that the incorporation of the right to food into law in Scotland would be a driver for positive change and backstop of protection.  </w:t>
      </w:r>
    </w:p>
    <w:p w:rsidR="00EC00E3" w:rsidRPr="00A14A92" w:rsidRDefault="00EC00E3" w:rsidP="00903D2B">
      <w:pPr>
        <w:autoSpaceDE w:val="0"/>
        <w:autoSpaceDN w:val="0"/>
        <w:adjustRightInd w:val="0"/>
        <w:spacing w:after="0"/>
        <w:rPr>
          <w:rFonts w:eastAsia="Times New Roman" w:cs="Arial"/>
          <w:szCs w:val="24"/>
          <w:lang w:eastAsia="en-GB"/>
        </w:rPr>
      </w:pPr>
    </w:p>
    <w:tbl>
      <w:tblPr>
        <w:tblStyle w:val="TableGrid"/>
        <w:tblW w:w="0" w:type="auto"/>
        <w:tblLook w:val="04A0" w:firstRow="1" w:lastRow="0" w:firstColumn="1" w:lastColumn="0" w:noHBand="0" w:noVBand="1"/>
      </w:tblPr>
      <w:tblGrid>
        <w:gridCol w:w="9016"/>
      </w:tblGrid>
      <w:tr w:rsidR="007E48F6" w:rsidRPr="00A14A92" w:rsidTr="007E48F6">
        <w:tc>
          <w:tcPr>
            <w:tcW w:w="9016" w:type="dxa"/>
          </w:tcPr>
          <w:p w:rsidR="007E48F6" w:rsidRPr="00A14A92" w:rsidRDefault="007E48F6" w:rsidP="007E48F6">
            <w:pPr>
              <w:autoSpaceDE w:val="0"/>
              <w:autoSpaceDN w:val="0"/>
              <w:adjustRightInd w:val="0"/>
              <w:spacing w:after="0" w:line="240" w:lineRule="auto"/>
              <w:rPr>
                <w:rFonts w:eastAsia="Times New Roman" w:cs="Arial"/>
                <w:b/>
                <w:szCs w:val="24"/>
                <w:lang w:eastAsia="en-GB"/>
              </w:rPr>
            </w:pPr>
            <w:r w:rsidRPr="00A14A92">
              <w:rPr>
                <w:rFonts w:eastAsia="Times New Roman" w:cs="Arial"/>
                <w:b/>
                <w:szCs w:val="24"/>
                <w:lang w:eastAsia="en-GB"/>
              </w:rPr>
              <w:t>General Comment 12, Committee on Economic, Social and Cultural Rights</w:t>
            </w:r>
          </w:p>
          <w:p w:rsidR="007E48F6" w:rsidRPr="00A14A92" w:rsidRDefault="007E48F6" w:rsidP="007E48F6">
            <w:pPr>
              <w:autoSpaceDE w:val="0"/>
              <w:autoSpaceDN w:val="0"/>
              <w:adjustRightInd w:val="0"/>
              <w:spacing w:after="0" w:line="240" w:lineRule="auto"/>
              <w:rPr>
                <w:rFonts w:eastAsia="Times New Roman" w:cs="Arial"/>
                <w:szCs w:val="24"/>
                <w:lang w:eastAsia="en-GB"/>
              </w:rPr>
            </w:pPr>
          </w:p>
          <w:p w:rsidR="007E48F6" w:rsidRDefault="007E48F6" w:rsidP="00903D2B">
            <w:pPr>
              <w:pStyle w:val="StandardWeb"/>
              <w:spacing w:line="276" w:lineRule="auto"/>
              <w:rPr>
                <w:rFonts w:ascii="Arial" w:hAnsi="Arial" w:cs="Arial"/>
                <w:sz w:val="28"/>
                <w:szCs w:val="28"/>
              </w:rPr>
            </w:pPr>
            <w:r w:rsidRPr="002171B2">
              <w:rPr>
                <w:rFonts w:ascii="Arial" w:hAnsi="Arial" w:cs="Arial"/>
                <w:sz w:val="28"/>
                <w:szCs w:val="28"/>
              </w:rPr>
              <w:t xml:space="preserve">Remedies and accountability </w:t>
            </w:r>
          </w:p>
          <w:p w:rsidR="002171B2" w:rsidRPr="002171B2" w:rsidRDefault="002171B2" w:rsidP="002171B2">
            <w:pPr>
              <w:pStyle w:val="Default"/>
            </w:pPr>
          </w:p>
          <w:p w:rsidR="007E48F6" w:rsidRPr="002171B2" w:rsidRDefault="007E48F6" w:rsidP="00903D2B">
            <w:pPr>
              <w:pStyle w:val="StandardWeb"/>
              <w:spacing w:line="276" w:lineRule="auto"/>
              <w:rPr>
                <w:rFonts w:ascii="Arial" w:hAnsi="Arial" w:cs="Arial"/>
                <w:sz w:val="28"/>
                <w:szCs w:val="28"/>
              </w:rPr>
            </w:pPr>
            <w:r w:rsidRPr="002171B2">
              <w:rPr>
                <w:rFonts w:ascii="Arial" w:hAnsi="Arial" w:cs="Arial"/>
                <w:sz w:val="28"/>
                <w:szCs w:val="28"/>
              </w:rPr>
              <w:lastRenderedPageBreak/>
              <w:t xml:space="preserve">32. Any person or group who is a victim of a violation of the right to adequate food should have access to effective judicial or other appropriate remedies at both national and international levels. </w:t>
            </w:r>
            <w:r w:rsidR="00CD32E0">
              <w:rPr>
                <w:rFonts w:ascii="Arial" w:hAnsi="Arial" w:cs="Arial"/>
                <w:sz w:val="28"/>
                <w:szCs w:val="28"/>
              </w:rPr>
              <w:t xml:space="preserve"> </w:t>
            </w:r>
            <w:r w:rsidRPr="002171B2">
              <w:rPr>
                <w:rFonts w:ascii="Arial" w:hAnsi="Arial" w:cs="Arial"/>
                <w:sz w:val="28"/>
                <w:szCs w:val="28"/>
              </w:rPr>
              <w:t xml:space="preserve">All victims of such violations are entitled to adequate reparation, which may take the form of restitution, compensation, satisfaction or guarantees of non-repetition. </w:t>
            </w:r>
            <w:r w:rsidR="00CD32E0">
              <w:rPr>
                <w:rFonts w:ascii="Arial" w:hAnsi="Arial" w:cs="Arial"/>
                <w:sz w:val="28"/>
                <w:szCs w:val="28"/>
              </w:rPr>
              <w:t xml:space="preserve"> </w:t>
            </w:r>
            <w:r w:rsidRPr="002171B2">
              <w:rPr>
                <w:rFonts w:ascii="Arial" w:hAnsi="Arial" w:cs="Arial"/>
                <w:sz w:val="28"/>
                <w:szCs w:val="28"/>
              </w:rPr>
              <w:t xml:space="preserve">National Ombudsmen and human rights commissions should address violations of the right to food. </w:t>
            </w:r>
          </w:p>
          <w:p w:rsidR="007E48F6" w:rsidRPr="002171B2" w:rsidRDefault="007E48F6" w:rsidP="00903D2B">
            <w:pPr>
              <w:pStyle w:val="Default"/>
              <w:spacing w:line="276" w:lineRule="auto"/>
              <w:rPr>
                <w:rFonts w:ascii="Arial" w:hAnsi="Arial" w:cs="Arial"/>
                <w:sz w:val="28"/>
                <w:szCs w:val="28"/>
              </w:rPr>
            </w:pPr>
          </w:p>
          <w:p w:rsidR="007E48F6" w:rsidRPr="002171B2" w:rsidRDefault="007E48F6" w:rsidP="00903D2B">
            <w:pPr>
              <w:pStyle w:val="StandardWeb"/>
              <w:spacing w:line="276" w:lineRule="auto"/>
              <w:rPr>
                <w:rFonts w:ascii="Arial" w:hAnsi="Arial" w:cs="Arial"/>
                <w:sz w:val="28"/>
                <w:szCs w:val="28"/>
              </w:rPr>
            </w:pPr>
            <w:r w:rsidRPr="002171B2">
              <w:rPr>
                <w:rFonts w:ascii="Arial" w:hAnsi="Arial" w:cs="Arial"/>
                <w:sz w:val="28"/>
                <w:szCs w:val="28"/>
              </w:rPr>
              <w:t xml:space="preserve">33. The incorporation in the domestic legal order of international instruments recognizing the right to food, or recognition of their applicability, can significantly enhance the scope and effectiveness of remedial measures and should be encouraged in all cases. </w:t>
            </w:r>
            <w:r w:rsidR="00CD32E0">
              <w:rPr>
                <w:rFonts w:ascii="Arial" w:hAnsi="Arial" w:cs="Arial"/>
                <w:sz w:val="28"/>
                <w:szCs w:val="28"/>
              </w:rPr>
              <w:t xml:space="preserve"> </w:t>
            </w:r>
            <w:r w:rsidRPr="002171B2">
              <w:rPr>
                <w:rFonts w:ascii="Arial" w:hAnsi="Arial" w:cs="Arial"/>
                <w:sz w:val="28"/>
                <w:szCs w:val="28"/>
              </w:rPr>
              <w:t xml:space="preserve">Courts would then be empowered to adjudicate violations of the core content of the right to food by direct reference to obligations under the Covenant. </w:t>
            </w:r>
          </w:p>
          <w:p w:rsidR="007E48F6" w:rsidRPr="00A14A92" w:rsidRDefault="007E48F6" w:rsidP="00903D2B">
            <w:pPr>
              <w:pStyle w:val="Default"/>
              <w:spacing w:line="276" w:lineRule="auto"/>
              <w:rPr>
                <w:rFonts w:ascii="Arial" w:hAnsi="Arial" w:cs="Arial"/>
              </w:rPr>
            </w:pPr>
          </w:p>
          <w:p w:rsidR="007E48F6" w:rsidRPr="00A14A92" w:rsidRDefault="007E48F6" w:rsidP="00903D2B">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34. Judges and other members of the legal profession are invited to pay greater attention to violations of the right to food in the exercise of their functions.</w:t>
            </w:r>
          </w:p>
          <w:p w:rsidR="007E48F6" w:rsidRPr="00A14A92" w:rsidRDefault="007E48F6" w:rsidP="007E48F6">
            <w:pPr>
              <w:autoSpaceDE w:val="0"/>
              <w:autoSpaceDN w:val="0"/>
              <w:adjustRightInd w:val="0"/>
              <w:spacing w:after="0" w:line="240" w:lineRule="auto"/>
              <w:rPr>
                <w:rFonts w:eastAsia="Times New Roman" w:cs="Arial"/>
                <w:szCs w:val="24"/>
                <w:lang w:eastAsia="en-GB"/>
              </w:rPr>
            </w:pPr>
          </w:p>
        </w:tc>
      </w:tr>
    </w:tbl>
    <w:p w:rsidR="007E48F6" w:rsidRPr="00A14A92" w:rsidRDefault="007E48F6" w:rsidP="007E48F6">
      <w:pPr>
        <w:autoSpaceDE w:val="0"/>
        <w:autoSpaceDN w:val="0"/>
        <w:adjustRightInd w:val="0"/>
        <w:spacing w:after="0" w:line="240" w:lineRule="auto"/>
        <w:rPr>
          <w:rFonts w:eastAsia="Times New Roman" w:cs="Arial"/>
          <w:szCs w:val="24"/>
          <w:lang w:eastAsia="en-GB"/>
        </w:rPr>
      </w:pPr>
    </w:p>
    <w:p w:rsidR="00AD1940" w:rsidRPr="00A14A92" w:rsidRDefault="00A15ACD" w:rsidP="00903D2B">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The Commission considers a strong</w:t>
      </w:r>
      <w:r w:rsidR="00AD1940" w:rsidRPr="00A14A92">
        <w:rPr>
          <w:rFonts w:eastAsia="Times New Roman" w:cs="Arial"/>
          <w:szCs w:val="24"/>
          <w:lang w:eastAsia="en-GB"/>
        </w:rPr>
        <w:t xml:space="preserve"> </w:t>
      </w:r>
      <w:r w:rsidR="00BA5831" w:rsidRPr="00A14A92">
        <w:rPr>
          <w:rFonts w:eastAsia="Times New Roman" w:cs="Arial"/>
          <w:szCs w:val="24"/>
          <w:lang w:eastAsia="en-GB"/>
        </w:rPr>
        <w:t xml:space="preserve">Good Food </w:t>
      </w:r>
      <w:r w:rsidR="00AD1940" w:rsidRPr="00A14A92">
        <w:rPr>
          <w:rFonts w:eastAsia="Times New Roman" w:cs="Arial"/>
          <w:szCs w:val="24"/>
          <w:lang w:eastAsia="en-GB"/>
        </w:rPr>
        <w:t xml:space="preserve">framework law to be mutually supportive of an overarching framework for the full incorporation and justiciability of economic, social, cultural and environmental rights as set out in the recommendations of the First Ministers Advisory Group on Human Rights. </w:t>
      </w:r>
      <w:r w:rsidR="007E48F6" w:rsidRPr="00A14A92">
        <w:rPr>
          <w:rFonts w:eastAsia="Times New Roman" w:cs="Arial"/>
          <w:szCs w:val="24"/>
          <w:lang w:eastAsia="en-GB"/>
        </w:rPr>
        <w:t>(see more at Q 3 below.)</w:t>
      </w:r>
    </w:p>
    <w:p w:rsidR="008E18E6" w:rsidRPr="00A14A92" w:rsidRDefault="008E18E6" w:rsidP="00903D2B">
      <w:pPr>
        <w:autoSpaceDE w:val="0"/>
        <w:autoSpaceDN w:val="0"/>
        <w:adjustRightInd w:val="0"/>
        <w:spacing w:after="0"/>
        <w:rPr>
          <w:rFonts w:eastAsia="Times New Roman" w:cs="Arial"/>
          <w:szCs w:val="24"/>
          <w:lang w:eastAsia="en-GB"/>
        </w:rPr>
      </w:pPr>
    </w:p>
    <w:p w:rsidR="008E18E6" w:rsidRDefault="008E18E6" w:rsidP="00903D2B">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The Commission refers the Scottish Government to international best practice guidance on food framework legislation as provided by the FAO, Guide on Legislating for the right to food.</w:t>
      </w:r>
      <w:r w:rsidRPr="00A14A92">
        <w:rPr>
          <w:rStyle w:val="FootnoteReference"/>
          <w:rFonts w:eastAsia="Times New Roman" w:cs="Arial"/>
          <w:szCs w:val="24"/>
          <w:lang w:eastAsia="en-GB"/>
        </w:rPr>
        <w:footnoteReference w:id="60"/>
      </w:r>
    </w:p>
    <w:p w:rsidR="004F37B2" w:rsidRPr="00A14A92" w:rsidRDefault="004F37B2" w:rsidP="00903D2B">
      <w:pPr>
        <w:autoSpaceDE w:val="0"/>
        <w:autoSpaceDN w:val="0"/>
        <w:adjustRightInd w:val="0"/>
        <w:spacing w:after="0"/>
        <w:rPr>
          <w:rFonts w:eastAsia="Times New Roman" w:cs="Arial"/>
          <w:szCs w:val="24"/>
          <w:lang w:eastAsia="en-GB"/>
        </w:rPr>
      </w:pPr>
    </w:p>
    <w:p w:rsidR="00053C5D" w:rsidRPr="00A14A92" w:rsidRDefault="00EE204F" w:rsidP="00721F6B">
      <w:pPr>
        <w:pStyle w:val="Heading2"/>
      </w:pPr>
      <w:bookmarkStart w:id="32" w:name="_Toc5277678"/>
      <w:r>
        <w:t>Good Food Nation s</w:t>
      </w:r>
      <w:r w:rsidR="00053C5D" w:rsidRPr="00A14A92">
        <w:t>trategy</w:t>
      </w:r>
      <w:bookmarkEnd w:id="32"/>
    </w:p>
    <w:p w:rsidR="00053C5D" w:rsidRPr="00A14A92" w:rsidRDefault="00053C5D" w:rsidP="006D539D">
      <w:pPr>
        <w:autoSpaceDE w:val="0"/>
        <w:autoSpaceDN w:val="0"/>
        <w:adjustRightInd w:val="0"/>
        <w:spacing w:after="0" w:line="240" w:lineRule="auto"/>
        <w:rPr>
          <w:rFonts w:eastAsia="Times New Roman" w:cs="Arial"/>
          <w:szCs w:val="24"/>
          <w:lang w:eastAsia="en-GB"/>
        </w:rPr>
      </w:pPr>
    </w:p>
    <w:p w:rsidR="00E13D9B" w:rsidRPr="00A14A92" w:rsidRDefault="00EC00E3" w:rsidP="00903D2B">
      <w:pPr>
        <w:autoSpaceDE w:val="0"/>
        <w:autoSpaceDN w:val="0"/>
        <w:adjustRightInd w:val="0"/>
        <w:spacing w:after="0"/>
        <w:rPr>
          <w:rFonts w:eastAsia="Times New Roman" w:cs="Arial"/>
          <w:szCs w:val="24"/>
          <w:lang w:eastAsia="en-GB"/>
        </w:rPr>
      </w:pPr>
      <w:r>
        <w:rPr>
          <w:rFonts w:eastAsia="Times New Roman" w:cs="Arial"/>
          <w:szCs w:val="24"/>
          <w:lang w:eastAsia="en-GB"/>
        </w:rPr>
        <w:t>A</w:t>
      </w:r>
      <w:r w:rsidR="00E10F3F" w:rsidRPr="00A14A92">
        <w:rPr>
          <w:rFonts w:eastAsia="Times New Roman" w:cs="Arial"/>
          <w:szCs w:val="24"/>
          <w:lang w:eastAsia="en-GB"/>
        </w:rPr>
        <w:t xml:space="preserve">s part of the process of strengthening the implementation of the right </w:t>
      </w:r>
      <w:r w:rsidR="00E13D9B" w:rsidRPr="00A14A92">
        <w:rPr>
          <w:rFonts w:eastAsia="Times New Roman" w:cs="Arial"/>
          <w:szCs w:val="24"/>
          <w:lang w:eastAsia="en-GB"/>
        </w:rPr>
        <w:t xml:space="preserve">to food, the UN </w:t>
      </w:r>
      <w:r w:rsidR="00E10F3F" w:rsidRPr="00A14A92">
        <w:rPr>
          <w:rFonts w:eastAsia="Times New Roman" w:cs="Arial"/>
          <w:szCs w:val="24"/>
          <w:lang w:eastAsia="en-GB"/>
        </w:rPr>
        <w:t>Committee on E</w:t>
      </w:r>
      <w:r w:rsidR="00C224B2">
        <w:rPr>
          <w:rFonts w:eastAsia="Times New Roman" w:cs="Arial"/>
          <w:szCs w:val="24"/>
          <w:lang w:eastAsia="en-GB"/>
        </w:rPr>
        <w:t xml:space="preserve">conomic </w:t>
      </w:r>
      <w:r w:rsidR="00E10F3F" w:rsidRPr="00A14A92">
        <w:rPr>
          <w:rFonts w:eastAsia="Times New Roman" w:cs="Arial"/>
          <w:szCs w:val="24"/>
          <w:lang w:eastAsia="en-GB"/>
        </w:rPr>
        <w:t>S</w:t>
      </w:r>
      <w:r w:rsidR="00C224B2">
        <w:rPr>
          <w:rFonts w:eastAsia="Times New Roman" w:cs="Arial"/>
          <w:szCs w:val="24"/>
          <w:lang w:eastAsia="en-GB"/>
        </w:rPr>
        <w:t xml:space="preserve">ocial and </w:t>
      </w:r>
      <w:r w:rsidR="00E10F3F" w:rsidRPr="00A14A92">
        <w:rPr>
          <w:rFonts w:eastAsia="Times New Roman" w:cs="Arial"/>
          <w:szCs w:val="24"/>
          <w:lang w:eastAsia="en-GB"/>
        </w:rPr>
        <w:t>C</w:t>
      </w:r>
      <w:r w:rsidR="00C224B2">
        <w:rPr>
          <w:rFonts w:eastAsia="Times New Roman" w:cs="Arial"/>
          <w:szCs w:val="24"/>
          <w:lang w:eastAsia="en-GB"/>
        </w:rPr>
        <w:t xml:space="preserve">ultural </w:t>
      </w:r>
      <w:r w:rsidR="00E10F3F" w:rsidRPr="00A14A92">
        <w:rPr>
          <w:rFonts w:eastAsia="Times New Roman" w:cs="Arial"/>
          <w:szCs w:val="24"/>
          <w:lang w:eastAsia="en-GB"/>
        </w:rPr>
        <w:t>R</w:t>
      </w:r>
      <w:r w:rsidR="00C224B2">
        <w:rPr>
          <w:rFonts w:eastAsia="Times New Roman" w:cs="Arial"/>
          <w:szCs w:val="24"/>
          <w:lang w:eastAsia="en-GB"/>
        </w:rPr>
        <w:t>ights</w:t>
      </w:r>
      <w:r w:rsidR="001F292B" w:rsidRPr="00A14A92">
        <w:rPr>
          <w:rFonts w:eastAsia="Times New Roman" w:cs="Arial"/>
          <w:szCs w:val="24"/>
          <w:lang w:eastAsia="en-GB"/>
        </w:rPr>
        <w:t xml:space="preserve"> </w:t>
      </w:r>
      <w:r w:rsidR="001F292B" w:rsidRPr="00A14A92">
        <w:rPr>
          <w:rFonts w:eastAsia="Times New Roman" w:cs="Arial"/>
          <w:szCs w:val="24"/>
          <w:lang w:eastAsia="en-GB"/>
        </w:rPr>
        <w:lastRenderedPageBreak/>
        <w:t>recommends</w:t>
      </w:r>
      <w:r w:rsidR="00E10F3F" w:rsidRPr="00A14A92">
        <w:rPr>
          <w:rFonts w:eastAsia="Times New Roman" w:cs="Arial"/>
          <w:szCs w:val="24"/>
          <w:lang w:eastAsia="en-GB"/>
        </w:rPr>
        <w:t xml:space="preserve"> in General Comment</w:t>
      </w:r>
      <w:r w:rsidR="001F292B" w:rsidRPr="00A14A92">
        <w:rPr>
          <w:rFonts w:eastAsia="Times New Roman" w:cs="Arial"/>
          <w:szCs w:val="24"/>
          <w:lang w:eastAsia="en-GB"/>
        </w:rPr>
        <w:t xml:space="preserve"> 12</w:t>
      </w:r>
      <w:r w:rsidR="00E10F3F" w:rsidRPr="00A14A92">
        <w:rPr>
          <w:rFonts w:eastAsia="Times New Roman" w:cs="Arial"/>
          <w:szCs w:val="24"/>
          <w:lang w:eastAsia="en-GB"/>
        </w:rPr>
        <w:t xml:space="preserve"> on t</w:t>
      </w:r>
      <w:r w:rsidR="00C224B2">
        <w:rPr>
          <w:rFonts w:eastAsia="Times New Roman" w:cs="Arial"/>
          <w:szCs w:val="24"/>
          <w:lang w:eastAsia="en-GB"/>
        </w:rPr>
        <w:t>he right to adequate food that S</w:t>
      </w:r>
      <w:r w:rsidR="00E10F3F" w:rsidRPr="00A14A92">
        <w:rPr>
          <w:rFonts w:eastAsia="Times New Roman" w:cs="Arial"/>
          <w:szCs w:val="24"/>
          <w:lang w:eastAsia="en-GB"/>
        </w:rPr>
        <w:t>tate</w:t>
      </w:r>
      <w:r w:rsidR="00C224B2">
        <w:rPr>
          <w:rFonts w:eastAsia="Times New Roman" w:cs="Arial"/>
          <w:szCs w:val="24"/>
          <w:lang w:eastAsia="en-GB"/>
        </w:rPr>
        <w:t>s P</w:t>
      </w:r>
      <w:r w:rsidR="00E10F3F" w:rsidRPr="00A14A92">
        <w:rPr>
          <w:rFonts w:eastAsia="Times New Roman" w:cs="Arial"/>
          <w:szCs w:val="24"/>
          <w:lang w:eastAsia="en-GB"/>
        </w:rPr>
        <w:t xml:space="preserve">arties to </w:t>
      </w:r>
      <w:r w:rsidR="00FA4B82">
        <w:rPr>
          <w:rFonts w:eastAsia="Times New Roman" w:cs="Arial"/>
          <w:szCs w:val="24"/>
          <w:lang w:eastAsia="en-GB"/>
        </w:rPr>
        <w:t>I</w:t>
      </w:r>
      <w:r w:rsidR="00E10F3F" w:rsidRPr="00A14A92">
        <w:rPr>
          <w:rFonts w:eastAsia="Times New Roman" w:cs="Arial"/>
          <w:szCs w:val="24"/>
          <w:lang w:eastAsia="en-GB"/>
        </w:rPr>
        <w:t xml:space="preserve">CESCR </w:t>
      </w:r>
      <w:r w:rsidR="00C224B2">
        <w:rPr>
          <w:rFonts w:eastAsia="Times New Roman" w:cs="Arial"/>
          <w:szCs w:val="24"/>
          <w:lang w:eastAsia="en-GB"/>
        </w:rPr>
        <w:t xml:space="preserve">should </w:t>
      </w:r>
      <w:r w:rsidR="00E10F3F" w:rsidRPr="00A14A92">
        <w:rPr>
          <w:rFonts w:eastAsia="Times New Roman" w:cs="Arial"/>
          <w:szCs w:val="24"/>
          <w:lang w:eastAsia="en-GB"/>
        </w:rPr>
        <w:t>adopt a national strategy to ensure food and nutrition security for all, based on human rights principles, that defines the objectives, the formulation of policies and corresponding benchmarks.</w:t>
      </w:r>
      <w:r w:rsidR="001F292B" w:rsidRPr="00A14A92">
        <w:rPr>
          <w:rStyle w:val="FootnoteReference"/>
          <w:rFonts w:eastAsia="Times New Roman" w:cs="Arial"/>
          <w:szCs w:val="24"/>
          <w:lang w:eastAsia="en-GB"/>
        </w:rPr>
        <w:footnoteReference w:id="61"/>
      </w:r>
    </w:p>
    <w:p w:rsidR="00E13D9B" w:rsidRPr="00A14A92" w:rsidRDefault="00E13D9B" w:rsidP="00903D2B">
      <w:pPr>
        <w:autoSpaceDE w:val="0"/>
        <w:autoSpaceDN w:val="0"/>
        <w:adjustRightInd w:val="0"/>
        <w:spacing w:after="0"/>
        <w:rPr>
          <w:rFonts w:eastAsia="Times New Roman" w:cs="Arial"/>
          <w:szCs w:val="24"/>
          <w:lang w:eastAsia="en-GB"/>
        </w:rPr>
      </w:pPr>
    </w:p>
    <w:p w:rsidR="0075544B" w:rsidRPr="00A14A92" w:rsidRDefault="00E10F3F" w:rsidP="00903D2B">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 xml:space="preserve">The process of drawing up such a strategy </w:t>
      </w:r>
      <w:r w:rsidR="00E13D9B" w:rsidRPr="00A14A92">
        <w:rPr>
          <w:rFonts w:eastAsia="Times New Roman" w:cs="Arial"/>
          <w:szCs w:val="24"/>
          <w:lang w:eastAsia="en-GB"/>
        </w:rPr>
        <w:t xml:space="preserve">ought to ensure </w:t>
      </w:r>
      <w:r w:rsidRPr="00A14A92">
        <w:rPr>
          <w:rFonts w:eastAsia="Times New Roman" w:cs="Arial"/>
          <w:szCs w:val="24"/>
          <w:lang w:eastAsia="en-GB"/>
        </w:rPr>
        <w:t>compliance with the principles of accountability, transparency, people’s participation, decentralisation of decision-making</w:t>
      </w:r>
      <w:r w:rsidR="001F292B" w:rsidRPr="00A14A92">
        <w:rPr>
          <w:rStyle w:val="FootnoteReference"/>
          <w:rFonts w:eastAsia="Times New Roman" w:cs="Arial"/>
          <w:szCs w:val="24"/>
          <w:lang w:eastAsia="en-GB"/>
        </w:rPr>
        <w:footnoteReference w:id="62"/>
      </w:r>
      <w:r w:rsidRPr="00A14A92">
        <w:rPr>
          <w:rFonts w:eastAsia="Times New Roman" w:cs="Arial"/>
          <w:szCs w:val="24"/>
          <w:lang w:eastAsia="en-GB"/>
        </w:rPr>
        <w:t xml:space="preserve"> and implementation</w:t>
      </w:r>
      <w:r w:rsidR="001F292B" w:rsidRPr="00A14A92">
        <w:rPr>
          <w:rFonts w:eastAsia="Times New Roman" w:cs="Arial"/>
          <w:szCs w:val="24"/>
          <w:lang w:eastAsia="en-GB"/>
        </w:rPr>
        <w:t xml:space="preserve"> </w:t>
      </w:r>
      <w:r w:rsidRPr="00A14A92">
        <w:rPr>
          <w:rFonts w:eastAsia="Times New Roman" w:cs="Arial"/>
          <w:szCs w:val="24"/>
          <w:lang w:eastAsia="en-GB"/>
        </w:rPr>
        <w:t>and the protection of vulnerable groups.</w:t>
      </w:r>
    </w:p>
    <w:p w:rsidR="00053C5D" w:rsidRPr="00A14A92" w:rsidRDefault="00053C5D" w:rsidP="006D539D">
      <w:pPr>
        <w:autoSpaceDE w:val="0"/>
        <w:autoSpaceDN w:val="0"/>
        <w:adjustRightInd w:val="0"/>
        <w:spacing w:after="0" w:line="240" w:lineRule="auto"/>
        <w:rPr>
          <w:rFonts w:eastAsia="Times New Roman" w:cs="Arial"/>
          <w:szCs w:val="24"/>
          <w:lang w:eastAsia="en-GB"/>
        </w:rPr>
      </w:pPr>
    </w:p>
    <w:p w:rsidR="00053C5D" w:rsidRPr="00A14A92" w:rsidRDefault="00053C5D" w:rsidP="00721F6B">
      <w:pPr>
        <w:pStyle w:val="Heading2"/>
      </w:pPr>
      <w:bookmarkStart w:id="33" w:name="_Toc5277679"/>
      <w:r w:rsidRPr="00A14A92">
        <w:t>Sectoral measures</w:t>
      </w:r>
      <w:bookmarkEnd w:id="33"/>
    </w:p>
    <w:p w:rsidR="00CA3458" w:rsidRPr="00A14A92" w:rsidRDefault="00CA3458" w:rsidP="006D539D">
      <w:pPr>
        <w:autoSpaceDE w:val="0"/>
        <w:autoSpaceDN w:val="0"/>
        <w:adjustRightInd w:val="0"/>
        <w:spacing w:after="0" w:line="240" w:lineRule="auto"/>
        <w:rPr>
          <w:rFonts w:eastAsia="Times New Roman" w:cs="Arial"/>
          <w:b/>
          <w:szCs w:val="24"/>
          <w:lang w:eastAsia="en-GB"/>
        </w:rPr>
      </w:pPr>
    </w:p>
    <w:p w:rsidR="00053C5D" w:rsidRPr="00A14A92" w:rsidRDefault="00BA5831" w:rsidP="00FA4B82">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Finally</w:t>
      </w:r>
      <w:r w:rsidR="00FA4B82">
        <w:rPr>
          <w:rFonts w:eastAsia="Times New Roman" w:cs="Arial"/>
          <w:szCs w:val="24"/>
          <w:lang w:eastAsia="en-GB"/>
        </w:rPr>
        <w:t>,</w:t>
      </w:r>
      <w:r w:rsidRPr="00A14A92">
        <w:rPr>
          <w:rFonts w:eastAsia="Times New Roman" w:cs="Arial"/>
          <w:szCs w:val="24"/>
          <w:lang w:eastAsia="en-GB"/>
        </w:rPr>
        <w:t xml:space="preserve"> f</w:t>
      </w:r>
      <w:r w:rsidR="00FD2988" w:rsidRPr="00A14A92">
        <w:rPr>
          <w:rFonts w:eastAsia="Times New Roman" w:cs="Arial"/>
          <w:szCs w:val="24"/>
          <w:lang w:eastAsia="en-GB"/>
        </w:rPr>
        <w:t>ramework legislation should be considered as the foundation for more specific implementation measures</w:t>
      </w:r>
      <w:r w:rsidR="00E35E6A" w:rsidRPr="00A14A92">
        <w:rPr>
          <w:rFonts w:eastAsia="Times New Roman" w:cs="Arial"/>
          <w:szCs w:val="24"/>
          <w:lang w:eastAsia="en-GB"/>
        </w:rPr>
        <w:t>, such as</w:t>
      </w:r>
      <w:r w:rsidR="00655FF5" w:rsidRPr="00A14A92">
        <w:rPr>
          <w:rFonts w:eastAsia="Times New Roman" w:cs="Arial"/>
          <w:szCs w:val="24"/>
          <w:lang w:eastAsia="en-GB"/>
        </w:rPr>
        <w:t xml:space="preserve"> measures targeted at, for example, </w:t>
      </w:r>
      <w:r w:rsidR="007E48F6" w:rsidRPr="00A14A92">
        <w:rPr>
          <w:rFonts w:eastAsia="Times New Roman" w:cs="Arial"/>
          <w:szCs w:val="24"/>
          <w:lang w:eastAsia="en-GB"/>
        </w:rPr>
        <w:t>reductions</w:t>
      </w:r>
      <w:r w:rsidR="00655FF5" w:rsidRPr="00A14A92">
        <w:rPr>
          <w:rFonts w:eastAsia="Times New Roman" w:cs="Arial"/>
          <w:szCs w:val="24"/>
          <w:lang w:eastAsia="en-GB"/>
        </w:rPr>
        <w:t xml:space="preserve"> i</w:t>
      </w:r>
      <w:r w:rsidR="007E48F6" w:rsidRPr="00A14A92">
        <w:rPr>
          <w:rFonts w:eastAsia="Times New Roman" w:cs="Arial"/>
          <w:szCs w:val="24"/>
          <w:lang w:eastAsia="en-GB"/>
        </w:rPr>
        <w:t xml:space="preserve">n </w:t>
      </w:r>
      <w:r w:rsidR="00655FF5" w:rsidRPr="00A14A92">
        <w:rPr>
          <w:rFonts w:eastAsia="Times New Roman" w:cs="Arial"/>
          <w:szCs w:val="24"/>
          <w:lang w:eastAsia="en-GB"/>
        </w:rPr>
        <w:t>household</w:t>
      </w:r>
      <w:r w:rsidR="007E48F6" w:rsidRPr="00A14A92">
        <w:rPr>
          <w:rFonts w:eastAsia="Times New Roman" w:cs="Arial"/>
          <w:szCs w:val="24"/>
          <w:lang w:eastAsia="en-GB"/>
        </w:rPr>
        <w:t xml:space="preserve"> food </w:t>
      </w:r>
      <w:r w:rsidR="00655FF5" w:rsidRPr="00A14A92">
        <w:rPr>
          <w:rFonts w:eastAsia="Times New Roman" w:cs="Arial"/>
          <w:szCs w:val="24"/>
          <w:lang w:eastAsia="en-GB"/>
        </w:rPr>
        <w:t>insecurity</w:t>
      </w:r>
      <w:r w:rsidR="007E48F6" w:rsidRPr="00A14A92">
        <w:rPr>
          <w:rFonts w:eastAsia="Times New Roman" w:cs="Arial"/>
          <w:szCs w:val="24"/>
          <w:lang w:eastAsia="en-GB"/>
        </w:rPr>
        <w:t xml:space="preserve">, reductions in </w:t>
      </w:r>
      <w:r w:rsidR="00655FF5" w:rsidRPr="00A14A92">
        <w:rPr>
          <w:rFonts w:eastAsia="Times New Roman" w:cs="Arial"/>
          <w:szCs w:val="24"/>
          <w:lang w:eastAsia="en-GB"/>
        </w:rPr>
        <w:t>adult</w:t>
      </w:r>
      <w:r w:rsidR="007E48F6" w:rsidRPr="00A14A92">
        <w:rPr>
          <w:rFonts w:eastAsia="Times New Roman" w:cs="Arial"/>
          <w:szCs w:val="24"/>
          <w:lang w:eastAsia="en-GB"/>
        </w:rPr>
        <w:t xml:space="preserve"> and childhood obesity, </w:t>
      </w:r>
      <w:r w:rsidR="00655FF5" w:rsidRPr="00A14A92">
        <w:rPr>
          <w:rFonts w:eastAsia="Times New Roman" w:cs="Arial"/>
          <w:szCs w:val="24"/>
          <w:lang w:eastAsia="en-GB"/>
        </w:rPr>
        <w:t>reductions</w:t>
      </w:r>
      <w:r w:rsidR="007E48F6" w:rsidRPr="00A14A92">
        <w:rPr>
          <w:rFonts w:eastAsia="Times New Roman" w:cs="Arial"/>
          <w:szCs w:val="24"/>
          <w:lang w:eastAsia="en-GB"/>
        </w:rPr>
        <w:t xml:space="preserve"> in greenhouse </w:t>
      </w:r>
      <w:r w:rsidR="00655FF5" w:rsidRPr="00A14A92">
        <w:rPr>
          <w:rFonts w:eastAsia="Times New Roman" w:cs="Arial"/>
          <w:szCs w:val="24"/>
          <w:lang w:eastAsia="en-GB"/>
        </w:rPr>
        <w:t>gas emissions from the</w:t>
      </w:r>
      <w:r w:rsidR="007E48F6" w:rsidRPr="00A14A92">
        <w:rPr>
          <w:rFonts w:eastAsia="Times New Roman" w:cs="Arial"/>
          <w:szCs w:val="24"/>
          <w:lang w:eastAsia="en-GB"/>
        </w:rPr>
        <w:t xml:space="preserve"> food system, increase in food and </w:t>
      </w:r>
      <w:r w:rsidR="00655FF5" w:rsidRPr="00A14A92">
        <w:rPr>
          <w:rFonts w:eastAsia="Times New Roman" w:cs="Arial"/>
          <w:szCs w:val="24"/>
          <w:lang w:eastAsia="en-GB"/>
        </w:rPr>
        <w:t>drink</w:t>
      </w:r>
      <w:r w:rsidR="007E48F6" w:rsidRPr="00A14A92">
        <w:rPr>
          <w:rFonts w:eastAsia="Times New Roman" w:cs="Arial"/>
          <w:szCs w:val="24"/>
          <w:lang w:eastAsia="en-GB"/>
        </w:rPr>
        <w:t xml:space="preserve"> business </w:t>
      </w:r>
      <w:r w:rsidR="00655FF5" w:rsidRPr="00A14A92">
        <w:rPr>
          <w:rFonts w:eastAsia="Times New Roman" w:cs="Arial"/>
          <w:szCs w:val="24"/>
          <w:lang w:eastAsia="en-GB"/>
        </w:rPr>
        <w:t>paying the</w:t>
      </w:r>
      <w:r w:rsidR="007E48F6" w:rsidRPr="00A14A92">
        <w:rPr>
          <w:rFonts w:eastAsia="Times New Roman" w:cs="Arial"/>
          <w:szCs w:val="24"/>
          <w:lang w:eastAsia="en-GB"/>
        </w:rPr>
        <w:t xml:space="preserve"> living wage, reduction in </w:t>
      </w:r>
      <w:r w:rsidR="00655FF5" w:rsidRPr="00A14A92">
        <w:rPr>
          <w:rFonts w:eastAsia="Times New Roman" w:cs="Arial"/>
          <w:szCs w:val="24"/>
          <w:lang w:eastAsia="en-GB"/>
        </w:rPr>
        <w:t>routine antibiotic use in livestock etc.</w:t>
      </w:r>
      <w:r w:rsidR="00655FF5" w:rsidRPr="00A14A92">
        <w:rPr>
          <w:rStyle w:val="FootnoteReference"/>
          <w:rFonts w:eastAsia="Times New Roman" w:cs="Arial"/>
          <w:szCs w:val="24"/>
          <w:lang w:eastAsia="en-GB"/>
        </w:rPr>
        <w:footnoteReference w:id="63"/>
      </w:r>
      <w:r w:rsidR="00655FF5" w:rsidRPr="00A14A92">
        <w:rPr>
          <w:rFonts w:eastAsia="Times New Roman" w:cs="Arial"/>
          <w:szCs w:val="24"/>
          <w:lang w:eastAsia="en-GB"/>
        </w:rPr>
        <w:t xml:space="preserve"> </w:t>
      </w:r>
    </w:p>
    <w:p w:rsidR="00E35E6A" w:rsidRPr="00A14A92" w:rsidRDefault="00E35E6A" w:rsidP="00FA4B82">
      <w:pPr>
        <w:autoSpaceDE w:val="0"/>
        <w:autoSpaceDN w:val="0"/>
        <w:adjustRightInd w:val="0"/>
        <w:spacing w:after="0"/>
        <w:rPr>
          <w:rFonts w:eastAsia="Times New Roman" w:cs="Arial"/>
          <w:szCs w:val="24"/>
          <w:lang w:eastAsia="en-GB"/>
        </w:rPr>
      </w:pPr>
    </w:p>
    <w:p w:rsidR="00FA4B82" w:rsidRDefault="00E35E6A" w:rsidP="00FA4B82">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This is addressed</w:t>
      </w:r>
      <w:r w:rsidR="00BA5831" w:rsidRPr="00A14A92">
        <w:rPr>
          <w:rFonts w:eastAsia="Times New Roman" w:cs="Arial"/>
          <w:szCs w:val="24"/>
          <w:lang w:eastAsia="en-GB"/>
        </w:rPr>
        <w:t xml:space="preserve"> further</w:t>
      </w:r>
      <w:r w:rsidRPr="00A14A92">
        <w:rPr>
          <w:rFonts w:eastAsia="Times New Roman" w:cs="Arial"/>
          <w:szCs w:val="24"/>
          <w:lang w:eastAsia="en-GB"/>
        </w:rPr>
        <w:t xml:space="preserve"> at </w:t>
      </w:r>
      <w:proofErr w:type="spellStart"/>
      <w:r w:rsidRPr="00A14A92">
        <w:rPr>
          <w:rFonts w:eastAsia="Times New Roman" w:cs="Arial"/>
          <w:szCs w:val="24"/>
          <w:lang w:eastAsia="en-GB"/>
        </w:rPr>
        <w:t>Q4</w:t>
      </w:r>
      <w:proofErr w:type="spellEnd"/>
      <w:r w:rsidRPr="00A14A92">
        <w:rPr>
          <w:rFonts w:eastAsia="Times New Roman" w:cs="Arial"/>
          <w:szCs w:val="24"/>
          <w:lang w:eastAsia="en-GB"/>
        </w:rPr>
        <w:t xml:space="preserve">.  </w:t>
      </w:r>
    </w:p>
    <w:p w:rsidR="00FA4B82" w:rsidRDefault="00FA4B82">
      <w:pPr>
        <w:spacing w:after="0" w:line="240" w:lineRule="auto"/>
        <w:rPr>
          <w:rFonts w:eastAsia="Times New Roman" w:cs="Arial"/>
          <w:szCs w:val="24"/>
          <w:lang w:eastAsia="en-GB"/>
        </w:rPr>
      </w:pPr>
      <w:r>
        <w:rPr>
          <w:rFonts w:eastAsia="Times New Roman" w:cs="Arial"/>
          <w:szCs w:val="24"/>
          <w:lang w:eastAsia="en-GB"/>
        </w:rPr>
        <w:br w:type="page"/>
      </w:r>
    </w:p>
    <w:p w:rsidR="00053C5D" w:rsidRPr="00721F6B" w:rsidRDefault="00737924" w:rsidP="00721F6B">
      <w:pPr>
        <w:pStyle w:val="Heading1"/>
        <w:rPr>
          <w:lang w:eastAsia="en-GB"/>
        </w:rPr>
      </w:pPr>
      <w:bookmarkStart w:id="34" w:name="_Toc5277680"/>
      <w:r w:rsidRPr="00A14A92">
        <w:rPr>
          <w:lang w:eastAsia="en-GB"/>
        </w:rPr>
        <w:lastRenderedPageBreak/>
        <w:t xml:space="preserve">4.2 </w:t>
      </w:r>
      <w:r w:rsidR="00053C5D" w:rsidRPr="00A14A92">
        <w:rPr>
          <w:lang w:eastAsia="en-GB"/>
        </w:rPr>
        <w:t>Private actors and the right to food (</w:t>
      </w:r>
      <w:proofErr w:type="spellStart"/>
      <w:r w:rsidR="00053C5D" w:rsidRPr="00A14A92">
        <w:rPr>
          <w:lang w:eastAsia="en-GB"/>
        </w:rPr>
        <w:t>Q2</w:t>
      </w:r>
      <w:proofErr w:type="spellEnd"/>
      <w:r w:rsidR="00053C5D" w:rsidRPr="00A14A92">
        <w:rPr>
          <w:lang w:eastAsia="en-GB"/>
        </w:rPr>
        <w:t>)</w:t>
      </w:r>
      <w:bookmarkEnd w:id="34"/>
    </w:p>
    <w:p w:rsidR="00ED15D7" w:rsidRPr="00A14A92" w:rsidRDefault="00ED15D7" w:rsidP="00ED15D7">
      <w:pPr>
        <w:autoSpaceDE w:val="0"/>
        <w:autoSpaceDN w:val="0"/>
        <w:adjustRightInd w:val="0"/>
        <w:spacing w:after="0" w:line="240" w:lineRule="auto"/>
        <w:rPr>
          <w:rFonts w:eastAsia="Times New Roman" w:cs="Arial"/>
          <w:b/>
          <w:bCs/>
          <w:szCs w:val="24"/>
          <w:lang w:eastAsia="en-GB"/>
        </w:rPr>
      </w:pPr>
      <w:r w:rsidRPr="00A14A92">
        <w:rPr>
          <w:rFonts w:eastAsia="Times New Roman" w:cs="Arial"/>
          <w:b/>
          <w:bCs/>
          <w:szCs w:val="24"/>
          <w:lang w:eastAsia="en-GB"/>
        </w:rPr>
        <w:t>Consultation question 2:</w:t>
      </w:r>
      <w:r w:rsidR="00053C5D" w:rsidRPr="00A14A92">
        <w:rPr>
          <w:rFonts w:eastAsia="Times New Roman" w:cs="Arial"/>
          <w:b/>
          <w:bCs/>
          <w:szCs w:val="24"/>
          <w:lang w:eastAsia="en-GB"/>
        </w:rPr>
        <w:t xml:space="preserve"> </w:t>
      </w:r>
      <w:r w:rsidRPr="00A14A92">
        <w:rPr>
          <w:rFonts w:eastAsia="Times New Roman" w:cs="Arial"/>
          <w:b/>
          <w:szCs w:val="24"/>
          <w:lang w:eastAsia="en-GB"/>
        </w:rPr>
        <w:t xml:space="preserve">Whilst we do not plan to require all sectors to prepare statements of policy on food, they do all have a role to play in achieving our Good Food Nation ambition. </w:t>
      </w:r>
      <w:r w:rsidR="00FA4B82">
        <w:rPr>
          <w:rFonts w:eastAsia="Times New Roman" w:cs="Arial"/>
          <w:b/>
          <w:szCs w:val="24"/>
          <w:lang w:eastAsia="en-GB"/>
        </w:rPr>
        <w:t xml:space="preserve"> </w:t>
      </w:r>
      <w:r w:rsidRPr="00A14A92">
        <w:rPr>
          <w:rFonts w:eastAsia="Times New Roman" w:cs="Arial"/>
          <w:b/>
          <w:szCs w:val="24"/>
          <w:lang w:eastAsia="en-GB"/>
        </w:rPr>
        <w:t>To what extent do you agree that Government should encourage and enable businesses in particular to play their part?</w:t>
      </w:r>
    </w:p>
    <w:p w:rsidR="00ED15D7" w:rsidRPr="00A14A92" w:rsidRDefault="00ED15D7" w:rsidP="00ED15D7">
      <w:pPr>
        <w:autoSpaceDE w:val="0"/>
        <w:autoSpaceDN w:val="0"/>
        <w:adjustRightInd w:val="0"/>
        <w:spacing w:after="0" w:line="240" w:lineRule="auto"/>
        <w:rPr>
          <w:rFonts w:eastAsia="Times New Roman" w:cs="Arial"/>
          <w:szCs w:val="24"/>
          <w:lang w:eastAsia="en-GB"/>
        </w:rPr>
      </w:pPr>
    </w:p>
    <w:p w:rsidR="00094538" w:rsidRPr="00A14A92" w:rsidRDefault="00527975" w:rsidP="00FA4B82">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The Government should</w:t>
      </w:r>
      <w:r w:rsidR="004F5955" w:rsidRPr="00A14A92">
        <w:rPr>
          <w:rFonts w:eastAsia="Times New Roman" w:cs="Arial"/>
          <w:szCs w:val="24"/>
          <w:lang w:eastAsia="en-GB"/>
        </w:rPr>
        <w:t xml:space="preserve"> encourage, enable </w:t>
      </w:r>
      <w:r w:rsidR="00094538" w:rsidRPr="00201D1A">
        <w:rPr>
          <w:rFonts w:eastAsia="Times New Roman" w:cs="Arial"/>
          <w:b/>
          <w:szCs w:val="24"/>
          <w:lang w:eastAsia="en-GB"/>
        </w:rPr>
        <w:t>and furthermore</w:t>
      </w:r>
      <w:r w:rsidRPr="00201D1A">
        <w:rPr>
          <w:rFonts w:eastAsia="Times New Roman" w:cs="Arial"/>
          <w:b/>
          <w:szCs w:val="24"/>
          <w:lang w:eastAsia="en-GB"/>
        </w:rPr>
        <w:t xml:space="preserve"> </w:t>
      </w:r>
      <w:r w:rsidR="00553765" w:rsidRPr="00201D1A">
        <w:rPr>
          <w:rFonts w:eastAsia="Times New Roman" w:cs="Arial"/>
          <w:b/>
          <w:szCs w:val="24"/>
          <w:lang w:eastAsia="en-GB"/>
        </w:rPr>
        <w:t>ensure</w:t>
      </w:r>
      <w:r w:rsidR="004F5955" w:rsidRPr="00A14A92">
        <w:rPr>
          <w:rFonts w:eastAsia="Times New Roman" w:cs="Arial"/>
          <w:szCs w:val="24"/>
          <w:lang w:eastAsia="en-GB"/>
        </w:rPr>
        <w:t>,</w:t>
      </w:r>
      <w:r w:rsidR="00553765" w:rsidRPr="00A14A92">
        <w:rPr>
          <w:rFonts w:eastAsia="Times New Roman" w:cs="Arial"/>
          <w:szCs w:val="24"/>
          <w:lang w:eastAsia="en-GB"/>
        </w:rPr>
        <w:t xml:space="preserve"> that </w:t>
      </w:r>
      <w:r w:rsidRPr="00A14A92">
        <w:rPr>
          <w:rFonts w:eastAsia="Times New Roman" w:cs="Arial"/>
          <w:szCs w:val="24"/>
          <w:lang w:eastAsia="en-GB"/>
        </w:rPr>
        <w:t>businesses play their part in creating</w:t>
      </w:r>
      <w:r w:rsidR="003D2B61" w:rsidRPr="00A14A92">
        <w:rPr>
          <w:rFonts w:eastAsia="Times New Roman" w:cs="Arial"/>
          <w:szCs w:val="24"/>
          <w:lang w:eastAsia="en-GB"/>
        </w:rPr>
        <w:t xml:space="preserve"> a</w:t>
      </w:r>
      <w:r w:rsidRPr="00A14A92">
        <w:rPr>
          <w:rFonts w:eastAsia="Times New Roman" w:cs="Arial"/>
          <w:szCs w:val="24"/>
          <w:lang w:eastAsia="en-GB"/>
        </w:rPr>
        <w:t xml:space="preserve"> Good Food Nation</w:t>
      </w:r>
      <w:r w:rsidR="00477763" w:rsidRPr="00A14A92">
        <w:rPr>
          <w:rFonts w:eastAsia="Times New Roman" w:cs="Arial"/>
          <w:szCs w:val="24"/>
          <w:lang w:eastAsia="en-GB"/>
        </w:rPr>
        <w:t xml:space="preserve">, and </w:t>
      </w:r>
      <w:r w:rsidR="00782362" w:rsidRPr="00A14A92">
        <w:rPr>
          <w:rFonts w:eastAsia="Times New Roman" w:cs="Arial"/>
          <w:szCs w:val="24"/>
          <w:lang w:eastAsia="en-GB"/>
        </w:rPr>
        <w:t>indeed Good Food world,</w:t>
      </w:r>
      <w:r w:rsidRPr="00A14A92">
        <w:rPr>
          <w:rFonts w:eastAsia="Times New Roman" w:cs="Arial"/>
          <w:szCs w:val="24"/>
          <w:lang w:eastAsia="en-GB"/>
        </w:rPr>
        <w:t xml:space="preserve"> as part of its implementatio</w:t>
      </w:r>
      <w:r w:rsidR="00094538" w:rsidRPr="00A14A92">
        <w:rPr>
          <w:rFonts w:eastAsia="Times New Roman" w:cs="Arial"/>
          <w:szCs w:val="24"/>
          <w:lang w:eastAsia="en-GB"/>
        </w:rPr>
        <w:t>n of international obligations.</w:t>
      </w:r>
    </w:p>
    <w:p w:rsidR="00094538" w:rsidRPr="00A14A92" w:rsidRDefault="00094538" w:rsidP="00FA4B82">
      <w:pPr>
        <w:autoSpaceDE w:val="0"/>
        <w:autoSpaceDN w:val="0"/>
        <w:adjustRightInd w:val="0"/>
        <w:spacing w:after="0"/>
        <w:rPr>
          <w:rFonts w:eastAsia="Times New Roman" w:cs="Arial"/>
          <w:szCs w:val="24"/>
          <w:lang w:eastAsia="en-GB"/>
        </w:rPr>
      </w:pPr>
    </w:p>
    <w:p w:rsidR="00DF4C38" w:rsidRPr="00A14A92" w:rsidRDefault="00546A99" w:rsidP="00FA4B82">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 xml:space="preserve">The Commission believes that it would be entirely appropriate </w:t>
      </w:r>
      <w:r w:rsidR="003D2B61" w:rsidRPr="00A14A92">
        <w:rPr>
          <w:rFonts w:eastAsia="Times New Roman" w:cs="Arial"/>
          <w:szCs w:val="24"/>
          <w:lang w:eastAsia="en-GB"/>
        </w:rPr>
        <w:t>and in accordance with international human rights obligations</w:t>
      </w:r>
      <w:r w:rsidR="00EC00E3">
        <w:rPr>
          <w:rFonts w:eastAsia="Times New Roman" w:cs="Arial"/>
          <w:szCs w:val="24"/>
          <w:lang w:eastAsia="en-GB"/>
        </w:rPr>
        <w:t xml:space="preserve"> to protect, respect and fulfil rights</w:t>
      </w:r>
      <w:r w:rsidR="003D2B61" w:rsidRPr="00A14A92">
        <w:rPr>
          <w:rFonts w:eastAsia="Times New Roman" w:cs="Arial"/>
          <w:szCs w:val="24"/>
          <w:lang w:eastAsia="en-GB"/>
        </w:rPr>
        <w:t xml:space="preserve"> </w:t>
      </w:r>
      <w:r w:rsidRPr="00A14A92">
        <w:rPr>
          <w:rFonts w:eastAsia="Times New Roman" w:cs="Arial"/>
          <w:szCs w:val="24"/>
          <w:lang w:eastAsia="en-GB"/>
        </w:rPr>
        <w:t xml:space="preserve">for </w:t>
      </w:r>
      <w:r w:rsidR="00DF4C38" w:rsidRPr="00A14A92">
        <w:rPr>
          <w:rFonts w:eastAsia="Times New Roman" w:cs="Arial"/>
          <w:szCs w:val="24"/>
          <w:lang w:eastAsia="en-GB"/>
        </w:rPr>
        <w:t xml:space="preserve">requirements </w:t>
      </w:r>
      <w:r w:rsidRPr="00A14A92">
        <w:rPr>
          <w:rFonts w:eastAsia="Times New Roman" w:cs="Arial"/>
          <w:szCs w:val="24"/>
          <w:lang w:eastAsia="en-GB"/>
        </w:rPr>
        <w:t xml:space="preserve">to </w:t>
      </w:r>
      <w:r w:rsidR="00201D1A">
        <w:rPr>
          <w:rFonts w:eastAsia="Times New Roman" w:cs="Arial"/>
          <w:szCs w:val="24"/>
          <w:lang w:eastAsia="en-GB"/>
        </w:rPr>
        <w:t>be placed on private food-</w:t>
      </w:r>
      <w:r w:rsidR="00DF4C38" w:rsidRPr="00A14A92">
        <w:rPr>
          <w:rFonts w:eastAsia="Times New Roman" w:cs="Arial"/>
          <w:szCs w:val="24"/>
          <w:lang w:eastAsia="en-GB"/>
        </w:rPr>
        <w:t>related businesses</w:t>
      </w:r>
      <w:r w:rsidR="00477763" w:rsidRPr="00A14A92">
        <w:rPr>
          <w:rFonts w:eastAsia="Times New Roman" w:cs="Arial"/>
          <w:szCs w:val="24"/>
          <w:lang w:eastAsia="en-GB"/>
        </w:rPr>
        <w:t xml:space="preserve"> in relation to the realisation of the right to food both in Scotland and globally</w:t>
      </w:r>
      <w:r w:rsidR="00DF4C38" w:rsidRPr="00A14A92">
        <w:rPr>
          <w:rFonts w:eastAsia="Times New Roman" w:cs="Arial"/>
          <w:szCs w:val="24"/>
          <w:lang w:eastAsia="en-GB"/>
        </w:rPr>
        <w:t>.</w:t>
      </w:r>
    </w:p>
    <w:p w:rsidR="00553765" w:rsidRPr="00A14A92" w:rsidRDefault="00553765" w:rsidP="00FA4B82">
      <w:pPr>
        <w:autoSpaceDE w:val="0"/>
        <w:autoSpaceDN w:val="0"/>
        <w:adjustRightInd w:val="0"/>
        <w:spacing w:after="0"/>
        <w:rPr>
          <w:rFonts w:eastAsia="Times New Roman" w:cs="Arial"/>
          <w:szCs w:val="24"/>
          <w:lang w:eastAsia="en-GB"/>
        </w:rPr>
      </w:pPr>
    </w:p>
    <w:p w:rsidR="00553765" w:rsidRPr="00A14A92" w:rsidRDefault="00553765" w:rsidP="00FA4B82">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The activities of private businesses have a substantial impact on people’s enjoyment of the right to food.</w:t>
      </w:r>
      <w:r w:rsidR="00FA4B82">
        <w:rPr>
          <w:rFonts w:eastAsia="Times New Roman" w:cs="Arial"/>
          <w:szCs w:val="24"/>
          <w:lang w:eastAsia="en-GB"/>
        </w:rPr>
        <w:t xml:space="preserve"> </w:t>
      </w:r>
      <w:r w:rsidRPr="00A14A92">
        <w:rPr>
          <w:rFonts w:eastAsia="Times New Roman" w:cs="Arial"/>
          <w:szCs w:val="24"/>
          <w:lang w:eastAsia="en-GB"/>
        </w:rPr>
        <w:t xml:space="preserve"> Most food is produced, processed, distributed and traded acr</w:t>
      </w:r>
      <w:r w:rsidR="00546A99" w:rsidRPr="00A14A92">
        <w:rPr>
          <w:rFonts w:eastAsia="Times New Roman" w:cs="Arial"/>
          <w:szCs w:val="24"/>
          <w:lang w:eastAsia="en-GB"/>
        </w:rPr>
        <w:t>oss borders by private entities</w:t>
      </w:r>
      <w:r w:rsidRPr="00A14A92">
        <w:rPr>
          <w:rFonts w:eastAsia="Times New Roman" w:cs="Arial"/>
          <w:szCs w:val="24"/>
          <w:lang w:eastAsia="en-GB"/>
        </w:rPr>
        <w:t xml:space="preserve">. </w:t>
      </w:r>
      <w:r w:rsidR="00FA4B82">
        <w:rPr>
          <w:rFonts w:eastAsia="Times New Roman" w:cs="Arial"/>
          <w:szCs w:val="24"/>
          <w:lang w:eastAsia="en-GB"/>
        </w:rPr>
        <w:t xml:space="preserve"> </w:t>
      </w:r>
      <w:r w:rsidRPr="00A14A92">
        <w:rPr>
          <w:rFonts w:eastAsia="Times New Roman" w:cs="Arial"/>
          <w:szCs w:val="24"/>
          <w:lang w:eastAsia="en-GB"/>
        </w:rPr>
        <w:t xml:space="preserve">At the same time, private companies can negatively affect people’s enjoyment of the right to food. </w:t>
      </w:r>
      <w:r w:rsidR="00FA4B82">
        <w:rPr>
          <w:rFonts w:eastAsia="Times New Roman" w:cs="Arial"/>
          <w:szCs w:val="24"/>
          <w:lang w:eastAsia="en-GB"/>
        </w:rPr>
        <w:t xml:space="preserve"> </w:t>
      </w:r>
      <w:r w:rsidRPr="00A14A92">
        <w:rPr>
          <w:rFonts w:eastAsia="Times New Roman" w:cs="Arial"/>
          <w:szCs w:val="24"/>
          <w:lang w:eastAsia="en-GB"/>
        </w:rPr>
        <w:t xml:space="preserve">For example, if large businesses enjoy a disproportionate </w:t>
      </w:r>
      <w:r w:rsidR="00546A99" w:rsidRPr="00A14A92">
        <w:rPr>
          <w:rFonts w:eastAsia="Times New Roman" w:cs="Arial"/>
          <w:szCs w:val="24"/>
          <w:lang w:eastAsia="en-GB"/>
        </w:rPr>
        <w:t xml:space="preserve">competitive </w:t>
      </w:r>
      <w:r w:rsidRPr="00A14A92">
        <w:rPr>
          <w:rFonts w:eastAsia="Times New Roman" w:cs="Arial"/>
          <w:szCs w:val="24"/>
          <w:lang w:eastAsia="en-GB"/>
        </w:rPr>
        <w:t xml:space="preserve">advantage in </w:t>
      </w:r>
      <w:r w:rsidR="00546A99" w:rsidRPr="00A14A92">
        <w:rPr>
          <w:rFonts w:eastAsia="Times New Roman" w:cs="Arial"/>
          <w:szCs w:val="24"/>
          <w:lang w:eastAsia="en-GB"/>
        </w:rPr>
        <w:t xml:space="preserve">relation to </w:t>
      </w:r>
      <w:r w:rsidRPr="00A14A92">
        <w:rPr>
          <w:rFonts w:eastAsia="Times New Roman" w:cs="Arial"/>
          <w:szCs w:val="24"/>
          <w:lang w:eastAsia="en-GB"/>
        </w:rPr>
        <w:t>land, resources or ma</w:t>
      </w:r>
      <w:r w:rsidR="00DF4C38" w:rsidRPr="00A14A92">
        <w:rPr>
          <w:rFonts w:eastAsia="Times New Roman" w:cs="Arial"/>
          <w:szCs w:val="24"/>
          <w:lang w:eastAsia="en-GB"/>
        </w:rPr>
        <w:t>rket access, this may marginalis</w:t>
      </w:r>
      <w:r w:rsidRPr="00A14A92">
        <w:rPr>
          <w:rFonts w:eastAsia="Times New Roman" w:cs="Arial"/>
          <w:szCs w:val="24"/>
          <w:lang w:eastAsia="en-GB"/>
        </w:rPr>
        <w:t xml:space="preserve">e small-scale food producers and vendors, and as a result undermine </w:t>
      </w:r>
      <w:r w:rsidR="00B66BDF" w:rsidRPr="00A14A92">
        <w:rPr>
          <w:rFonts w:eastAsia="Times New Roman" w:cs="Arial"/>
          <w:szCs w:val="24"/>
          <w:lang w:eastAsia="en-GB"/>
        </w:rPr>
        <w:t>food security.</w:t>
      </w:r>
      <w:r w:rsidR="00FA4B82">
        <w:rPr>
          <w:rFonts w:eastAsia="Times New Roman" w:cs="Arial"/>
          <w:szCs w:val="24"/>
          <w:lang w:eastAsia="en-GB"/>
        </w:rPr>
        <w:t xml:space="preserve"> </w:t>
      </w:r>
      <w:r w:rsidR="00B66BDF" w:rsidRPr="00A14A92">
        <w:rPr>
          <w:rFonts w:eastAsia="Times New Roman" w:cs="Arial"/>
          <w:szCs w:val="24"/>
          <w:lang w:eastAsia="en-GB"/>
        </w:rPr>
        <w:t xml:space="preserve"> Also by</w:t>
      </w:r>
      <w:r w:rsidRPr="00A14A92">
        <w:rPr>
          <w:rFonts w:eastAsia="Times New Roman" w:cs="Arial"/>
          <w:szCs w:val="24"/>
          <w:lang w:eastAsia="en-GB"/>
        </w:rPr>
        <w:t xml:space="preserve"> selling unsafe </w:t>
      </w:r>
      <w:r w:rsidR="00546A99" w:rsidRPr="00A14A92">
        <w:rPr>
          <w:rFonts w:eastAsia="Times New Roman" w:cs="Arial"/>
          <w:szCs w:val="24"/>
          <w:lang w:eastAsia="en-GB"/>
        </w:rPr>
        <w:t xml:space="preserve">or excessively unhealthy </w:t>
      </w:r>
      <w:r w:rsidRPr="00A14A92">
        <w:rPr>
          <w:rFonts w:eastAsia="Times New Roman" w:cs="Arial"/>
          <w:szCs w:val="24"/>
          <w:lang w:eastAsia="en-GB"/>
        </w:rPr>
        <w:t>food or marketing food with misleading information, food businesses may undermine people’s access to adequate food.</w:t>
      </w:r>
    </w:p>
    <w:p w:rsidR="004205C7" w:rsidRPr="00A14A92" w:rsidRDefault="004205C7" w:rsidP="00FA4B82">
      <w:pPr>
        <w:autoSpaceDE w:val="0"/>
        <w:autoSpaceDN w:val="0"/>
        <w:adjustRightInd w:val="0"/>
        <w:spacing w:after="0"/>
        <w:rPr>
          <w:rFonts w:eastAsia="Times New Roman" w:cs="Arial"/>
          <w:szCs w:val="24"/>
          <w:lang w:eastAsia="en-GB"/>
        </w:rPr>
      </w:pPr>
    </w:p>
    <w:p w:rsidR="004205C7" w:rsidRPr="00A14A92" w:rsidRDefault="004205C7" w:rsidP="00721F6B">
      <w:r w:rsidRPr="00A14A92">
        <w:t>The Scottish Food Commission gives a range of examples</w:t>
      </w:r>
      <w:r w:rsidR="00F72416" w:rsidRPr="00A14A92">
        <w:t xml:space="preserve"> and recommendations as to</w:t>
      </w:r>
      <w:r w:rsidRPr="00A14A92">
        <w:t xml:space="preserve"> where the activities of private actors could be further regulated to better secure the relation to the right to</w:t>
      </w:r>
      <w:r w:rsidR="006C6046" w:rsidRPr="00A14A92">
        <w:t xml:space="preserve"> food. </w:t>
      </w:r>
      <w:r w:rsidR="00FA4B82">
        <w:t xml:space="preserve"> </w:t>
      </w:r>
      <w:r w:rsidR="006C6046" w:rsidRPr="00A14A92">
        <w:t>For example:</w:t>
      </w:r>
      <w:r w:rsidRPr="00A14A92">
        <w:rPr>
          <w:rStyle w:val="FootnoteReference"/>
          <w:rFonts w:cs="Arial"/>
          <w:bCs/>
        </w:rPr>
        <w:footnoteReference w:id="64"/>
      </w:r>
      <w:r w:rsidRPr="00A14A92">
        <w:t xml:space="preserve"> </w:t>
      </w:r>
    </w:p>
    <w:p w:rsidR="004205C7" w:rsidRDefault="00201D1A" w:rsidP="00721F6B">
      <w:pPr>
        <w:pStyle w:val="ListParagraph"/>
        <w:numPr>
          <w:ilvl w:val="0"/>
          <w:numId w:val="29"/>
        </w:numPr>
      </w:pPr>
      <w:r>
        <w:lastRenderedPageBreak/>
        <w:t>a statutory duty on all public</w:t>
      </w:r>
      <w:r w:rsidR="004205C7" w:rsidRPr="00A14A92">
        <w:t>ly funded bodies and private food businesses operating in Scotland that a</w:t>
      </w:r>
      <w:r>
        <w:t>re substantially food-</w:t>
      </w:r>
      <w:r w:rsidR="004205C7" w:rsidRPr="00A14A92">
        <w:t>oriented to have in place “A Good Food Nation Policy” in line with the principles and practises of the Good Food Nation, and to report on this through its normal business processes such as an Annual Report or other suitable mechanisms</w:t>
      </w:r>
      <w:r>
        <w:t>;</w:t>
      </w:r>
    </w:p>
    <w:p w:rsidR="00721F6B" w:rsidRPr="00A14A92" w:rsidRDefault="00721F6B" w:rsidP="00721F6B">
      <w:pPr>
        <w:pStyle w:val="ListParagraph"/>
      </w:pPr>
    </w:p>
    <w:p w:rsidR="004205C7" w:rsidRDefault="004205C7" w:rsidP="00721F6B">
      <w:pPr>
        <w:pStyle w:val="ListParagraph"/>
        <w:numPr>
          <w:ilvl w:val="0"/>
          <w:numId w:val="29"/>
        </w:numPr>
      </w:pPr>
      <w:r w:rsidRPr="00A14A92">
        <w:t>All food businesses, including restaurants, cafes and other outlets, should be licensed with the condition that, food preparation, purchasing and serving staff are trained in the impacts of food and health and sustainability matters commensurate with th</w:t>
      </w:r>
      <w:r w:rsidR="00201D1A">
        <w:t>eir work activity;</w:t>
      </w:r>
    </w:p>
    <w:p w:rsidR="00721F6B" w:rsidRPr="00A14A92" w:rsidRDefault="00721F6B" w:rsidP="00721F6B">
      <w:pPr>
        <w:pStyle w:val="ListParagraph"/>
      </w:pPr>
    </w:p>
    <w:p w:rsidR="004205C7" w:rsidRDefault="004205C7" w:rsidP="004205C7">
      <w:pPr>
        <w:pStyle w:val="ListParagraph"/>
        <w:numPr>
          <w:ilvl w:val="0"/>
          <w:numId w:val="29"/>
        </w:numPr>
      </w:pPr>
      <w:r w:rsidRPr="00A14A92">
        <w:t xml:space="preserve">All organisations providing food, including public bodies such as schools, hospitals, and homes for the elderly, and all private food businesses, should be required to </w:t>
      </w:r>
      <w:r w:rsidR="00201D1A">
        <w:t>report on amounts of food waste; and</w:t>
      </w:r>
    </w:p>
    <w:p w:rsidR="00721F6B" w:rsidRPr="00721F6B" w:rsidRDefault="00721F6B" w:rsidP="00721F6B">
      <w:pPr>
        <w:pStyle w:val="ListParagraph"/>
      </w:pPr>
    </w:p>
    <w:p w:rsidR="004205C7" w:rsidRPr="001978DE" w:rsidRDefault="004205C7" w:rsidP="00201D1A">
      <w:pPr>
        <w:pStyle w:val="ListParagraph"/>
        <w:numPr>
          <w:ilvl w:val="0"/>
          <w:numId w:val="29"/>
        </w:numPr>
        <w:rPr>
          <w:b/>
          <w:lang w:eastAsia="en-GB"/>
        </w:rPr>
      </w:pPr>
      <w:r w:rsidRPr="00A14A92">
        <w:rPr>
          <w:lang w:eastAsia="en-GB"/>
        </w:rPr>
        <w:t xml:space="preserve">All outlets selling food out of home (including takeaways) should label dishes with calorie content. </w:t>
      </w:r>
    </w:p>
    <w:p w:rsidR="001978DE" w:rsidRDefault="001978DE" w:rsidP="001978DE">
      <w:pPr>
        <w:rPr>
          <w:b/>
          <w:lang w:eastAsia="en-GB"/>
        </w:rPr>
      </w:pPr>
    </w:p>
    <w:p w:rsidR="001978DE" w:rsidRPr="001978DE" w:rsidRDefault="001978DE" w:rsidP="001978DE">
      <w:pPr>
        <w:autoSpaceDE w:val="0"/>
        <w:autoSpaceDN w:val="0"/>
        <w:adjustRightInd w:val="0"/>
        <w:spacing w:after="0" w:line="240" w:lineRule="auto"/>
        <w:rPr>
          <w:lang w:eastAsia="en-GB"/>
        </w:rPr>
      </w:pPr>
      <w:r w:rsidRPr="001978DE">
        <w:rPr>
          <w:lang w:eastAsia="en-GB"/>
        </w:rPr>
        <w:t>Other measures could be:</w:t>
      </w:r>
    </w:p>
    <w:p w:rsidR="001978DE" w:rsidRPr="001978DE" w:rsidRDefault="001978DE" w:rsidP="001978DE">
      <w:pPr>
        <w:autoSpaceDE w:val="0"/>
        <w:autoSpaceDN w:val="0"/>
        <w:adjustRightInd w:val="0"/>
        <w:spacing w:after="0" w:line="240" w:lineRule="auto"/>
        <w:rPr>
          <w:lang w:eastAsia="en-GB"/>
        </w:rPr>
      </w:pPr>
    </w:p>
    <w:p w:rsidR="001978DE" w:rsidRPr="001978DE" w:rsidRDefault="001978DE" w:rsidP="001978DE">
      <w:pPr>
        <w:numPr>
          <w:ilvl w:val="0"/>
          <w:numId w:val="32"/>
        </w:numPr>
        <w:autoSpaceDE w:val="0"/>
        <w:autoSpaceDN w:val="0"/>
        <w:adjustRightInd w:val="0"/>
        <w:spacing w:after="0" w:line="240" w:lineRule="auto"/>
        <w:contextualSpacing/>
        <w:rPr>
          <w:lang w:eastAsia="en-GB"/>
        </w:rPr>
      </w:pPr>
      <w:r>
        <w:rPr>
          <w:lang w:eastAsia="en-GB"/>
        </w:rPr>
        <w:t>Maintaining (in particular in a post-Brexit situation) and s</w:t>
      </w:r>
      <w:r w:rsidRPr="001978DE">
        <w:rPr>
          <w:lang w:eastAsia="en-GB"/>
        </w:rPr>
        <w:t>trengthening current hygiene and safety laws in relation to consumer rights: for example on better/simpler/clearer labelling by supermarkets; also in relation to protection of the environment and pollution.</w:t>
      </w:r>
    </w:p>
    <w:p w:rsidR="001978DE" w:rsidRPr="001978DE" w:rsidRDefault="001978DE" w:rsidP="001978DE">
      <w:pPr>
        <w:autoSpaceDE w:val="0"/>
        <w:autoSpaceDN w:val="0"/>
        <w:adjustRightInd w:val="0"/>
        <w:spacing w:after="0" w:line="240" w:lineRule="auto"/>
        <w:ind w:left="720"/>
        <w:contextualSpacing/>
        <w:rPr>
          <w:lang w:eastAsia="en-GB"/>
        </w:rPr>
      </w:pPr>
    </w:p>
    <w:p w:rsidR="001978DE" w:rsidRPr="001978DE" w:rsidRDefault="001978DE" w:rsidP="001978DE">
      <w:pPr>
        <w:numPr>
          <w:ilvl w:val="0"/>
          <w:numId w:val="31"/>
        </w:numPr>
        <w:autoSpaceDE w:val="0"/>
        <w:autoSpaceDN w:val="0"/>
        <w:adjustRightInd w:val="0"/>
        <w:spacing w:after="0" w:line="240" w:lineRule="auto"/>
        <w:contextualSpacing/>
        <w:rPr>
          <w:lang w:eastAsia="en-GB"/>
        </w:rPr>
      </w:pPr>
      <w:r w:rsidRPr="001978DE">
        <w:rPr>
          <w:lang w:eastAsia="en-GB"/>
        </w:rPr>
        <w:t xml:space="preserve">Strengthening regulatory agencies responsible for the oversight of food standards (to improve accountability and remedy) to monitor and to investigate complaints and to provide and enforce remedies </w:t>
      </w:r>
    </w:p>
    <w:p w:rsidR="001978DE" w:rsidRPr="001978DE" w:rsidRDefault="001978DE" w:rsidP="001978DE">
      <w:pPr>
        <w:autoSpaceDE w:val="0"/>
        <w:autoSpaceDN w:val="0"/>
        <w:adjustRightInd w:val="0"/>
        <w:spacing w:after="0" w:line="240" w:lineRule="auto"/>
        <w:rPr>
          <w:lang w:eastAsia="en-GB"/>
        </w:rPr>
      </w:pPr>
    </w:p>
    <w:p w:rsidR="001978DE" w:rsidRPr="001978DE" w:rsidRDefault="001978DE" w:rsidP="001978DE">
      <w:pPr>
        <w:numPr>
          <w:ilvl w:val="0"/>
          <w:numId w:val="31"/>
        </w:numPr>
        <w:autoSpaceDE w:val="0"/>
        <w:autoSpaceDN w:val="0"/>
        <w:adjustRightInd w:val="0"/>
        <w:spacing w:after="0" w:line="240" w:lineRule="auto"/>
        <w:contextualSpacing/>
        <w:rPr>
          <w:lang w:eastAsia="en-GB"/>
        </w:rPr>
      </w:pPr>
      <w:r w:rsidRPr="001978DE">
        <w:rPr>
          <w:lang w:eastAsia="en-GB"/>
        </w:rPr>
        <w:lastRenderedPageBreak/>
        <w:t xml:space="preserve">Training administrative officials as well as lawyers and legal aid providers to ensure the correct application of the Act and principles in relation to business and human rights standards to promote the development of national policy </w:t>
      </w:r>
    </w:p>
    <w:p w:rsidR="001978DE" w:rsidRPr="001978DE" w:rsidRDefault="001978DE" w:rsidP="001978DE">
      <w:pPr>
        <w:autoSpaceDE w:val="0"/>
        <w:autoSpaceDN w:val="0"/>
        <w:adjustRightInd w:val="0"/>
        <w:spacing w:after="0" w:line="240" w:lineRule="auto"/>
        <w:rPr>
          <w:lang w:eastAsia="en-GB"/>
        </w:rPr>
      </w:pPr>
    </w:p>
    <w:p w:rsidR="001978DE" w:rsidRDefault="001978DE" w:rsidP="001978DE">
      <w:pPr>
        <w:pStyle w:val="ListParagraph"/>
        <w:numPr>
          <w:ilvl w:val="0"/>
          <w:numId w:val="31"/>
        </w:numPr>
        <w:rPr>
          <w:lang w:eastAsia="en-GB"/>
        </w:rPr>
      </w:pPr>
      <w:r w:rsidRPr="001978DE">
        <w:rPr>
          <w:lang w:eastAsia="en-GB"/>
        </w:rPr>
        <w:t>Providing effective remedy through judicial or non-judicial mechanisms and effective access to justice as there are particular difficulties in obtaining remedy for abuses that occur in the context of businesses’ global operations</w:t>
      </w:r>
    </w:p>
    <w:p w:rsidR="00201D1A" w:rsidRDefault="006C6046" w:rsidP="001978DE">
      <w:pPr>
        <w:autoSpaceDE w:val="0"/>
        <w:autoSpaceDN w:val="0"/>
        <w:adjustRightInd w:val="0"/>
        <w:spacing w:after="0" w:line="240" w:lineRule="auto"/>
        <w:rPr>
          <w:rFonts w:eastAsia="Times New Roman" w:cs="Arial"/>
          <w:szCs w:val="24"/>
          <w:lang w:eastAsia="en-GB"/>
        </w:rPr>
      </w:pPr>
      <w:r w:rsidRPr="001978DE">
        <w:rPr>
          <w:lang w:eastAsia="en-GB"/>
        </w:rPr>
        <w:t>The</w:t>
      </w:r>
      <w:r w:rsidRPr="00A14A92">
        <w:rPr>
          <w:rFonts w:eastAsia="Times New Roman" w:cs="Arial"/>
          <w:szCs w:val="24"/>
          <w:lang w:eastAsia="en-GB"/>
        </w:rPr>
        <w:t xml:space="preserve"> regulation of business through measure</w:t>
      </w:r>
      <w:r w:rsidR="00450BE2" w:rsidRPr="00A14A92">
        <w:rPr>
          <w:rFonts w:eastAsia="Times New Roman" w:cs="Arial"/>
          <w:szCs w:val="24"/>
          <w:lang w:eastAsia="en-GB"/>
        </w:rPr>
        <w:t>s</w:t>
      </w:r>
      <w:r w:rsidRPr="00A14A92">
        <w:rPr>
          <w:rFonts w:eastAsia="Times New Roman" w:cs="Arial"/>
          <w:szCs w:val="24"/>
          <w:lang w:eastAsia="en-GB"/>
        </w:rPr>
        <w:t xml:space="preserve"> such as these is consistent with human rights principles as set out below. </w:t>
      </w:r>
    </w:p>
    <w:p w:rsidR="001978DE" w:rsidRDefault="001978DE" w:rsidP="001978DE">
      <w:pPr>
        <w:autoSpaceDE w:val="0"/>
        <w:autoSpaceDN w:val="0"/>
        <w:adjustRightInd w:val="0"/>
        <w:spacing w:after="0" w:line="240" w:lineRule="auto"/>
        <w:rPr>
          <w:rFonts w:eastAsia="Times New Roman" w:cs="Arial"/>
          <w:b/>
          <w:bCs/>
          <w:szCs w:val="24"/>
          <w:lang w:eastAsia="en-GB"/>
        </w:rPr>
      </w:pPr>
    </w:p>
    <w:p w:rsidR="004205C7" w:rsidRPr="00A14A92" w:rsidRDefault="004205C7" w:rsidP="00721F6B">
      <w:pPr>
        <w:pStyle w:val="Heading2"/>
      </w:pPr>
      <w:bookmarkStart w:id="35" w:name="_Toc5277681"/>
      <w:r w:rsidRPr="00A14A92">
        <w:t>Human rights and business</w:t>
      </w:r>
      <w:bookmarkEnd w:id="35"/>
    </w:p>
    <w:p w:rsidR="004205C7" w:rsidRPr="00A14A92" w:rsidRDefault="004205C7" w:rsidP="00ED15D7">
      <w:pPr>
        <w:autoSpaceDE w:val="0"/>
        <w:autoSpaceDN w:val="0"/>
        <w:adjustRightInd w:val="0"/>
        <w:spacing w:after="0" w:line="240" w:lineRule="auto"/>
        <w:rPr>
          <w:rFonts w:eastAsia="Times New Roman" w:cs="Arial"/>
          <w:szCs w:val="24"/>
          <w:lang w:eastAsia="en-GB"/>
        </w:rPr>
      </w:pPr>
    </w:p>
    <w:p w:rsidR="00ED537C" w:rsidRPr="00A14A92" w:rsidRDefault="00ED537C" w:rsidP="00FA4B82">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 xml:space="preserve">The UN </w:t>
      </w:r>
      <w:r w:rsidR="00201D1A">
        <w:rPr>
          <w:rFonts w:eastAsia="Times New Roman" w:cs="Arial"/>
          <w:szCs w:val="24"/>
          <w:lang w:eastAsia="en-GB"/>
        </w:rPr>
        <w:t xml:space="preserve">“Protect, Respect, </w:t>
      </w:r>
      <w:r w:rsidR="009C52EE" w:rsidRPr="00A14A92">
        <w:rPr>
          <w:rFonts w:eastAsia="Times New Roman" w:cs="Arial"/>
          <w:szCs w:val="24"/>
          <w:lang w:eastAsia="en-GB"/>
        </w:rPr>
        <w:t>Remedy” framework</w:t>
      </w:r>
      <w:r w:rsidR="009C52EE" w:rsidRPr="00A14A92">
        <w:rPr>
          <w:rStyle w:val="FootnoteReference"/>
          <w:rFonts w:eastAsia="Times New Roman" w:cs="Arial"/>
          <w:szCs w:val="24"/>
          <w:lang w:eastAsia="en-GB"/>
        </w:rPr>
        <w:footnoteReference w:id="65"/>
      </w:r>
      <w:r w:rsidR="009C52EE" w:rsidRPr="00A14A92">
        <w:rPr>
          <w:rFonts w:eastAsia="Times New Roman" w:cs="Arial"/>
          <w:szCs w:val="24"/>
          <w:lang w:eastAsia="en-GB"/>
        </w:rPr>
        <w:t xml:space="preserve"> and the </w:t>
      </w:r>
      <w:r w:rsidRPr="00A14A92">
        <w:rPr>
          <w:rFonts w:eastAsia="Times New Roman" w:cs="Arial"/>
          <w:szCs w:val="24"/>
          <w:lang w:eastAsia="en-GB"/>
        </w:rPr>
        <w:t>Guiding Principles on Business and Human Rights</w:t>
      </w:r>
      <w:r w:rsidR="009C52EE" w:rsidRPr="00A14A92">
        <w:rPr>
          <w:rStyle w:val="FootnoteReference"/>
          <w:rFonts w:eastAsia="Times New Roman" w:cs="Arial"/>
          <w:szCs w:val="24"/>
          <w:lang w:eastAsia="en-GB"/>
        </w:rPr>
        <w:footnoteReference w:id="66"/>
      </w:r>
      <w:r w:rsidR="009C52EE" w:rsidRPr="00A14A92">
        <w:rPr>
          <w:rFonts w:eastAsia="Times New Roman" w:cs="Arial"/>
          <w:szCs w:val="24"/>
          <w:lang w:eastAsia="en-GB"/>
        </w:rPr>
        <w:t xml:space="preserve"> based on this framework</w:t>
      </w:r>
      <w:r w:rsidRPr="00A14A92">
        <w:rPr>
          <w:rFonts w:eastAsia="Times New Roman" w:cs="Arial"/>
          <w:szCs w:val="24"/>
          <w:lang w:eastAsia="en-GB"/>
        </w:rPr>
        <w:t xml:space="preserve"> are the authoritative global standa</w:t>
      </w:r>
      <w:r w:rsidR="009C52EE" w:rsidRPr="00A14A92">
        <w:rPr>
          <w:rFonts w:eastAsia="Times New Roman" w:cs="Arial"/>
          <w:szCs w:val="24"/>
          <w:lang w:eastAsia="en-GB"/>
        </w:rPr>
        <w:t>rd</w:t>
      </w:r>
      <w:r w:rsidR="00B82892">
        <w:rPr>
          <w:rFonts w:eastAsia="Times New Roman" w:cs="Arial"/>
          <w:szCs w:val="24"/>
          <w:lang w:eastAsia="en-GB"/>
        </w:rPr>
        <w:t>s</w:t>
      </w:r>
      <w:r w:rsidR="009C52EE" w:rsidRPr="00A14A92">
        <w:rPr>
          <w:rFonts w:eastAsia="Times New Roman" w:cs="Arial"/>
          <w:szCs w:val="24"/>
          <w:lang w:eastAsia="en-GB"/>
        </w:rPr>
        <w:t xml:space="preserve"> on business and human rights. </w:t>
      </w:r>
      <w:r w:rsidR="00FA4B82">
        <w:rPr>
          <w:rFonts w:eastAsia="Times New Roman" w:cs="Arial"/>
          <w:szCs w:val="24"/>
          <w:lang w:eastAsia="en-GB"/>
        </w:rPr>
        <w:t xml:space="preserve"> </w:t>
      </w:r>
      <w:r w:rsidR="009C52EE" w:rsidRPr="00A14A92">
        <w:rPr>
          <w:rFonts w:eastAsia="Times New Roman" w:cs="Arial"/>
          <w:szCs w:val="24"/>
          <w:lang w:eastAsia="en-GB"/>
        </w:rPr>
        <w:t xml:space="preserve">The Guiding Principles were </w:t>
      </w:r>
      <w:r w:rsidRPr="00A14A92">
        <w:rPr>
          <w:rFonts w:eastAsia="Times New Roman" w:cs="Arial"/>
          <w:szCs w:val="24"/>
          <w:lang w:eastAsia="en-GB"/>
        </w:rPr>
        <w:t>unanimously endorsed by the UN Human Rights Council in 2011.</w:t>
      </w:r>
      <w:r w:rsidR="00FA4B82">
        <w:rPr>
          <w:rFonts w:eastAsia="Times New Roman" w:cs="Arial"/>
          <w:szCs w:val="24"/>
          <w:lang w:eastAsia="en-GB"/>
        </w:rPr>
        <w:t xml:space="preserve"> </w:t>
      </w:r>
      <w:r w:rsidRPr="00A14A92">
        <w:rPr>
          <w:rFonts w:eastAsia="Times New Roman" w:cs="Arial"/>
          <w:szCs w:val="24"/>
          <w:lang w:eastAsia="en-GB"/>
        </w:rPr>
        <w:t xml:space="preserve"> The 31 principles set expectations of states and companies about how to prevent and address negative impacts on human rights by business.</w:t>
      </w:r>
    </w:p>
    <w:p w:rsidR="000E4A29" w:rsidRPr="00A14A92" w:rsidRDefault="000E4A29" w:rsidP="00527975">
      <w:pPr>
        <w:autoSpaceDE w:val="0"/>
        <w:autoSpaceDN w:val="0"/>
        <w:adjustRightInd w:val="0"/>
        <w:spacing w:after="0" w:line="240" w:lineRule="auto"/>
        <w:rPr>
          <w:rFonts w:eastAsia="Times New Roman" w:cs="Arial"/>
          <w:szCs w:val="24"/>
          <w:lang w:eastAsia="en-GB"/>
        </w:rPr>
      </w:pPr>
    </w:p>
    <w:p w:rsidR="00EE204F" w:rsidRPr="00EE204F" w:rsidRDefault="00EE204F" w:rsidP="00B82892">
      <w:pPr>
        <w:pStyle w:val="Heading2"/>
        <w:spacing w:after="240"/>
      </w:pPr>
      <w:bookmarkStart w:id="36" w:name="_Toc5277682"/>
      <w:r>
        <w:t>The State r</w:t>
      </w:r>
      <w:r w:rsidR="00094538" w:rsidRPr="00A14A92">
        <w:t>esp</w:t>
      </w:r>
      <w:r>
        <w:t>onsibility to protect r</w:t>
      </w:r>
      <w:r w:rsidR="00094538" w:rsidRPr="00A14A92">
        <w:t>ights</w:t>
      </w:r>
      <w:bookmarkEnd w:id="36"/>
      <w:r w:rsidR="00094538" w:rsidRPr="00A14A92">
        <w:t xml:space="preserve"> </w:t>
      </w:r>
    </w:p>
    <w:p w:rsidR="000E4A29" w:rsidRPr="00A14A92" w:rsidRDefault="000E4A29" w:rsidP="00FA4B82">
      <w:pPr>
        <w:rPr>
          <w:rFonts w:eastAsia="Times New Roman" w:cs="Arial"/>
          <w:i/>
          <w:szCs w:val="24"/>
          <w:lang w:eastAsia="en-GB"/>
        </w:rPr>
      </w:pPr>
      <w:r w:rsidRPr="00A14A92">
        <w:rPr>
          <w:rFonts w:eastAsia="Times New Roman" w:cs="Arial"/>
          <w:szCs w:val="24"/>
          <w:lang w:eastAsia="en-GB"/>
        </w:rPr>
        <w:t>A foundational</w:t>
      </w:r>
      <w:r w:rsidR="00094538" w:rsidRPr="00A14A92">
        <w:rPr>
          <w:rFonts w:eastAsia="Times New Roman" w:cs="Arial"/>
          <w:szCs w:val="24"/>
          <w:lang w:eastAsia="en-GB"/>
        </w:rPr>
        <w:t xml:space="preserve"> UN Guiding P</w:t>
      </w:r>
      <w:r w:rsidRPr="00A14A92">
        <w:rPr>
          <w:rFonts w:eastAsia="Times New Roman" w:cs="Arial"/>
          <w:szCs w:val="24"/>
          <w:lang w:eastAsia="en-GB"/>
        </w:rPr>
        <w:t xml:space="preserve">rinciple is that </w:t>
      </w:r>
      <w:r w:rsidRPr="00FA4B82">
        <w:rPr>
          <w:rFonts w:eastAsia="Times New Roman" w:cs="Arial"/>
          <w:szCs w:val="24"/>
          <w:lang w:eastAsia="en-GB"/>
        </w:rPr>
        <w:t>“States should set out clearly the expectation that all business enterprises domiciled in their territory and/or jurisdiction respect human rights throughout their operations.”</w:t>
      </w:r>
    </w:p>
    <w:p w:rsidR="002D200F" w:rsidRPr="00EC00E3" w:rsidRDefault="00782362" w:rsidP="00FA4B82">
      <w:pPr>
        <w:rPr>
          <w:rFonts w:eastAsia="Times New Roman" w:cs="Arial"/>
          <w:szCs w:val="24"/>
          <w:lang w:eastAsia="en-GB"/>
        </w:rPr>
      </w:pPr>
      <w:r w:rsidRPr="00EC00E3">
        <w:rPr>
          <w:rFonts w:eastAsia="Times New Roman" w:cs="Arial"/>
          <w:szCs w:val="24"/>
          <w:lang w:eastAsia="en-GB"/>
        </w:rPr>
        <w:t>The O</w:t>
      </w:r>
      <w:r w:rsidR="002D200F" w:rsidRPr="00EC00E3">
        <w:rPr>
          <w:rFonts w:eastAsia="Times New Roman" w:cs="Arial"/>
          <w:szCs w:val="24"/>
          <w:lang w:eastAsia="en-GB"/>
        </w:rPr>
        <w:t>perational Principles</w:t>
      </w:r>
      <w:r w:rsidRPr="00EC00E3">
        <w:rPr>
          <w:rFonts w:eastAsia="Times New Roman" w:cs="Arial"/>
          <w:szCs w:val="24"/>
          <w:lang w:eastAsia="en-GB"/>
        </w:rPr>
        <w:t xml:space="preserve"> in relation to General State Regulatory and Policy Functions </w:t>
      </w:r>
      <w:r w:rsidR="002D200F" w:rsidRPr="00EC00E3">
        <w:rPr>
          <w:rFonts w:eastAsia="Times New Roman" w:cs="Arial"/>
          <w:szCs w:val="24"/>
          <w:lang w:eastAsia="en-GB"/>
        </w:rPr>
        <w:t xml:space="preserve">state that: </w:t>
      </w:r>
    </w:p>
    <w:p w:rsidR="00782362" w:rsidRPr="00FA4B82" w:rsidRDefault="00782362" w:rsidP="00FA4B82">
      <w:pPr>
        <w:rPr>
          <w:rFonts w:eastAsia="Times New Roman" w:cs="Arial"/>
          <w:szCs w:val="24"/>
          <w:lang w:eastAsia="en-GB"/>
        </w:rPr>
      </w:pPr>
      <w:r w:rsidRPr="00FA4B82">
        <w:rPr>
          <w:rFonts w:eastAsia="Times New Roman" w:cs="Arial"/>
          <w:szCs w:val="24"/>
          <w:lang w:eastAsia="en-GB"/>
        </w:rPr>
        <w:t>“</w:t>
      </w:r>
      <w:r w:rsidR="002D200F" w:rsidRPr="00FA4B82">
        <w:rPr>
          <w:rFonts w:eastAsia="Times New Roman" w:cs="Arial"/>
          <w:szCs w:val="24"/>
          <w:lang w:eastAsia="en-GB"/>
        </w:rPr>
        <w:t>In meeting their d</w:t>
      </w:r>
      <w:r w:rsidRPr="00FA4B82">
        <w:rPr>
          <w:rFonts w:eastAsia="Times New Roman" w:cs="Arial"/>
          <w:szCs w:val="24"/>
          <w:lang w:eastAsia="en-GB"/>
        </w:rPr>
        <w:t>uty to protect, States should:</w:t>
      </w:r>
    </w:p>
    <w:p w:rsidR="00782362" w:rsidRPr="00FA4B82" w:rsidRDefault="002D200F" w:rsidP="00FA4B82">
      <w:pPr>
        <w:rPr>
          <w:rFonts w:eastAsia="Times New Roman" w:cs="Arial"/>
          <w:b/>
          <w:szCs w:val="24"/>
          <w:lang w:eastAsia="en-GB"/>
        </w:rPr>
      </w:pPr>
      <w:r w:rsidRPr="00FA4B82">
        <w:rPr>
          <w:rFonts w:eastAsia="Times New Roman" w:cs="Arial"/>
          <w:szCs w:val="24"/>
          <w:lang w:eastAsia="en-GB"/>
        </w:rPr>
        <w:lastRenderedPageBreak/>
        <w:t xml:space="preserve">(a)  Enforce laws that are aimed at, or have the effect of, requiring business enterprises to respect human rights, and </w:t>
      </w:r>
      <w:r w:rsidRPr="00FA4B82">
        <w:rPr>
          <w:rFonts w:eastAsia="Times New Roman" w:cs="Arial"/>
          <w:b/>
          <w:szCs w:val="24"/>
          <w:lang w:eastAsia="en-GB"/>
        </w:rPr>
        <w:t>periodically to assess the adequacy of s</w:t>
      </w:r>
      <w:r w:rsidR="00782362" w:rsidRPr="00FA4B82">
        <w:rPr>
          <w:rFonts w:eastAsia="Times New Roman" w:cs="Arial"/>
          <w:b/>
          <w:szCs w:val="24"/>
          <w:lang w:eastAsia="en-GB"/>
        </w:rPr>
        <w:t>uch laws and address any gaps;</w:t>
      </w:r>
    </w:p>
    <w:p w:rsidR="00782362" w:rsidRPr="00FA4B82" w:rsidRDefault="002D200F" w:rsidP="000E4A29">
      <w:pPr>
        <w:rPr>
          <w:rFonts w:eastAsia="Times New Roman" w:cs="Arial"/>
          <w:szCs w:val="24"/>
          <w:lang w:eastAsia="en-GB"/>
        </w:rPr>
      </w:pPr>
      <w:r w:rsidRPr="00FA4B82">
        <w:rPr>
          <w:rFonts w:eastAsia="Times New Roman" w:cs="Arial"/>
          <w:szCs w:val="24"/>
          <w:lang w:eastAsia="en-GB"/>
        </w:rPr>
        <w:t>(b)  Ensure that other laws and policies governing the creation and ongoing operation of business enterprises, such as corporate law, do not constrain but enable busi</w:t>
      </w:r>
      <w:r w:rsidR="00782362" w:rsidRPr="00FA4B82">
        <w:rPr>
          <w:rFonts w:eastAsia="Times New Roman" w:cs="Arial"/>
          <w:szCs w:val="24"/>
          <w:lang w:eastAsia="en-GB"/>
        </w:rPr>
        <w:t>ness respect for human rights;</w:t>
      </w:r>
    </w:p>
    <w:p w:rsidR="00782362" w:rsidRPr="00FA4B82" w:rsidRDefault="002D200F" w:rsidP="000E4A29">
      <w:pPr>
        <w:rPr>
          <w:rFonts w:eastAsia="Times New Roman" w:cs="Arial"/>
          <w:szCs w:val="24"/>
          <w:lang w:eastAsia="en-GB"/>
        </w:rPr>
      </w:pPr>
      <w:r w:rsidRPr="00FA4B82">
        <w:rPr>
          <w:rFonts w:eastAsia="Times New Roman" w:cs="Arial"/>
          <w:szCs w:val="24"/>
          <w:lang w:eastAsia="en-GB"/>
        </w:rPr>
        <w:t xml:space="preserve">(c)  </w:t>
      </w:r>
      <w:r w:rsidRPr="00FA4B82">
        <w:rPr>
          <w:rFonts w:eastAsia="Times New Roman" w:cs="Arial"/>
          <w:b/>
          <w:szCs w:val="24"/>
          <w:lang w:eastAsia="en-GB"/>
        </w:rPr>
        <w:t>Provide effective guidance to business enterprises on how to respect human right</w:t>
      </w:r>
      <w:r w:rsidR="00782362" w:rsidRPr="00FA4B82">
        <w:rPr>
          <w:rFonts w:eastAsia="Times New Roman" w:cs="Arial"/>
          <w:b/>
          <w:szCs w:val="24"/>
          <w:lang w:eastAsia="en-GB"/>
        </w:rPr>
        <w:t>s throughout their operations</w:t>
      </w:r>
      <w:r w:rsidR="00782362" w:rsidRPr="00FA4B82">
        <w:rPr>
          <w:rFonts w:eastAsia="Times New Roman" w:cs="Arial"/>
          <w:szCs w:val="24"/>
          <w:lang w:eastAsia="en-GB"/>
        </w:rPr>
        <w:t>;</w:t>
      </w:r>
    </w:p>
    <w:p w:rsidR="002D200F" w:rsidRPr="00FA4B82" w:rsidRDefault="002D200F" w:rsidP="000E4A29">
      <w:pPr>
        <w:rPr>
          <w:rFonts w:eastAsia="Times New Roman" w:cs="Arial"/>
          <w:szCs w:val="24"/>
          <w:lang w:eastAsia="en-GB"/>
        </w:rPr>
      </w:pPr>
      <w:r w:rsidRPr="00FA4B82">
        <w:rPr>
          <w:rFonts w:eastAsia="Times New Roman" w:cs="Arial"/>
          <w:szCs w:val="24"/>
          <w:lang w:eastAsia="en-GB"/>
        </w:rPr>
        <w:t xml:space="preserve">(d)  </w:t>
      </w:r>
      <w:r w:rsidRPr="00FA4B82">
        <w:rPr>
          <w:rFonts w:eastAsia="Times New Roman" w:cs="Arial"/>
          <w:b/>
          <w:szCs w:val="24"/>
          <w:lang w:eastAsia="en-GB"/>
        </w:rPr>
        <w:t>Encourage, and where appropriate require, business enterprises to communicate how they address their human rights impacts.</w:t>
      </w:r>
      <w:r w:rsidR="00782362" w:rsidRPr="00FA4B82">
        <w:rPr>
          <w:rStyle w:val="FootnoteReference"/>
          <w:rFonts w:eastAsia="Times New Roman" w:cs="Arial"/>
          <w:szCs w:val="24"/>
          <w:lang w:eastAsia="en-GB"/>
        </w:rPr>
        <w:footnoteReference w:id="67"/>
      </w:r>
    </w:p>
    <w:p w:rsidR="00094538" w:rsidRDefault="00F92B25" w:rsidP="00EE204F">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It would therefore be entirely consistent with these Guiding Foundational and Operational principles to give further consideration to the regulation of private actors to meet the specific right to food and right to hea</w:t>
      </w:r>
      <w:r w:rsidR="0054557B">
        <w:rPr>
          <w:rFonts w:eastAsia="Times New Roman" w:cs="Arial"/>
          <w:szCs w:val="24"/>
          <w:lang w:eastAsia="en-GB"/>
        </w:rPr>
        <w:t>l</w:t>
      </w:r>
      <w:r w:rsidRPr="00A14A92">
        <w:rPr>
          <w:rFonts w:eastAsia="Times New Roman" w:cs="Arial"/>
          <w:szCs w:val="24"/>
          <w:lang w:eastAsia="en-GB"/>
        </w:rPr>
        <w:t xml:space="preserve">th needs of Scotland. </w:t>
      </w:r>
    </w:p>
    <w:p w:rsidR="00EE204F" w:rsidRPr="00A14A92" w:rsidRDefault="00EE204F" w:rsidP="00EE204F">
      <w:pPr>
        <w:autoSpaceDE w:val="0"/>
        <w:autoSpaceDN w:val="0"/>
        <w:adjustRightInd w:val="0"/>
        <w:spacing w:after="0"/>
        <w:rPr>
          <w:rFonts w:eastAsia="Times New Roman" w:cs="Arial"/>
          <w:szCs w:val="24"/>
          <w:lang w:eastAsia="en-GB"/>
        </w:rPr>
      </w:pPr>
    </w:p>
    <w:p w:rsidR="00094538" w:rsidRPr="00A14A92" w:rsidRDefault="00094538" w:rsidP="00721F6B">
      <w:pPr>
        <w:pStyle w:val="Heading2"/>
      </w:pPr>
      <w:bookmarkStart w:id="37" w:name="_Toc5277683"/>
      <w:r w:rsidRPr="00A14A92">
        <w:t>The</w:t>
      </w:r>
      <w:r w:rsidR="00EE204F">
        <w:t xml:space="preserve"> corporate responsibility to respect r</w:t>
      </w:r>
      <w:r w:rsidRPr="00A14A92">
        <w:t>ights</w:t>
      </w:r>
      <w:bookmarkEnd w:id="37"/>
      <w:r w:rsidRPr="00A14A92">
        <w:t xml:space="preserve"> </w:t>
      </w:r>
    </w:p>
    <w:p w:rsidR="00094538" w:rsidRPr="00A14A92" w:rsidRDefault="00094538" w:rsidP="00527975">
      <w:pPr>
        <w:autoSpaceDE w:val="0"/>
        <w:autoSpaceDN w:val="0"/>
        <w:adjustRightInd w:val="0"/>
        <w:spacing w:after="0" w:line="240" w:lineRule="auto"/>
        <w:rPr>
          <w:rFonts w:eastAsia="Times New Roman" w:cs="Arial"/>
          <w:szCs w:val="24"/>
          <w:lang w:eastAsia="en-GB"/>
        </w:rPr>
      </w:pPr>
    </w:p>
    <w:p w:rsidR="00F92B25" w:rsidRPr="00A14A92" w:rsidRDefault="00527975" w:rsidP="00FA4B82">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 xml:space="preserve">While international treaties do not refer directly to human rights obligations of the private sector, there is now recognition, including by the Human Rights Council, and in regional and international soft-law instruments, that corporations have a responsibility to respect human rights, including the right to food. </w:t>
      </w:r>
      <w:r w:rsidR="00FA4B82">
        <w:rPr>
          <w:rFonts w:eastAsia="Times New Roman" w:cs="Arial"/>
          <w:szCs w:val="24"/>
          <w:lang w:eastAsia="en-GB"/>
        </w:rPr>
        <w:t xml:space="preserve"> </w:t>
      </w:r>
      <w:r w:rsidR="00F92B25" w:rsidRPr="00A14A92">
        <w:rPr>
          <w:rFonts w:eastAsia="Times New Roman" w:cs="Arial"/>
          <w:szCs w:val="24"/>
          <w:lang w:eastAsia="en-GB"/>
        </w:rPr>
        <w:t xml:space="preserve">The Guiding Principles state that: </w:t>
      </w:r>
    </w:p>
    <w:p w:rsidR="00F92B25" w:rsidRPr="00A14A92" w:rsidRDefault="00F92B25" w:rsidP="00FA4B82">
      <w:pPr>
        <w:autoSpaceDE w:val="0"/>
        <w:autoSpaceDN w:val="0"/>
        <w:adjustRightInd w:val="0"/>
        <w:spacing w:after="0"/>
        <w:rPr>
          <w:rFonts w:eastAsia="Times New Roman" w:cs="Arial"/>
          <w:szCs w:val="24"/>
          <w:lang w:eastAsia="en-GB"/>
        </w:rPr>
      </w:pPr>
    </w:p>
    <w:p w:rsidR="00F92B25" w:rsidRPr="00FA4B82" w:rsidRDefault="004205C7" w:rsidP="00FA4B82">
      <w:pPr>
        <w:autoSpaceDE w:val="0"/>
        <w:autoSpaceDN w:val="0"/>
        <w:adjustRightInd w:val="0"/>
        <w:spacing w:after="0"/>
        <w:ind w:left="284" w:right="284"/>
        <w:rPr>
          <w:rFonts w:eastAsia="Times New Roman" w:cs="Arial"/>
          <w:szCs w:val="24"/>
          <w:lang w:eastAsia="en-GB"/>
        </w:rPr>
      </w:pPr>
      <w:r w:rsidRPr="00FA4B82">
        <w:rPr>
          <w:rFonts w:eastAsia="Times New Roman" w:cs="Arial"/>
          <w:szCs w:val="24"/>
          <w:lang w:eastAsia="en-GB"/>
        </w:rPr>
        <w:t xml:space="preserve">“Business enterprises should respect human rights. </w:t>
      </w:r>
      <w:r w:rsidR="00B82892">
        <w:rPr>
          <w:rFonts w:eastAsia="Times New Roman" w:cs="Arial"/>
          <w:szCs w:val="24"/>
          <w:lang w:eastAsia="en-GB"/>
        </w:rPr>
        <w:t xml:space="preserve"> </w:t>
      </w:r>
      <w:r w:rsidRPr="00FA4B82">
        <w:rPr>
          <w:rFonts w:eastAsia="Times New Roman" w:cs="Arial"/>
          <w:szCs w:val="24"/>
          <w:lang w:eastAsia="en-GB"/>
        </w:rPr>
        <w:t>This means that they should avoid infringing on the human rights of others and should address adverse human rights impacts with which they are involved.”</w:t>
      </w:r>
    </w:p>
    <w:p w:rsidR="004205C7" w:rsidRPr="00A14A92" w:rsidRDefault="004205C7" w:rsidP="00FA4B82">
      <w:pPr>
        <w:autoSpaceDE w:val="0"/>
        <w:autoSpaceDN w:val="0"/>
        <w:adjustRightInd w:val="0"/>
        <w:spacing w:after="0"/>
        <w:rPr>
          <w:rFonts w:eastAsia="Times New Roman" w:cs="Arial"/>
          <w:i/>
          <w:szCs w:val="24"/>
          <w:lang w:eastAsia="en-GB"/>
        </w:rPr>
      </w:pPr>
    </w:p>
    <w:p w:rsidR="00F92B25" w:rsidRPr="00A14A92" w:rsidRDefault="004205C7" w:rsidP="00FA4B82">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 xml:space="preserve">It is made clear in the Guiding Principles that this applies to all rights in the International Bill of Rights, including economic, social and cultural rights, such as the right to food. </w:t>
      </w:r>
    </w:p>
    <w:p w:rsidR="005E370A" w:rsidRPr="00A14A92" w:rsidRDefault="005E370A" w:rsidP="00527975">
      <w:pPr>
        <w:autoSpaceDE w:val="0"/>
        <w:autoSpaceDN w:val="0"/>
        <w:adjustRightInd w:val="0"/>
        <w:spacing w:after="0" w:line="240" w:lineRule="auto"/>
        <w:rPr>
          <w:rFonts w:eastAsia="Times New Roman" w:cs="Arial"/>
          <w:szCs w:val="24"/>
          <w:lang w:eastAsia="en-GB"/>
        </w:rPr>
      </w:pPr>
    </w:p>
    <w:p w:rsidR="005E370A" w:rsidRPr="00A14A92" w:rsidRDefault="005E370A" w:rsidP="00721F6B">
      <w:pPr>
        <w:pStyle w:val="Heading2"/>
      </w:pPr>
      <w:bookmarkStart w:id="38" w:name="_Toc5277684"/>
      <w:r w:rsidRPr="00A14A92">
        <w:lastRenderedPageBreak/>
        <w:t>Wider dimensions of business and human rights and the right to food</w:t>
      </w:r>
      <w:bookmarkEnd w:id="38"/>
    </w:p>
    <w:p w:rsidR="005E370A" w:rsidRPr="00A14A92" w:rsidRDefault="005E370A" w:rsidP="005E370A">
      <w:pPr>
        <w:autoSpaceDE w:val="0"/>
        <w:autoSpaceDN w:val="0"/>
        <w:adjustRightInd w:val="0"/>
        <w:spacing w:after="0" w:line="240" w:lineRule="auto"/>
        <w:rPr>
          <w:rFonts w:eastAsia="Times New Roman" w:cs="Arial"/>
          <w:szCs w:val="24"/>
          <w:lang w:eastAsia="en-GB"/>
        </w:rPr>
      </w:pPr>
    </w:p>
    <w:p w:rsidR="00732E68" w:rsidRDefault="00732E68" w:rsidP="00FA4B82">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 xml:space="preserve">It is important to recognise that the food processing sector is </w:t>
      </w:r>
      <w:r w:rsidR="008E18E6" w:rsidRPr="00A14A92">
        <w:rPr>
          <w:rFonts w:eastAsia="Times New Roman" w:cs="Arial"/>
          <w:szCs w:val="24"/>
          <w:lang w:eastAsia="en-GB"/>
        </w:rPr>
        <w:t>increasingly globalis</w:t>
      </w:r>
      <w:r w:rsidRPr="00A14A92">
        <w:rPr>
          <w:rFonts w:eastAsia="Times New Roman" w:cs="Arial"/>
          <w:szCs w:val="24"/>
          <w:lang w:eastAsia="en-GB"/>
        </w:rPr>
        <w:t>ed and also dominated by large corporations and transnational corporations.</w:t>
      </w:r>
      <w:r w:rsidR="00FA4B82">
        <w:rPr>
          <w:rFonts w:eastAsia="Times New Roman" w:cs="Arial"/>
          <w:szCs w:val="24"/>
          <w:lang w:eastAsia="en-GB"/>
        </w:rPr>
        <w:t xml:space="preserve"> </w:t>
      </w:r>
      <w:r w:rsidRPr="00A14A92">
        <w:rPr>
          <w:rFonts w:eastAsia="Times New Roman" w:cs="Arial"/>
          <w:szCs w:val="24"/>
          <w:lang w:eastAsia="en-GB"/>
        </w:rPr>
        <w:t xml:space="preserve"> In this context</w:t>
      </w:r>
      <w:r w:rsidR="00FA4B82">
        <w:rPr>
          <w:rFonts w:eastAsia="Times New Roman" w:cs="Arial"/>
          <w:szCs w:val="24"/>
          <w:lang w:eastAsia="en-GB"/>
        </w:rPr>
        <w:t>,</w:t>
      </w:r>
      <w:r w:rsidRPr="00A14A92">
        <w:rPr>
          <w:rFonts w:eastAsia="Times New Roman" w:cs="Arial"/>
          <w:szCs w:val="24"/>
          <w:lang w:eastAsia="en-GB"/>
        </w:rPr>
        <w:t xml:space="preserve"> </w:t>
      </w:r>
      <w:r w:rsidR="005E370A" w:rsidRPr="00A14A92">
        <w:rPr>
          <w:rFonts w:eastAsia="Times New Roman" w:cs="Arial"/>
          <w:szCs w:val="24"/>
          <w:lang w:eastAsia="en-GB"/>
        </w:rPr>
        <w:t xml:space="preserve">Scotland </w:t>
      </w:r>
      <w:r w:rsidR="009F7192" w:rsidRPr="00A14A92">
        <w:rPr>
          <w:rFonts w:eastAsia="Times New Roman" w:cs="Arial"/>
          <w:szCs w:val="24"/>
          <w:lang w:eastAsia="en-GB"/>
        </w:rPr>
        <w:t>must consider</w:t>
      </w:r>
      <w:r w:rsidRPr="00A14A92">
        <w:rPr>
          <w:rFonts w:eastAsia="Times New Roman" w:cs="Arial"/>
          <w:szCs w:val="24"/>
          <w:lang w:eastAsia="en-GB"/>
        </w:rPr>
        <w:t xml:space="preserve"> these wider dimensions which relate to right to food both in Scotland and the protection of rights and attainment of the Post 2015 Sustainable Development Goals. </w:t>
      </w:r>
    </w:p>
    <w:p w:rsidR="00CB4BF1" w:rsidRPr="00A14A92" w:rsidRDefault="00CB4BF1" w:rsidP="00FA4B82">
      <w:pPr>
        <w:autoSpaceDE w:val="0"/>
        <w:autoSpaceDN w:val="0"/>
        <w:adjustRightInd w:val="0"/>
        <w:spacing w:after="0"/>
        <w:rPr>
          <w:rFonts w:eastAsia="Times New Roman" w:cs="Arial"/>
          <w:szCs w:val="24"/>
          <w:lang w:eastAsia="en-GB"/>
        </w:rPr>
      </w:pPr>
    </w:p>
    <w:p w:rsidR="00732E68" w:rsidRPr="00A14A92" w:rsidRDefault="009F7192" w:rsidP="00FA4B82">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In a report of the former</w:t>
      </w:r>
      <w:r w:rsidR="00450BE2" w:rsidRPr="00A14A92">
        <w:rPr>
          <w:rFonts w:eastAsia="Times New Roman" w:cs="Arial"/>
          <w:szCs w:val="24"/>
          <w:lang w:eastAsia="en-GB"/>
        </w:rPr>
        <w:t xml:space="preserve"> UN</w:t>
      </w:r>
      <w:r w:rsidRPr="00A14A92">
        <w:rPr>
          <w:rFonts w:eastAsia="Times New Roman" w:cs="Arial"/>
          <w:szCs w:val="24"/>
          <w:lang w:eastAsia="en-GB"/>
        </w:rPr>
        <w:t xml:space="preserve"> Special </w:t>
      </w:r>
      <w:r w:rsidR="00450BE2" w:rsidRPr="00A14A92">
        <w:rPr>
          <w:rFonts w:eastAsia="Times New Roman" w:cs="Arial"/>
          <w:szCs w:val="24"/>
          <w:lang w:eastAsia="en-GB"/>
        </w:rPr>
        <w:t>R</w:t>
      </w:r>
      <w:r w:rsidRPr="00A14A92">
        <w:rPr>
          <w:rFonts w:eastAsia="Times New Roman" w:cs="Arial"/>
          <w:szCs w:val="24"/>
          <w:lang w:eastAsia="en-GB"/>
        </w:rPr>
        <w:t>apporteur in the Right</w:t>
      </w:r>
      <w:r w:rsidR="008E18E6" w:rsidRPr="00A14A92">
        <w:rPr>
          <w:rFonts w:eastAsia="Times New Roman" w:cs="Arial"/>
          <w:szCs w:val="24"/>
          <w:lang w:eastAsia="en-GB"/>
        </w:rPr>
        <w:t xml:space="preserve"> to Food, Olivier de </w:t>
      </w:r>
      <w:proofErr w:type="spellStart"/>
      <w:r w:rsidR="008E18E6" w:rsidRPr="00A14A92">
        <w:rPr>
          <w:rFonts w:eastAsia="Times New Roman" w:cs="Arial"/>
          <w:szCs w:val="24"/>
          <w:lang w:eastAsia="en-GB"/>
        </w:rPr>
        <w:t>Schutter</w:t>
      </w:r>
      <w:proofErr w:type="spellEnd"/>
      <w:r w:rsidR="00EC00E3">
        <w:rPr>
          <w:rFonts w:eastAsia="Times New Roman" w:cs="Arial"/>
          <w:szCs w:val="24"/>
          <w:lang w:eastAsia="en-GB"/>
        </w:rPr>
        <w:t>,</w:t>
      </w:r>
      <w:r w:rsidR="008E18E6" w:rsidRPr="00A14A92">
        <w:rPr>
          <w:rFonts w:eastAsia="Times New Roman" w:cs="Arial"/>
          <w:szCs w:val="24"/>
          <w:lang w:eastAsia="en-GB"/>
        </w:rPr>
        <w:t xml:space="preserve"> it was</w:t>
      </w:r>
      <w:r w:rsidRPr="00A14A92">
        <w:rPr>
          <w:rFonts w:eastAsia="Times New Roman" w:cs="Arial"/>
          <w:szCs w:val="24"/>
          <w:lang w:eastAsia="en-GB"/>
        </w:rPr>
        <w:t xml:space="preserve"> highlighted that </w:t>
      </w:r>
      <w:r w:rsidR="00743265" w:rsidRPr="00A14A92">
        <w:rPr>
          <w:rFonts w:eastAsia="Times New Roman" w:cs="Arial"/>
          <w:szCs w:val="24"/>
          <w:lang w:eastAsia="en-GB"/>
        </w:rPr>
        <w:t>within current market structures</w:t>
      </w:r>
      <w:r w:rsidR="00FA4B82">
        <w:rPr>
          <w:rFonts w:eastAsia="Times New Roman" w:cs="Arial"/>
          <w:szCs w:val="24"/>
          <w:lang w:eastAsia="en-GB"/>
        </w:rPr>
        <w:t>,</w:t>
      </w:r>
      <w:r w:rsidR="00743265" w:rsidRPr="00A14A92">
        <w:rPr>
          <w:rFonts w:eastAsia="Times New Roman" w:cs="Arial"/>
          <w:szCs w:val="24"/>
          <w:lang w:eastAsia="en-GB"/>
        </w:rPr>
        <w:t xml:space="preserve"> </w:t>
      </w:r>
      <w:r w:rsidR="00FA4B82">
        <w:rPr>
          <w:rFonts w:eastAsia="Times New Roman" w:cs="Arial"/>
          <w:szCs w:val="24"/>
          <w:lang w:eastAsia="en-GB"/>
        </w:rPr>
        <w:t>“b</w:t>
      </w:r>
      <w:r w:rsidRPr="00A14A92">
        <w:rPr>
          <w:rFonts w:eastAsia="Times New Roman" w:cs="Arial"/>
          <w:szCs w:val="24"/>
          <w:lang w:eastAsia="en-GB"/>
        </w:rPr>
        <w:t>uyers and retailers can continue to pay relatively low prices for crops even when the prices increase on regional or international markets and they can continue to charge high prices to consumers even though prices fall on these markets”.</w:t>
      </w:r>
      <w:r w:rsidR="005805A5" w:rsidRPr="00A14A92">
        <w:rPr>
          <w:rStyle w:val="FootnoteReference"/>
          <w:rFonts w:eastAsia="Times New Roman" w:cs="Arial"/>
          <w:szCs w:val="24"/>
          <w:lang w:eastAsia="en-GB"/>
        </w:rPr>
        <w:footnoteReference w:id="68"/>
      </w:r>
      <w:r w:rsidR="00743265" w:rsidRPr="00A14A92">
        <w:rPr>
          <w:rFonts w:eastAsia="Times New Roman" w:cs="Arial"/>
          <w:szCs w:val="24"/>
          <w:lang w:eastAsia="en-GB"/>
        </w:rPr>
        <w:t xml:space="preserve">  This can have severe implications for the rights of farmers and producers and consumers also. </w:t>
      </w:r>
      <w:r w:rsidR="005F34A3">
        <w:rPr>
          <w:rFonts w:eastAsia="Times New Roman" w:cs="Arial"/>
          <w:szCs w:val="24"/>
          <w:lang w:eastAsia="en-GB"/>
        </w:rPr>
        <w:t xml:space="preserve"> </w:t>
      </w:r>
      <w:r w:rsidR="00732E68" w:rsidRPr="00A14A92">
        <w:rPr>
          <w:rFonts w:eastAsia="Times New Roman" w:cs="Arial"/>
          <w:szCs w:val="24"/>
          <w:lang w:eastAsia="en-GB"/>
        </w:rPr>
        <w:t>The former UN Special Rapporteur then makes a number of recommendations which relate</w:t>
      </w:r>
      <w:r w:rsidR="005F34A3">
        <w:rPr>
          <w:rFonts w:eastAsia="Times New Roman" w:cs="Arial"/>
          <w:szCs w:val="24"/>
          <w:lang w:eastAsia="en-GB"/>
        </w:rPr>
        <w:t xml:space="preserve"> to</w:t>
      </w:r>
      <w:r w:rsidR="00732E68" w:rsidRPr="00A14A92">
        <w:rPr>
          <w:rFonts w:eastAsia="Times New Roman" w:cs="Arial"/>
          <w:szCs w:val="24"/>
          <w:lang w:eastAsia="en-GB"/>
        </w:rPr>
        <w:t xml:space="preserve"> the private sector and </w:t>
      </w:r>
      <w:r w:rsidR="005F34A3">
        <w:rPr>
          <w:rFonts w:eastAsia="Times New Roman" w:cs="Arial"/>
          <w:szCs w:val="24"/>
          <w:lang w:eastAsia="en-GB"/>
        </w:rPr>
        <w:t xml:space="preserve">are </w:t>
      </w:r>
      <w:r w:rsidR="00732E68" w:rsidRPr="00A14A92">
        <w:rPr>
          <w:rFonts w:eastAsia="Times New Roman" w:cs="Arial"/>
          <w:szCs w:val="24"/>
          <w:lang w:eastAsia="en-GB"/>
        </w:rPr>
        <w:t xml:space="preserve">of relevance for Scotland, </w:t>
      </w:r>
      <w:r w:rsidR="0024041D" w:rsidRPr="00A14A92">
        <w:rPr>
          <w:rFonts w:eastAsia="Times New Roman" w:cs="Arial"/>
          <w:szCs w:val="24"/>
          <w:lang w:eastAsia="en-GB"/>
        </w:rPr>
        <w:t xml:space="preserve">such as supporting </w:t>
      </w:r>
      <w:r w:rsidR="00732E68" w:rsidRPr="00A14A92">
        <w:rPr>
          <w:rFonts w:eastAsia="Times New Roman" w:cs="Arial"/>
          <w:szCs w:val="24"/>
          <w:lang w:eastAsia="en-GB"/>
        </w:rPr>
        <w:t>smallholders to sell their products on local or global markets at a decent price, using public procurement systems</w:t>
      </w:r>
      <w:r w:rsidR="00743265" w:rsidRPr="00A14A92">
        <w:rPr>
          <w:rFonts w:eastAsia="Times New Roman" w:cs="Arial"/>
          <w:szCs w:val="24"/>
          <w:lang w:eastAsia="en-GB"/>
        </w:rPr>
        <w:t xml:space="preserve"> and other means</w:t>
      </w:r>
      <w:r w:rsidR="00732E68" w:rsidRPr="00A14A92">
        <w:rPr>
          <w:rFonts w:eastAsia="Times New Roman" w:cs="Arial"/>
          <w:szCs w:val="24"/>
          <w:lang w:eastAsia="en-GB"/>
        </w:rPr>
        <w:t xml:space="preserve"> to support small farmers</w:t>
      </w:r>
      <w:r w:rsidR="00743265" w:rsidRPr="00A14A92">
        <w:rPr>
          <w:rFonts w:eastAsia="Times New Roman" w:cs="Arial"/>
          <w:szCs w:val="24"/>
          <w:lang w:eastAsia="en-GB"/>
        </w:rPr>
        <w:t xml:space="preserve"> and local producers</w:t>
      </w:r>
      <w:r w:rsidR="00732E68" w:rsidRPr="00A14A92">
        <w:rPr>
          <w:rFonts w:eastAsia="Times New Roman" w:cs="Arial"/>
          <w:szCs w:val="24"/>
          <w:lang w:eastAsia="en-GB"/>
        </w:rPr>
        <w:t>, and promoting and</w:t>
      </w:r>
      <w:r w:rsidR="005F34A3">
        <w:rPr>
          <w:rFonts w:eastAsia="Times New Roman" w:cs="Arial"/>
          <w:szCs w:val="24"/>
          <w:lang w:eastAsia="en-GB"/>
        </w:rPr>
        <w:t xml:space="preserve"> scaling up Fair T</w:t>
      </w:r>
      <w:r w:rsidR="0024041D" w:rsidRPr="00A14A92">
        <w:rPr>
          <w:rFonts w:eastAsia="Times New Roman" w:cs="Arial"/>
          <w:szCs w:val="24"/>
          <w:lang w:eastAsia="en-GB"/>
        </w:rPr>
        <w:t xml:space="preserve">rade systems. </w:t>
      </w:r>
    </w:p>
    <w:p w:rsidR="0024041D" w:rsidRPr="00A14A92" w:rsidRDefault="0024041D" w:rsidP="00FA4B82">
      <w:pPr>
        <w:autoSpaceDE w:val="0"/>
        <w:autoSpaceDN w:val="0"/>
        <w:adjustRightInd w:val="0"/>
        <w:spacing w:after="0"/>
        <w:rPr>
          <w:rFonts w:eastAsia="Times New Roman" w:cs="Arial"/>
          <w:szCs w:val="24"/>
          <w:lang w:eastAsia="en-GB"/>
        </w:rPr>
      </w:pPr>
    </w:p>
    <w:p w:rsidR="00743265" w:rsidRPr="00A14A92" w:rsidRDefault="006C6046" w:rsidP="00FA4B82">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The</w:t>
      </w:r>
      <w:r w:rsidR="0024041D" w:rsidRPr="00A14A92">
        <w:rPr>
          <w:rFonts w:eastAsia="Times New Roman" w:cs="Arial"/>
          <w:szCs w:val="24"/>
          <w:lang w:eastAsia="en-GB"/>
        </w:rPr>
        <w:t xml:space="preserve"> context of the UK leaving the </w:t>
      </w:r>
      <w:r w:rsidRPr="00A14A92">
        <w:rPr>
          <w:rFonts w:eastAsia="Times New Roman" w:cs="Arial"/>
          <w:szCs w:val="24"/>
          <w:lang w:eastAsia="en-GB"/>
        </w:rPr>
        <w:t xml:space="preserve">European Union also raises issues relating to the realisation of the right to food and the </w:t>
      </w:r>
      <w:r w:rsidR="00E35E6A" w:rsidRPr="00A14A92">
        <w:rPr>
          <w:rFonts w:eastAsia="Times New Roman" w:cs="Arial"/>
          <w:szCs w:val="24"/>
          <w:lang w:eastAsia="en-GB"/>
        </w:rPr>
        <w:t xml:space="preserve">ongoing </w:t>
      </w:r>
      <w:r w:rsidRPr="00A14A92">
        <w:rPr>
          <w:rFonts w:eastAsia="Times New Roman" w:cs="Arial"/>
          <w:szCs w:val="24"/>
          <w:lang w:eastAsia="en-GB"/>
        </w:rPr>
        <w:t xml:space="preserve">regulation of the private sector. </w:t>
      </w:r>
      <w:r w:rsidR="00EC00E3">
        <w:rPr>
          <w:rFonts w:eastAsia="Times New Roman" w:cs="Arial"/>
          <w:szCs w:val="24"/>
          <w:lang w:eastAsia="en-GB"/>
        </w:rPr>
        <w:t xml:space="preserve"> </w:t>
      </w:r>
      <w:r w:rsidR="00743265" w:rsidRPr="00A14A92">
        <w:rPr>
          <w:rFonts w:eastAsia="Times New Roman" w:cs="Arial"/>
          <w:szCs w:val="24"/>
          <w:lang w:eastAsia="en-GB"/>
        </w:rPr>
        <w:t>The First Ministers Independent Standing Council on Europe established the guiding principles</w:t>
      </w:r>
      <w:r w:rsidR="00EC00E3">
        <w:rPr>
          <w:rFonts w:eastAsia="Times New Roman" w:cs="Arial"/>
          <w:szCs w:val="24"/>
          <w:lang w:eastAsia="en-GB"/>
        </w:rPr>
        <w:t xml:space="preserve"> in relation to rights</w:t>
      </w:r>
      <w:r w:rsidR="00743265" w:rsidRPr="00A14A92">
        <w:rPr>
          <w:rFonts w:eastAsia="Times New Roman" w:cs="Arial"/>
          <w:szCs w:val="24"/>
          <w:lang w:eastAsia="en-GB"/>
        </w:rPr>
        <w:t xml:space="preserve"> that </w:t>
      </w:r>
      <w:r w:rsidR="00EC00E3">
        <w:rPr>
          <w:rFonts w:eastAsia="Times New Roman" w:cs="Arial"/>
          <w:szCs w:val="24"/>
          <w:lang w:eastAsia="en-GB"/>
        </w:rPr>
        <w:t>:</w:t>
      </w:r>
    </w:p>
    <w:p w:rsidR="00743265" w:rsidRPr="00A14A92" w:rsidRDefault="00743265" w:rsidP="00FA4B82">
      <w:pPr>
        <w:autoSpaceDE w:val="0"/>
        <w:autoSpaceDN w:val="0"/>
        <w:adjustRightInd w:val="0"/>
        <w:spacing w:after="0"/>
        <w:rPr>
          <w:rFonts w:eastAsia="Times New Roman" w:cs="Arial"/>
          <w:szCs w:val="24"/>
          <w:lang w:eastAsia="en-GB"/>
        </w:rPr>
      </w:pPr>
    </w:p>
    <w:p w:rsidR="00743265" w:rsidRPr="00A14A92" w:rsidRDefault="00743265" w:rsidP="00FA4B82">
      <w:pPr>
        <w:autoSpaceDE w:val="0"/>
        <w:autoSpaceDN w:val="0"/>
        <w:adjustRightInd w:val="0"/>
        <w:spacing w:after="0"/>
        <w:ind w:left="284" w:right="284"/>
        <w:rPr>
          <w:rFonts w:eastAsia="Times New Roman" w:cs="Arial"/>
          <w:szCs w:val="24"/>
          <w:lang w:eastAsia="en-GB"/>
        </w:rPr>
      </w:pPr>
      <w:r w:rsidRPr="00A14A92">
        <w:rPr>
          <w:rFonts w:eastAsia="Times New Roman" w:cs="Arial"/>
          <w:szCs w:val="24"/>
          <w:lang w:eastAsia="en-GB"/>
        </w:rPr>
        <w:t>1. Scotland should explore ways to ensure non-regr</w:t>
      </w:r>
      <w:r w:rsidR="005F34A3">
        <w:rPr>
          <w:rFonts w:eastAsia="Times New Roman" w:cs="Arial"/>
          <w:szCs w:val="24"/>
          <w:lang w:eastAsia="en-GB"/>
        </w:rPr>
        <w:t>ession from existing guaranteed</w:t>
      </w:r>
      <w:r w:rsidRPr="00A14A92">
        <w:rPr>
          <w:rFonts w:eastAsia="Times New Roman" w:cs="Arial"/>
          <w:szCs w:val="24"/>
          <w:lang w:eastAsia="en-GB"/>
        </w:rPr>
        <w:t xml:space="preserve"> rights;</w:t>
      </w:r>
    </w:p>
    <w:p w:rsidR="00743265" w:rsidRPr="00A14A92" w:rsidRDefault="00743265" w:rsidP="00FA4B82">
      <w:pPr>
        <w:autoSpaceDE w:val="0"/>
        <w:autoSpaceDN w:val="0"/>
        <w:adjustRightInd w:val="0"/>
        <w:spacing w:after="0"/>
        <w:ind w:left="284" w:right="284"/>
        <w:rPr>
          <w:rFonts w:eastAsia="Times New Roman" w:cs="Arial"/>
          <w:szCs w:val="24"/>
          <w:lang w:eastAsia="en-GB"/>
        </w:rPr>
      </w:pPr>
    </w:p>
    <w:p w:rsidR="00743265" w:rsidRPr="00A14A92" w:rsidRDefault="00743265" w:rsidP="00FA4B82">
      <w:pPr>
        <w:autoSpaceDE w:val="0"/>
        <w:autoSpaceDN w:val="0"/>
        <w:adjustRightInd w:val="0"/>
        <w:spacing w:after="0"/>
        <w:ind w:left="284" w:right="284"/>
        <w:rPr>
          <w:rFonts w:eastAsia="Times New Roman" w:cs="Arial"/>
          <w:szCs w:val="24"/>
          <w:lang w:eastAsia="en-GB"/>
        </w:rPr>
      </w:pPr>
      <w:r w:rsidRPr="00A14A92">
        <w:rPr>
          <w:rFonts w:eastAsia="Times New Roman" w:cs="Arial"/>
          <w:szCs w:val="24"/>
          <w:lang w:eastAsia="en-GB"/>
        </w:rPr>
        <w:t>2. Scotland should explore how not to be left behind and to keep pace with future progressive developments in the EU; and</w:t>
      </w:r>
    </w:p>
    <w:p w:rsidR="00743265" w:rsidRPr="00A14A92" w:rsidRDefault="00743265" w:rsidP="00FA4B82">
      <w:pPr>
        <w:autoSpaceDE w:val="0"/>
        <w:autoSpaceDN w:val="0"/>
        <w:adjustRightInd w:val="0"/>
        <w:spacing w:after="0"/>
        <w:ind w:left="284" w:right="284"/>
        <w:rPr>
          <w:rFonts w:eastAsia="Times New Roman" w:cs="Arial"/>
          <w:szCs w:val="24"/>
          <w:lang w:eastAsia="en-GB"/>
        </w:rPr>
      </w:pPr>
    </w:p>
    <w:p w:rsidR="00743265" w:rsidRPr="00A14A92" w:rsidRDefault="00743265" w:rsidP="00FA4B82">
      <w:pPr>
        <w:autoSpaceDE w:val="0"/>
        <w:autoSpaceDN w:val="0"/>
        <w:adjustRightInd w:val="0"/>
        <w:spacing w:after="0"/>
        <w:ind w:left="284" w:right="284"/>
        <w:rPr>
          <w:rFonts w:eastAsia="Times New Roman" w:cs="Arial"/>
          <w:szCs w:val="24"/>
          <w:lang w:eastAsia="en-GB"/>
        </w:rPr>
      </w:pPr>
      <w:r w:rsidRPr="00A14A92">
        <w:rPr>
          <w:rFonts w:eastAsia="Times New Roman" w:cs="Arial"/>
          <w:szCs w:val="24"/>
          <w:lang w:eastAsia="en-GB"/>
        </w:rPr>
        <w:t xml:space="preserve">3. Scotland should explore how to continue to provide leadership across all human rights. </w:t>
      </w:r>
    </w:p>
    <w:p w:rsidR="00450BE2" w:rsidRPr="00A14A92" w:rsidRDefault="00450BE2" w:rsidP="00FA4B82">
      <w:pPr>
        <w:autoSpaceDE w:val="0"/>
        <w:autoSpaceDN w:val="0"/>
        <w:adjustRightInd w:val="0"/>
        <w:spacing w:after="0"/>
        <w:rPr>
          <w:rFonts w:eastAsia="Times New Roman" w:cs="Arial"/>
          <w:szCs w:val="24"/>
          <w:lang w:eastAsia="en-GB"/>
        </w:rPr>
      </w:pPr>
    </w:p>
    <w:p w:rsidR="00450BE2" w:rsidRPr="00A14A92" w:rsidRDefault="00743265" w:rsidP="00FA4B82">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In following these principles in the context of Brexit</w:t>
      </w:r>
      <w:r w:rsidR="005F34A3">
        <w:rPr>
          <w:rFonts w:eastAsia="Times New Roman" w:cs="Arial"/>
          <w:szCs w:val="24"/>
          <w:lang w:eastAsia="en-GB"/>
        </w:rPr>
        <w:t xml:space="preserve">, </w:t>
      </w:r>
      <w:r w:rsidRPr="00A14A92">
        <w:rPr>
          <w:rFonts w:eastAsia="Times New Roman" w:cs="Arial"/>
          <w:szCs w:val="24"/>
          <w:lang w:eastAsia="en-GB"/>
        </w:rPr>
        <w:t xml:space="preserve">consideration must be given as </w:t>
      </w:r>
      <w:r w:rsidR="0016538C" w:rsidRPr="00A14A92">
        <w:rPr>
          <w:rFonts w:eastAsia="Times New Roman" w:cs="Arial"/>
          <w:szCs w:val="24"/>
          <w:lang w:eastAsia="en-GB"/>
        </w:rPr>
        <w:t xml:space="preserve">to how current food standards and regulation relating to upholding the right to food are maintained and keep pace with progressive developments at an EU level. </w:t>
      </w:r>
      <w:r w:rsidRPr="00A14A92">
        <w:rPr>
          <w:rFonts w:eastAsia="Times New Roman" w:cs="Arial"/>
          <w:szCs w:val="24"/>
          <w:lang w:eastAsia="en-GB"/>
        </w:rPr>
        <w:t xml:space="preserve"> </w:t>
      </w:r>
    </w:p>
    <w:p w:rsidR="00F92B25" w:rsidRPr="00A14A92" w:rsidRDefault="00F92B25" w:rsidP="00FA4B82">
      <w:pPr>
        <w:autoSpaceDE w:val="0"/>
        <w:autoSpaceDN w:val="0"/>
        <w:adjustRightInd w:val="0"/>
        <w:spacing w:after="0"/>
        <w:rPr>
          <w:rFonts w:eastAsia="Times New Roman" w:cs="Arial"/>
          <w:szCs w:val="24"/>
          <w:lang w:eastAsia="en-GB"/>
        </w:rPr>
      </w:pPr>
    </w:p>
    <w:p w:rsidR="00F72416" w:rsidRPr="00A14A92" w:rsidRDefault="00F72416" w:rsidP="00721F6B">
      <w:pPr>
        <w:pStyle w:val="Heading2"/>
      </w:pPr>
      <w:bookmarkStart w:id="39" w:name="_Toc5277685"/>
      <w:r w:rsidRPr="00A14A92">
        <w:t>Showing Human Rights Leadership on business and human rights</w:t>
      </w:r>
      <w:bookmarkEnd w:id="39"/>
      <w:r w:rsidRPr="00A14A92">
        <w:t xml:space="preserve"> </w:t>
      </w:r>
    </w:p>
    <w:p w:rsidR="00F72416" w:rsidRPr="00A14A92" w:rsidRDefault="00F72416" w:rsidP="00FA4B82">
      <w:pPr>
        <w:autoSpaceDE w:val="0"/>
        <w:autoSpaceDN w:val="0"/>
        <w:adjustRightInd w:val="0"/>
        <w:spacing w:after="0"/>
        <w:rPr>
          <w:rFonts w:eastAsia="Times New Roman" w:cs="Arial"/>
          <w:szCs w:val="24"/>
          <w:lang w:eastAsia="en-GB"/>
        </w:rPr>
      </w:pPr>
    </w:p>
    <w:p w:rsidR="004205C7" w:rsidRPr="00A14A92" w:rsidRDefault="005E370A" w:rsidP="00FA4B82">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 xml:space="preserve">The Scottish Government </w:t>
      </w:r>
      <w:r w:rsidR="00F72416" w:rsidRPr="00A14A92">
        <w:rPr>
          <w:rFonts w:eastAsia="Times New Roman" w:cs="Arial"/>
          <w:szCs w:val="24"/>
          <w:lang w:eastAsia="en-GB"/>
        </w:rPr>
        <w:t>has already taken some steps</w:t>
      </w:r>
      <w:r w:rsidRPr="00A14A92">
        <w:rPr>
          <w:rFonts w:eastAsia="Times New Roman" w:cs="Arial"/>
          <w:szCs w:val="24"/>
          <w:lang w:eastAsia="en-GB"/>
        </w:rPr>
        <w:t xml:space="preserve"> and indicated ambition</w:t>
      </w:r>
      <w:r w:rsidR="00F72416" w:rsidRPr="00A14A92">
        <w:rPr>
          <w:rFonts w:eastAsia="Times New Roman" w:cs="Arial"/>
          <w:szCs w:val="24"/>
          <w:lang w:eastAsia="en-GB"/>
        </w:rPr>
        <w:t xml:space="preserve"> towards </w:t>
      </w:r>
      <w:r w:rsidR="004205C7" w:rsidRPr="00A14A92">
        <w:rPr>
          <w:rFonts w:eastAsia="Times New Roman" w:cs="Arial"/>
          <w:szCs w:val="24"/>
          <w:lang w:eastAsia="en-GB"/>
        </w:rPr>
        <w:t>showing leadership in</w:t>
      </w:r>
      <w:r w:rsidR="00F72416" w:rsidRPr="00A14A92">
        <w:rPr>
          <w:rFonts w:eastAsia="Times New Roman" w:cs="Arial"/>
          <w:szCs w:val="24"/>
          <w:lang w:eastAsia="en-GB"/>
        </w:rPr>
        <w:t xml:space="preserve"> </w:t>
      </w:r>
      <w:r w:rsidRPr="00A14A92">
        <w:rPr>
          <w:rFonts w:eastAsia="Times New Roman" w:cs="Arial"/>
          <w:szCs w:val="24"/>
          <w:lang w:eastAsia="en-GB"/>
        </w:rPr>
        <w:t xml:space="preserve">a number of ways with regard to business and human rights. </w:t>
      </w:r>
      <w:r w:rsidR="004205C7" w:rsidRPr="00A14A92">
        <w:rPr>
          <w:rFonts w:eastAsia="Times New Roman" w:cs="Arial"/>
          <w:szCs w:val="24"/>
          <w:lang w:eastAsia="en-GB"/>
        </w:rPr>
        <w:t xml:space="preserve"> </w:t>
      </w:r>
    </w:p>
    <w:p w:rsidR="004205C7" w:rsidRPr="00A14A92" w:rsidRDefault="004205C7" w:rsidP="00FA4B82">
      <w:pPr>
        <w:autoSpaceDE w:val="0"/>
        <w:autoSpaceDN w:val="0"/>
        <w:adjustRightInd w:val="0"/>
        <w:spacing w:after="0"/>
        <w:rPr>
          <w:rFonts w:eastAsia="Times New Roman" w:cs="Arial"/>
          <w:szCs w:val="24"/>
          <w:lang w:eastAsia="en-GB"/>
        </w:rPr>
      </w:pPr>
    </w:p>
    <w:p w:rsidR="004205C7" w:rsidRPr="00A14A92" w:rsidRDefault="004205C7" w:rsidP="00FA4B82">
      <w:pPr>
        <w:tabs>
          <w:tab w:val="left" w:pos="720"/>
          <w:tab w:val="left" w:pos="1440"/>
          <w:tab w:val="left" w:pos="2160"/>
          <w:tab w:val="left" w:pos="2880"/>
          <w:tab w:val="left" w:pos="4680"/>
          <w:tab w:val="left" w:pos="5400"/>
          <w:tab w:val="right" w:pos="9000"/>
        </w:tabs>
        <w:spacing w:after="0"/>
        <w:rPr>
          <w:rFonts w:eastAsia="Times New Roman" w:cs="Arial"/>
          <w:szCs w:val="24"/>
        </w:rPr>
      </w:pPr>
      <w:r w:rsidRPr="00A14A92">
        <w:rPr>
          <w:rFonts w:eastAsia="Times New Roman" w:cs="Arial"/>
          <w:szCs w:val="24"/>
        </w:rPr>
        <w:t>Scotland’s National Action Plan for Human Rights (2013-17) contained a commitment to develop a coordinated plan of action to implement the UN Guiding Principles by Scotland, building on the UK’s Action Plan.</w:t>
      </w:r>
      <w:r w:rsidR="005E370A" w:rsidRPr="00A14A92">
        <w:rPr>
          <w:rFonts w:eastAsia="Times New Roman" w:cs="Arial"/>
          <w:szCs w:val="24"/>
        </w:rPr>
        <w:t xml:space="preserve"> </w:t>
      </w:r>
      <w:r w:rsidR="00FA4B82">
        <w:rPr>
          <w:rFonts w:eastAsia="Times New Roman" w:cs="Arial"/>
          <w:szCs w:val="24"/>
        </w:rPr>
        <w:t xml:space="preserve"> </w:t>
      </w:r>
      <w:r w:rsidR="005E370A" w:rsidRPr="00A14A92">
        <w:rPr>
          <w:rFonts w:eastAsia="Times New Roman" w:cs="Arial"/>
          <w:szCs w:val="24"/>
        </w:rPr>
        <w:t xml:space="preserve">There is now a process underway to develop such an action plan. </w:t>
      </w:r>
      <w:r w:rsidR="00FA4B82">
        <w:rPr>
          <w:rFonts w:eastAsia="Times New Roman" w:cs="Arial"/>
          <w:szCs w:val="24"/>
        </w:rPr>
        <w:t xml:space="preserve"> </w:t>
      </w:r>
      <w:r w:rsidR="005E370A" w:rsidRPr="00A14A92">
        <w:rPr>
          <w:rFonts w:eastAsia="Times New Roman" w:cs="Arial"/>
          <w:szCs w:val="24"/>
        </w:rPr>
        <w:t>Steps taken under the auspices of Good Food Nation</w:t>
      </w:r>
      <w:r w:rsidR="00E35E6A" w:rsidRPr="00A14A92">
        <w:rPr>
          <w:rFonts w:eastAsia="Times New Roman" w:cs="Arial"/>
          <w:szCs w:val="24"/>
        </w:rPr>
        <w:t xml:space="preserve"> with regard to private actors</w:t>
      </w:r>
      <w:r w:rsidR="005E370A" w:rsidRPr="00A14A92">
        <w:rPr>
          <w:rFonts w:eastAsia="Times New Roman" w:cs="Arial"/>
          <w:szCs w:val="24"/>
        </w:rPr>
        <w:t xml:space="preserve"> could contribute to this agenda. </w:t>
      </w:r>
    </w:p>
    <w:p w:rsidR="004205C7" w:rsidRPr="00A14A92" w:rsidRDefault="004205C7" w:rsidP="00FA4B82">
      <w:pPr>
        <w:autoSpaceDE w:val="0"/>
        <w:autoSpaceDN w:val="0"/>
        <w:adjustRightInd w:val="0"/>
        <w:spacing w:after="0"/>
        <w:rPr>
          <w:rFonts w:eastAsia="Times New Roman" w:cs="Arial"/>
          <w:szCs w:val="24"/>
          <w:lang w:eastAsia="en-GB"/>
        </w:rPr>
      </w:pPr>
    </w:p>
    <w:p w:rsidR="0088084B" w:rsidRPr="00A14A92" w:rsidRDefault="005E370A" w:rsidP="00FA4B82">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Furthermore t</w:t>
      </w:r>
      <w:r w:rsidR="0088084B" w:rsidRPr="00A14A92">
        <w:rPr>
          <w:rFonts w:eastAsia="Times New Roman" w:cs="Arial"/>
          <w:szCs w:val="24"/>
          <w:lang w:eastAsia="en-GB"/>
        </w:rPr>
        <w:t>he recommendations of the F</w:t>
      </w:r>
      <w:r w:rsidR="00EC1AB7">
        <w:rPr>
          <w:rFonts w:eastAsia="Times New Roman" w:cs="Arial"/>
          <w:szCs w:val="24"/>
          <w:lang w:eastAsia="en-GB"/>
        </w:rPr>
        <w:t xml:space="preserve">irst </w:t>
      </w:r>
      <w:r w:rsidR="0088084B" w:rsidRPr="00A14A92">
        <w:rPr>
          <w:rFonts w:eastAsia="Times New Roman" w:cs="Arial"/>
          <w:szCs w:val="24"/>
          <w:lang w:eastAsia="en-GB"/>
        </w:rPr>
        <w:t>M</w:t>
      </w:r>
      <w:r w:rsidR="00EC1AB7">
        <w:rPr>
          <w:rFonts w:eastAsia="Times New Roman" w:cs="Arial"/>
          <w:szCs w:val="24"/>
          <w:lang w:eastAsia="en-GB"/>
        </w:rPr>
        <w:t>inister’s</w:t>
      </w:r>
      <w:r w:rsidR="0088084B" w:rsidRPr="00A14A92">
        <w:rPr>
          <w:rFonts w:eastAsia="Times New Roman" w:cs="Arial"/>
          <w:szCs w:val="24"/>
          <w:lang w:eastAsia="en-GB"/>
        </w:rPr>
        <w:t xml:space="preserve"> Advisory Group on Human Rights Leadership make clear that future obligations relat</w:t>
      </w:r>
      <w:r w:rsidR="00485D17">
        <w:rPr>
          <w:rFonts w:eastAsia="Times New Roman" w:cs="Arial"/>
          <w:szCs w:val="24"/>
          <w:lang w:eastAsia="en-GB"/>
        </w:rPr>
        <w:t>ing to economic, social, cultural</w:t>
      </w:r>
      <w:r w:rsidR="0088084B" w:rsidRPr="00A14A92">
        <w:rPr>
          <w:rFonts w:eastAsia="Times New Roman" w:cs="Arial"/>
          <w:szCs w:val="24"/>
          <w:lang w:eastAsia="en-GB"/>
        </w:rPr>
        <w:t xml:space="preserve"> and environmental rights should equally apply to </w:t>
      </w:r>
      <w:r w:rsidRPr="00A14A92">
        <w:rPr>
          <w:rFonts w:eastAsia="Times New Roman" w:cs="Arial"/>
          <w:szCs w:val="24"/>
          <w:lang w:eastAsia="en-GB"/>
        </w:rPr>
        <w:t>business carrying out public functions, similarly to under the Human Rights Act 1998</w:t>
      </w:r>
      <w:r w:rsidR="0088084B" w:rsidRPr="00A14A92">
        <w:rPr>
          <w:rFonts w:eastAsia="Times New Roman" w:cs="Arial"/>
          <w:szCs w:val="24"/>
          <w:lang w:eastAsia="en-GB"/>
        </w:rPr>
        <w:t xml:space="preserve">.  </w:t>
      </w:r>
      <w:r w:rsidR="00B5261D" w:rsidRPr="00A14A92">
        <w:rPr>
          <w:rFonts w:eastAsia="Times New Roman" w:cs="Arial"/>
          <w:szCs w:val="24"/>
          <w:lang w:eastAsia="en-GB"/>
        </w:rPr>
        <w:t xml:space="preserve">Therefore it would be in line with </w:t>
      </w:r>
      <w:r w:rsidR="00EC00E3">
        <w:rPr>
          <w:rFonts w:eastAsia="Times New Roman" w:cs="Arial"/>
          <w:szCs w:val="24"/>
          <w:lang w:eastAsia="en-GB"/>
        </w:rPr>
        <w:t xml:space="preserve">international obligations and </w:t>
      </w:r>
      <w:r w:rsidR="00B5261D" w:rsidRPr="00A14A92">
        <w:rPr>
          <w:rFonts w:eastAsia="Times New Roman" w:cs="Arial"/>
          <w:szCs w:val="24"/>
          <w:lang w:eastAsia="en-GB"/>
        </w:rPr>
        <w:t xml:space="preserve">Scotland’s evolving human rights framework to consider the role of private actors in securing the realisation of the right to food. </w:t>
      </w:r>
    </w:p>
    <w:p w:rsidR="000A398B" w:rsidRPr="00A14A92" w:rsidRDefault="000A398B" w:rsidP="00ED15D7">
      <w:pPr>
        <w:autoSpaceDE w:val="0"/>
        <w:autoSpaceDN w:val="0"/>
        <w:adjustRightInd w:val="0"/>
        <w:spacing w:after="0" w:line="240" w:lineRule="auto"/>
        <w:rPr>
          <w:rFonts w:eastAsia="Times New Roman" w:cs="Arial"/>
          <w:szCs w:val="24"/>
          <w:lang w:eastAsia="en-GB"/>
        </w:rPr>
      </w:pPr>
    </w:p>
    <w:p w:rsidR="00053C5D" w:rsidRPr="007F338E" w:rsidRDefault="00192E52" w:rsidP="007F338E">
      <w:pPr>
        <w:pStyle w:val="Heading1"/>
        <w:rPr>
          <w:lang w:eastAsia="en-GB"/>
        </w:rPr>
      </w:pPr>
      <w:bookmarkStart w:id="40" w:name="_Toc5277686"/>
      <w:r w:rsidRPr="00A14A92">
        <w:rPr>
          <w:lang w:eastAsia="en-GB"/>
        </w:rPr>
        <w:t>4.</w:t>
      </w:r>
      <w:r w:rsidR="00737924" w:rsidRPr="00A14A92">
        <w:rPr>
          <w:lang w:eastAsia="en-GB"/>
        </w:rPr>
        <w:t xml:space="preserve">3 </w:t>
      </w:r>
      <w:r w:rsidRPr="00A14A92">
        <w:rPr>
          <w:lang w:eastAsia="en-GB"/>
        </w:rPr>
        <w:t xml:space="preserve"> </w:t>
      </w:r>
      <w:r w:rsidR="00053C5D" w:rsidRPr="00A14A92">
        <w:rPr>
          <w:lang w:eastAsia="en-GB"/>
        </w:rPr>
        <w:t>Accountability and incorporation (</w:t>
      </w:r>
      <w:proofErr w:type="spellStart"/>
      <w:r w:rsidR="00053C5D" w:rsidRPr="00A14A92">
        <w:rPr>
          <w:lang w:eastAsia="en-GB"/>
        </w:rPr>
        <w:t>Q3</w:t>
      </w:r>
      <w:proofErr w:type="spellEnd"/>
      <w:r w:rsidR="00053C5D" w:rsidRPr="00A14A92">
        <w:rPr>
          <w:lang w:eastAsia="en-GB"/>
        </w:rPr>
        <w:t>)</w:t>
      </w:r>
      <w:bookmarkEnd w:id="40"/>
    </w:p>
    <w:p w:rsidR="00ED15D7" w:rsidRPr="00A14A92" w:rsidRDefault="00ED15D7" w:rsidP="00ED15D7">
      <w:pPr>
        <w:autoSpaceDE w:val="0"/>
        <w:autoSpaceDN w:val="0"/>
        <w:adjustRightInd w:val="0"/>
        <w:spacing w:after="0" w:line="240" w:lineRule="auto"/>
        <w:rPr>
          <w:rFonts w:eastAsia="Times New Roman" w:cs="Arial"/>
          <w:b/>
          <w:bCs/>
          <w:szCs w:val="24"/>
          <w:lang w:eastAsia="en-GB"/>
        </w:rPr>
      </w:pPr>
      <w:r w:rsidRPr="00A14A92">
        <w:rPr>
          <w:rFonts w:eastAsia="Times New Roman" w:cs="Arial"/>
          <w:b/>
          <w:bCs/>
          <w:szCs w:val="24"/>
          <w:lang w:eastAsia="en-GB"/>
        </w:rPr>
        <w:t>Consultation question 3:</w:t>
      </w:r>
      <w:r w:rsidR="00053C5D" w:rsidRPr="00A14A92">
        <w:rPr>
          <w:rFonts w:eastAsia="Times New Roman" w:cs="Arial"/>
          <w:b/>
          <w:bCs/>
          <w:szCs w:val="24"/>
          <w:lang w:eastAsia="en-GB"/>
        </w:rPr>
        <w:t xml:space="preserve"> </w:t>
      </w:r>
      <w:r w:rsidRPr="00A14A92">
        <w:rPr>
          <w:rFonts w:eastAsia="Times New Roman" w:cs="Arial"/>
          <w:b/>
          <w:szCs w:val="24"/>
          <w:lang w:eastAsia="en-GB"/>
        </w:rPr>
        <w:t>To what extent do you agree with the proposed approach to accountability of</w:t>
      </w:r>
      <w:r w:rsidR="00053C5D" w:rsidRPr="00A14A92">
        <w:rPr>
          <w:rFonts w:eastAsia="Times New Roman" w:cs="Arial"/>
          <w:b/>
          <w:bCs/>
          <w:szCs w:val="24"/>
          <w:lang w:eastAsia="en-GB"/>
        </w:rPr>
        <w:t xml:space="preserve"> </w:t>
      </w:r>
      <w:r w:rsidRPr="00A14A92">
        <w:rPr>
          <w:rFonts w:eastAsia="Times New Roman" w:cs="Arial"/>
          <w:b/>
          <w:szCs w:val="24"/>
          <w:lang w:eastAsia="en-GB"/>
        </w:rPr>
        <w:t>Scottish Ministers and specified public authorities?</w:t>
      </w:r>
    </w:p>
    <w:p w:rsidR="00ED15D7" w:rsidRPr="00A14A92" w:rsidRDefault="00ED15D7" w:rsidP="00ED15D7">
      <w:pPr>
        <w:autoSpaceDE w:val="0"/>
        <w:autoSpaceDN w:val="0"/>
        <w:adjustRightInd w:val="0"/>
        <w:spacing w:after="0" w:line="240" w:lineRule="auto"/>
        <w:rPr>
          <w:rFonts w:eastAsia="Times New Roman" w:cs="Arial"/>
          <w:szCs w:val="24"/>
          <w:lang w:eastAsia="en-GB"/>
        </w:rPr>
      </w:pPr>
    </w:p>
    <w:p w:rsidR="00AD1940" w:rsidRPr="00A14A92" w:rsidRDefault="00AD1940" w:rsidP="00FA4B82">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 xml:space="preserve">The Commission believes that the proposed approach to accountability for the right to food could be further enhanced </w:t>
      </w:r>
      <w:r w:rsidR="000568AA" w:rsidRPr="00A14A92">
        <w:rPr>
          <w:rFonts w:eastAsia="Times New Roman" w:cs="Arial"/>
          <w:szCs w:val="24"/>
          <w:lang w:eastAsia="en-GB"/>
        </w:rPr>
        <w:t>through considering the</w:t>
      </w:r>
      <w:r w:rsidR="00093D73" w:rsidRPr="00A14A92">
        <w:rPr>
          <w:rFonts w:eastAsia="Times New Roman" w:cs="Arial"/>
          <w:szCs w:val="24"/>
          <w:lang w:eastAsia="en-GB"/>
        </w:rPr>
        <w:t xml:space="preserve"> </w:t>
      </w:r>
      <w:r w:rsidR="00093D73" w:rsidRPr="00A14A92">
        <w:rPr>
          <w:rFonts w:eastAsia="Times New Roman" w:cs="Arial"/>
          <w:szCs w:val="24"/>
          <w:lang w:eastAsia="en-GB"/>
        </w:rPr>
        <w:lastRenderedPageBreak/>
        <w:t xml:space="preserve">legislation as part of a broader range of measures such as explicitly mapping the right to food elements in the National Performance Framework, Good Food Nation Strategy </w:t>
      </w:r>
      <w:r w:rsidR="000568AA" w:rsidRPr="00A14A92">
        <w:rPr>
          <w:rFonts w:eastAsia="Times New Roman" w:cs="Arial"/>
          <w:szCs w:val="24"/>
          <w:lang w:eastAsia="en-GB"/>
        </w:rPr>
        <w:t>and</w:t>
      </w:r>
      <w:r w:rsidR="00093D73" w:rsidRPr="00A14A92">
        <w:rPr>
          <w:rFonts w:eastAsia="Times New Roman" w:cs="Arial"/>
          <w:szCs w:val="24"/>
          <w:lang w:eastAsia="en-GB"/>
        </w:rPr>
        <w:t xml:space="preserve"> sectoral measures as outlined above.</w:t>
      </w:r>
      <w:r w:rsidR="00FA4B82">
        <w:rPr>
          <w:rFonts w:eastAsia="Times New Roman" w:cs="Arial"/>
          <w:szCs w:val="24"/>
          <w:lang w:eastAsia="en-GB"/>
        </w:rPr>
        <w:t xml:space="preserve"> </w:t>
      </w:r>
      <w:r w:rsidR="00093D73" w:rsidRPr="00A14A92">
        <w:rPr>
          <w:rFonts w:eastAsia="Times New Roman" w:cs="Arial"/>
          <w:szCs w:val="24"/>
          <w:lang w:eastAsia="en-GB"/>
        </w:rPr>
        <w:t xml:space="preserve"> In re</w:t>
      </w:r>
      <w:r w:rsidR="000568AA" w:rsidRPr="00A14A92">
        <w:rPr>
          <w:rFonts w:eastAsia="Times New Roman" w:cs="Arial"/>
          <w:szCs w:val="24"/>
          <w:lang w:eastAsia="en-GB"/>
        </w:rPr>
        <w:t>lation to the Good Food Nation</w:t>
      </w:r>
      <w:r w:rsidR="00093D73" w:rsidRPr="00A14A92">
        <w:rPr>
          <w:rFonts w:eastAsia="Times New Roman" w:cs="Arial"/>
          <w:szCs w:val="24"/>
          <w:lang w:eastAsia="en-GB"/>
        </w:rPr>
        <w:t xml:space="preserve"> legislative proposals</w:t>
      </w:r>
      <w:r w:rsidR="00FA4B82">
        <w:rPr>
          <w:rFonts w:eastAsia="Times New Roman" w:cs="Arial"/>
          <w:szCs w:val="24"/>
          <w:lang w:eastAsia="en-GB"/>
        </w:rPr>
        <w:t>,</w:t>
      </w:r>
      <w:r w:rsidR="00093D73" w:rsidRPr="00A14A92">
        <w:rPr>
          <w:rFonts w:eastAsia="Times New Roman" w:cs="Arial"/>
          <w:szCs w:val="24"/>
          <w:lang w:eastAsia="en-GB"/>
        </w:rPr>
        <w:t xml:space="preserve"> it is considered that accountability proposals could be significantly strengthened by </w:t>
      </w:r>
      <w:r w:rsidRPr="00A14A92">
        <w:rPr>
          <w:rFonts w:eastAsia="Times New Roman" w:cs="Arial"/>
          <w:szCs w:val="24"/>
          <w:lang w:eastAsia="en-GB"/>
        </w:rPr>
        <w:t xml:space="preserve">creating a justiciable and enforceable right to food. </w:t>
      </w:r>
    </w:p>
    <w:p w:rsidR="00AD1940" w:rsidRPr="00A14A92" w:rsidRDefault="00AD1940" w:rsidP="00FA4B82">
      <w:pPr>
        <w:autoSpaceDE w:val="0"/>
        <w:autoSpaceDN w:val="0"/>
        <w:adjustRightInd w:val="0"/>
        <w:spacing w:after="0"/>
        <w:rPr>
          <w:rFonts w:eastAsia="Times New Roman" w:cs="Arial"/>
          <w:szCs w:val="24"/>
          <w:lang w:eastAsia="en-GB"/>
        </w:rPr>
      </w:pPr>
    </w:p>
    <w:p w:rsidR="009E2A33" w:rsidRPr="00A14A92" w:rsidRDefault="002A111D" w:rsidP="00FA4B82">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The consultation proposes that the legislation which establishes the Good Food</w:t>
      </w:r>
      <w:r w:rsidR="00721F6B">
        <w:rPr>
          <w:rFonts w:eastAsia="Times New Roman" w:cs="Arial"/>
          <w:szCs w:val="24"/>
          <w:lang w:eastAsia="en-GB"/>
        </w:rPr>
        <w:t xml:space="preserve"> </w:t>
      </w:r>
      <w:r w:rsidRPr="00A14A92">
        <w:rPr>
          <w:rFonts w:eastAsia="Times New Roman" w:cs="Arial"/>
          <w:szCs w:val="24"/>
          <w:lang w:eastAsia="en-GB"/>
        </w:rPr>
        <w:t>Nation framework will have regard to the international human rights framework, in</w:t>
      </w:r>
      <w:r w:rsidR="00721F6B">
        <w:rPr>
          <w:rFonts w:eastAsia="Times New Roman" w:cs="Arial"/>
          <w:szCs w:val="24"/>
          <w:lang w:eastAsia="en-GB"/>
        </w:rPr>
        <w:t xml:space="preserve"> </w:t>
      </w:r>
      <w:r w:rsidRPr="00A14A92">
        <w:rPr>
          <w:rFonts w:eastAsia="Times New Roman" w:cs="Arial"/>
          <w:szCs w:val="24"/>
          <w:lang w:eastAsia="en-GB"/>
        </w:rPr>
        <w:t>line with Scotland’s human rights obligations,</w:t>
      </w:r>
      <w:r w:rsidR="00DF4C38" w:rsidRPr="00A14A92">
        <w:rPr>
          <w:rFonts w:eastAsia="Times New Roman" w:cs="Arial"/>
          <w:szCs w:val="24"/>
          <w:lang w:eastAsia="en-GB"/>
        </w:rPr>
        <w:t xml:space="preserve"> and will not seek </w:t>
      </w:r>
      <w:r w:rsidRPr="00A14A92">
        <w:rPr>
          <w:rFonts w:eastAsia="Times New Roman" w:cs="Arial"/>
          <w:szCs w:val="24"/>
          <w:lang w:eastAsia="en-GB"/>
        </w:rPr>
        <w:t xml:space="preserve">to incorporate a justiciable right to food. </w:t>
      </w:r>
      <w:r w:rsidR="00AD1940" w:rsidRPr="00A14A92">
        <w:rPr>
          <w:rFonts w:eastAsia="Times New Roman" w:cs="Arial"/>
          <w:szCs w:val="24"/>
          <w:lang w:eastAsia="en-GB"/>
        </w:rPr>
        <w:t xml:space="preserve"> </w:t>
      </w:r>
      <w:r w:rsidR="00093D73" w:rsidRPr="00A14A92">
        <w:rPr>
          <w:rFonts w:eastAsia="Times New Roman" w:cs="Arial"/>
          <w:szCs w:val="24"/>
          <w:lang w:eastAsia="en-GB"/>
        </w:rPr>
        <w:t>T</w:t>
      </w:r>
      <w:r w:rsidRPr="00A14A92">
        <w:rPr>
          <w:rFonts w:eastAsia="Times New Roman" w:cs="Arial"/>
          <w:szCs w:val="24"/>
          <w:lang w:eastAsia="en-GB"/>
        </w:rPr>
        <w:t>he UN C</w:t>
      </w:r>
      <w:r w:rsidR="00093D73" w:rsidRPr="00A14A92">
        <w:rPr>
          <w:rFonts w:eastAsia="Times New Roman" w:cs="Arial"/>
          <w:szCs w:val="24"/>
          <w:lang w:eastAsia="en-GB"/>
        </w:rPr>
        <w:t>ommittee</w:t>
      </w:r>
      <w:r w:rsidR="007F338E">
        <w:rPr>
          <w:rFonts w:eastAsia="Times New Roman" w:cs="Arial"/>
          <w:szCs w:val="24"/>
          <w:lang w:eastAsia="en-GB"/>
        </w:rPr>
        <w:t xml:space="preserve"> on </w:t>
      </w:r>
      <w:r w:rsidRPr="00A14A92">
        <w:rPr>
          <w:rFonts w:eastAsia="Times New Roman" w:cs="Arial"/>
          <w:szCs w:val="24"/>
          <w:lang w:eastAsia="en-GB"/>
        </w:rPr>
        <w:t>E</w:t>
      </w:r>
      <w:r w:rsidR="007F338E">
        <w:rPr>
          <w:rFonts w:eastAsia="Times New Roman" w:cs="Arial"/>
          <w:szCs w:val="24"/>
          <w:lang w:eastAsia="en-GB"/>
        </w:rPr>
        <w:t xml:space="preserve">conomic, </w:t>
      </w:r>
      <w:r w:rsidRPr="00A14A92">
        <w:rPr>
          <w:rFonts w:eastAsia="Times New Roman" w:cs="Arial"/>
          <w:szCs w:val="24"/>
          <w:lang w:eastAsia="en-GB"/>
        </w:rPr>
        <w:t>S</w:t>
      </w:r>
      <w:r w:rsidR="007F338E">
        <w:rPr>
          <w:rFonts w:eastAsia="Times New Roman" w:cs="Arial"/>
          <w:szCs w:val="24"/>
          <w:lang w:eastAsia="en-GB"/>
        </w:rPr>
        <w:t xml:space="preserve">ocial and </w:t>
      </w:r>
      <w:r w:rsidRPr="00A14A92">
        <w:rPr>
          <w:rFonts w:eastAsia="Times New Roman" w:cs="Arial"/>
          <w:szCs w:val="24"/>
          <w:lang w:eastAsia="en-GB"/>
        </w:rPr>
        <w:t>C</w:t>
      </w:r>
      <w:r w:rsidR="007F338E">
        <w:rPr>
          <w:rFonts w:eastAsia="Times New Roman" w:cs="Arial"/>
          <w:szCs w:val="24"/>
          <w:lang w:eastAsia="en-GB"/>
        </w:rPr>
        <w:t xml:space="preserve">ultural </w:t>
      </w:r>
      <w:r w:rsidRPr="00A14A92">
        <w:rPr>
          <w:rFonts w:eastAsia="Times New Roman" w:cs="Arial"/>
          <w:szCs w:val="24"/>
          <w:lang w:eastAsia="en-GB"/>
        </w:rPr>
        <w:t>R</w:t>
      </w:r>
      <w:r w:rsidR="007F338E">
        <w:rPr>
          <w:rFonts w:eastAsia="Times New Roman" w:cs="Arial"/>
          <w:szCs w:val="24"/>
          <w:lang w:eastAsia="en-GB"/>
        </w:rPr>
        <w:t>ights</w:t>
      </w:r>
      <w:r w:rsidRPr="00A14A92">
        <w:rPr>
          <w:rFonts w:eastAsia="Times New Roman" w:cs="Arial"/>
          <w:szCs w:val="24"/>
          <w:lang w:eastAsia="en-GB"/>
        </w:rPr>
        <w:t xml:space="preserve"> has made clear that the preferred approach is to incorporate the right to food, and other</w:t>
      </w:r>
      <w:r w:rsidR="007F338E">
        <w:rPr>
          <w:rFonts w:eastAsia="Times New Roman" w:cs="Arial"/>
          <w:szCs w:val="24"/>
          <w:lang w:eastAsia="en-GB"/>
        </w:rPr>
        <w:t xml:space="preserve"> economic, social and cultural rights</w:t>
      </w:r>
      <w:r w:rsidRPr="00A14A92">
        <w:rPr>
          <w:rFonts w:eastAsia="Times New Roman" w:cs="Arial"/>
          <w:szCs w:val="24"/>
          <w:lang w:eastAsia="en-GB"/>
        </w:rPr>
        <w:t xml:space="preserve"> into domestic legal frameworks. </w:t>
      </w:r>
      <w:r w:rsidR="00FA4B82">
        <w:rPr>
          <w:rFonts w:eastAsia="Times New Roman" w:cs="Arial"/>
          <w:szCs w:val="24"/>
          <w:lang w:eastAsia="en-GB"/>
        </w:rPr>
        <w:t xml:space="preserve"> </w:t>
      </w:r>
      <w:r w:rsidRPr="00A14A92">
        <w:rPr>
          <w:rFonts w:eastAsia="Times New Roman" w:cs="Arial"/>
          <w:szCs w:val="24"/>
          <w:lang w:eastAsia="en-GB"/>
        </w:rPr>
        <w:t xml:space="preserve">For example, </w:t>
      </w:r>
      <w:r w:rsidR="009E2A33" w:rsidRPr="00A14A92">
        <w:rPr>
          <w:rFonts w:eastAsia="Times New Roman" w:cs="Arial"/>
          <w:szCs w:val="24"/>
          <w:lang w:eastAsia="en-GB"/>
        </w:rPr>
        <w:t xml:space="preserve">in its Concluding </w:t>
      </w:r>
      <w:r w:rsidR="007F338E">
        <w:rPr>
          <w:rFonts w:eastAsia="Times New Roman" w:cs="Arial"/>
          <w:szCs w:val="24"/>
          <w:lang w:eastAsia="en-GB"/>
        </w:rPr>
        <w:t>O</w:t>
      </w:r>
      <w:r w:rsidR="009E2A33" w:rsidRPr="00A14A92">
        <w:rPr>
          <w:rFonts w:eastAsia="Times New Roman" w:cs="Arial"/>
          <w:szCs w:val="24"/>
          <w:lang w:eastAsia="en-GB"/>
        </w:rPr>
        <w:t xml:space="preserve">bservations on the UK in 2016 it stated: </w:t>
      </w:r>
    </w:p>
    <w:p w:rsidR="009E2A33" w:rsidRPr="00A14A92" w:rsidRDefault="009E2A33" w:rsidP="00FA4B82">
      <w:pPr>
        <w:autoSpaceDE w:val="0"/>
        <w:autoSpaceDN w:val="0"/>
        <w:adjustRightInd w:val="0"/>
        <w:spacing w:after="0"/>
        <w:rPr>
          <w:rFonts w:eastAsia="Times New Roman" w:cs="Arial"/>
          <w:szCs w:val="24"/>
          <w:lang w:eastAsia="en-GB"/>
        </w:rPr>
      </w:pPr>
    </w:p>
    <w:p w:rsidR="009E2A33" w:rsidRPr="00FA4B82" w:rsidRDefault="009E2A33" w:rsidP="00FA4B82">
      <w:pPr>
        <w:autoSpaceDE w:val="0"/>
        <w:autoSpaceDN w:val="0"/>
        <w:adjustRightInd w:val="0"/>
        <w:spacing w:after="0"/>
        <w:ind w:left="284" w:right="284"/>
        <w:rPr>
          <w:rFonts w:eastAsia="Times New Roman" w:cs="Arial"/>
          <w:szCs w:val="24"/>
          <w:lang w:eastAsia="en-GB"/>
        </w:rPr>
      </w:pPr>
      <w:r w:rsidRPr="00FA4B82">
        <w:rPr>
          <w:rFonts w:eastAsia="Times New Roman" w:cs="Arial"/>
          <w:szCs w:val="24"/>
          <w:lang w:eastAsia="en-GB"/>
        </w:rPr>
        <w:t xml:space="preserve">“the Committee regrets that the Covenant rights cannot be applied directly by domestic courts, which may restrict access to effective legal remedies for violations of Covenant rights.  </w:t>
      </w:r>
    </w:p>
    <w:p w:rsidR="009E2A33" w:rsidRPr="00FA4B82" w:rsidRDefault="009E2A33" w:rsidP="00FA4B82">
      <w:pPr>
        <w:autoSpaceDE w:val="0"/>
        <w:autoSpaceDN w:val="0"/>
        <w:adjustRightInd w:val="0"/>
        <w:spacing w:after="0"/>
        <w:ind w:left="284" w:right="284"/>
        <w:rPr>
          <w:rFonts w:eastAsia="Times New Roman" w:cs="Arial"/>
          <w:szCs w:val="24"/>
          <w:lang w:eastAsia="en-GB"/>
        </w:rPr>
      </w:pPr>
    </w:p>
    <w:p w:rsidR="009E2A33" w:rsidRDefault="009E2A33" w:rsidP="00FA4B82">
      <w:pPr>
        <w:autoSpaceDE w:val="0"/>
        <w:autoSpaceDN w:val="0"/>
        <w:adjustRightInd w:val="0"/>
        <w:spacing w:after="0"/>
        <w:ind w:left="284" w:right="284"/>
        <w:rPr>
          <w:rFonts w:eastAsia="Times New Roman" w:cs="Arial"/>
          <w:szCs w:val="24"/>
          <w:lang w:eastAsia="en-GB"/>
        </w:rPr>
      </w:pPr>
      <w:r w:rsidRPr="00FA4B82">
        <w:rPr>
          <w:rFonts w:eastAsia="Times New Roman" w:cs="Arial"/>
          <w:szCs w:val="24"/>
          <w:lang w:eastAsia="en-GB"/>
        </w:rPr>
        <w:t>The Committee recalls its previous recommendation (see E/</w:t>
      </w:r>
      <w:proofErr w:type="spellStart"/>
      <w:r w:rsidRPr="00FA4B82">
        <w:rPr>
          <w:rFonts w:eastAsia="Times New Roman" w:cs="Arial"/>
          <w:szCs w:val="24"/>
          <w:lang w:eastAsia="en-GB"/>
        </w:rPr>
        <w:t>C.12</w:t>
      </w:r>
      <w:proofErr w:type="spellEnd"/>
      <w:r w:rsidRPr="00FA4B82">
        <w:rPr>
          <w:rFonts w:eastAsia="Times New Roman" w:cs="Arial"/>
          <w:szCs w:val="24"/>
          <w:lang w:eastAsia="en-GB"/>
        </w:rPr>
        <w:t>/</w:t>
      </w:r>
      <w:proofErr w:type="spellStart"/>
      <w:r w:rsidRPr="00FA4B82">
        <w:rPr>
          <w:rFonts w:eastAsia="Times New Roman" w:cs="Arial"/>
          <w:szCs w:val="24"/>
          <w:lang w:eastAsia="en-GB"/>
        </w:rPr>
        <w:t>GBR</w:t>
      </w:r>
      <w:proofErr w:type="spellEnd"/>
      <w:r w:rsidRPr="00FA4B82">
        <w:rPr>
          <w:rFonts w:eastAsia="Times New Roman" w:cs="Arial"/>
          <w:szCs w:val="24"/>
          <w:lang w:eastAsia="en-GB"/>
        </w:rPr>
        <w:t xml:space="preserve">/CO/5, para. 13) and urges the State party to fully incorporate the Covenant rights into its domestic legal order and ensure that victims of violations of economic, social and cultural rights have full access to effective legal remedies. </w:t>
      </w:r>
      <w:r w:rsidR="00FA4B82">
        <w:rPr>
          <w:rFonts w:eastAsia="Times New Roman" w:cs="Arial"/>
          <w:szCs w:val="24"/>
          <w:lang w:eastAsia="en-GB"/>
        </w:rPr>
        <w:t xml:space="preserve"> </w:t>
      </w:r>
      <w:r w:rsidRPr="00FA4B82">
        <w:rPr>
          <w:rFonts w:eastAsia="Times New Roman" w:cs="Arial"/>
          <w:szCs w:val="24"/>
          <w:lang w:eastAsia="en-GB"/>
        </w:rPr>
        <w:t>The Committee draws the attention of the State party to its general comment No. 9 (1998) on the domestic application of the Covenant.”</w:t>
      </w:r>
      <w:r w:rsidRPr="00FA4B82">
        <w:rPr>
          <w:rStyle w:val="FootnoteReference"/>
          <w:rFonts w:eastAsia="Times New Roman" w:cs="Arial"/>
          <w:szCs w:val="24"/>
          <w:lang w:eastAsia="en-GB"/>
        </w:rPr>
        <w:footnoteReference w:id="69"/>
      </w:r>
    </w:p>
    <w:p w:rsidR="00721F6B" w:rsidRPr="00FA4B82" w:rsidRDefault="00721F6B" w:rsidP="00FA4B82">
      <w:pPr>
        <w:autoSpaceDE w:val="0"/>
        <w:autoSpaceDN w:val="0"/>
        <w:adjustRightInd w:val="0"/>
        <w:spacing w:after="0"/>
        <w:ind w:left="284" w:right="284"/>
        <w:rPr>
          <w:rFonts w:eastAsia="Times New Roman" w:cs="Arial"/>
          <w:szCs w:val="24"/>
          <w:lang w:eastAsia="en-GB"/>
        </w:rPr>
      </w:pPr>
    </w:p>
    <w:p w:rsidR="00490A25" w:rsidRPr="00A14A92" w:rsidRDefault="00490A25" w:rsidP="00FA4B82">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The Commission supports the full incorporation of</w:t>
      </w:r>
      <w:r w:rsidR="00BB2B9D">
        <w:rPr>
          <w:rFonts w:eastAsia="Times New Roman" w:cs="Arial"/>
          <w:bCs/>
          <w:szCs w:val="24"/>
          <w:lang w:eastAsia="en-GB"/>
        </w:rPr>
        <w:t xml:space="preserve"> the right to food into Scots</w:t>
      </w:r>
      <w:r w:rsidRPr="00A14A92">
        <w:rPr>
          <w:rFonts w:eastAsia="Times New Roman" w:cs="Arial"/>
          <w:bCs/>
          <w:szCs w:val="24"/>
          <w:lang w:eastAsia="en-GB"/>
        </w:rPr>
        <w:t xml:space="preserve"> law. </w:t>
      </w:r>
      <w:r w:rsidR="00FA4B82">
        <w:rPr>
          <w:rFonts w:eastAsia="Times New Roman" w:cs="Arial"/>
          <w:bCs/>
          <w:szCs w:val="24"/>
          <w:lang w:eastAsia="en-GB"/>
        </w:rPr>
        <w:t xml:space="preserve"> </w:t>
      </w:r>
      <w:r w:rsidRPr="00A14A92">
        <w:rPr>
          <w:rFonts w:eastAsia="Times New Roman" w:cs="Arial"/>
          <w:bCs/>
          <w:szCs w:val="24"/>
          <w:lang w:eastAsia="en-GB"/>
        </w:rPr>
        <w:t xml:space="preserve">Such an approach is consistent with international best practice and is in alignment with the recommendations of the First </w:t>
      </w:r>
      <w:r w:rsidRPr="00A14A92">
        <w:rPr>
          <w:rFonts w:eastAsia="Times New Roman" w:cs="Arial"/>
          <w:bCs/>
          <w:szCs w:val="24"/>
          <w:lang w:eastAsia="en-GB"/>
        </w:rPr>
        <w:lastRenderedPageBreak/>
        <w:t>Minister’s Advisory Group on Human Rights Leadership reporting in December 2019.</w:t>
      </w:r>
      <w:r w:rsidR="009E2A33" w:rsidRPr="00A14A92">
        <w:rPr>
          <w:rStyle w:val="FootnoteReference"/>
          <w:rFonts w:eastAsia="Times New Roman" w:cs="Arial"/>
          <w:bCs/>
          <w:szCs w:val="24"/>
          <w:lang w:eastAsia="en-GB"/>
        </w:rPr>
        <w:footnoteReference w:id="70"/>
      </w:r>
      <w:r w:rsidRPr="00A14A92">
        <w:rPr>
          <w:rFonts w:eastAsia="Times New Roman" w:cs="Arial"/>
          <w:bCs/>
          <w:szCs w:val="24"/>
          <w:lang w:eastAsia="en-GB"/>
        </w:rPr>
        <w:t xml:space="preserve"> </w:t>
      </w:r>
    </w:p>
    <w:p w:rsidR="00CE5194" w:rsidRPr="00A14A92" w:rsidRDefault="00CE5194" w:rsidP="00FA4B82">
      <w:pPr>
        <w:autoSpaceDE w:val="0"/>
        <w:autoSpaceDN w:val="0"/>
        <w:adjustRightInd w:val="0"/>
        <w:spacing w:after="0"/>
        <w:rPr>
          <w:rFonts w:eastAsia="Times New Roman" w:cs="Arial"/>
          <w:bCs/>
          <w:szCs w:val="24"/>
          <w:lang w:eastAsia="en-GB"/>
        </w:rPr>
      </w:pPr>
    </w:p>
    <w:p w:rsidR="00CE5194" w:rsidRPr="00A14A92" w:rsidRDefault="00CE5194" w:rsidP="00FA4B82">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In 2018 the Co</w:t>
      </w:r>
      <w:r w:rsidR="00EC00E3">
        <w:rPr>
          <w:rFonts w:eastAsia="Times New Roman" w:cs="Arial"/>
          <w:bCs/>
          <w:szCs w:val="24"/>
          <w:lang w:eastAsia="en-GB"/>
        </w:rPr>
        <w:t xml:space="preserve">mmission published a report on </w:t>
      </w:r>
      <w:r w:rsidRPr="00A14A92">
        <w:rPr>
          <w:rFonts w:eastAsia="Times New Roman" w:cs="Arial"/>
          <w:bCs/>
          <w:szCs w:val="24"/>
          <w:lang w:eastAsia="en-GB"/>
        </w:rPr>
        <w:t xml:space="preserve">models of incorporation and justiciability for Scotland, authored by Dr Katie Boyle. </w:t>
      </w:r>
      <w:r w:rsidR="00FA4B82">
        <w:rPr>
          <w:rFonts w:eastAsia="Times New Roman" w:cs="Arial"/>
          <w:bCs/>
          <w:szCs w:val="24"/>
          <w:lang w:eastAsia="en-GB"/>
        </w:rPr>
        <w:t xml:space="preserve"> That report sets </w:t>
      </w:r>
      <w:r w:rsidRPr="00A14A92">
        <w:rPr>
          <w:rFonts w:eastAsia="Times New Roman" w:cs="Arial"/>
          <w:bCs/>
          <w:szCs w:val="24"/>
          <w:lang w:eastAsia="en-GB"/>
        </w:rPr>
        <w:t xml:space="preserve">out more fully the case for doing so and </w:t>
      </w:r>
      <w:r w:rsidR="00FA4B82">
        <w:rPr>
          <w:rFonts w:eastAsia="Times New Roman" w:cs="Arial"/>
          <w:bCs/>
          <w:szCs w:val="24"/>
          <w:lang w:eastAsia="en-GB"/>
        </w:rPr>
        <w:t xml:space="preserve">provides </w:t>
      </w:r>
      <w:r w:rsidRPr="00A14A92">
        <w:rPr>
          <w:rFonts w:eastAsia="Times New Roman" w:cs="Arial"/>
          <w:bCs/>
          <w:szCs w:val="24"/>
          <w:lang w:eastAsia="en-GB"/>
        </w:rPr>
        <w:t>a range of international comparators.</w:t>
      </w:r>
      <w:r w:rsidRPr="00A14A92">
        <w:rPr>
          <w:rStyle w:val="FootnoteReference"/>
          <w:rFonts w:eastAsia="Times New Roman" w:cs="Arial"/>
          <w:bCs/>
          <w:szCs w:val="24"/>
          <w:lang w:eastAsia="en-GB"/>
        </w:rPr>
        <w:footnoteReference w:id="71"/>
      </w:r>
    </w:p>
    <w:p w:rsidR="00490A25" w:rsidRPr="00A14A92" w:rsidRDefault="00490A25" w:rsidP="00FA4B82">
      <w:pPr>
        <w:autoSpaceDE w:val="0"/>
        <w:autoSpaceDN w:val="0"/>
        <w:adjustRightInd w:val="0"/>
        <w:spacing w:after="0"/>
        <w:rPr>
          <w:rFonts w:eastAsia="Times New Roman" w:cs="Arial"/>
          <w:bCs/>
          <w:szCs w:val="24"/>
          <w:lang w:eastAsia="en-GB"/>
        </w:rPr>
      </w:pPr>
    </w:p>
    <w:p w:rsidR="00490A25" w:rsidRDefault="00490A25" w:rsidP="00FA4B82">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The Commiss</w:t>
      </w:r>
      <w:r w:rsidR="00464C67">
        <w:rPr>
          <w:rFonts w:eastAsia="Times New Roman" w:cs="Arial"/>
          <w:bCs/>
          <w:szCs w:val="24"/>
          <w:lang w:eastAsia="en-GB"/>
        </w:rPr>
        <w:t>i</w:t>
      </w:r>
      <w:r w:rsidRPr="00A14A92">
        <w:rPr>
          <w:rFonts w:eastAsia="Times New Roman" w:cs="Arial"/>
          <w:bCs/>
          <w:szCs w:val="24"/>
          <w:lang w:eastAsia="en-GB"/>
        </w:rPr>
        <w:t>on believes there are strong legal and policy drivers for the incorporation of the right to food in Scots law</w:t>
      </w:r>
      <w:r w:rsidR="00D94FAB" w:rsidRPr="00A14A92">
        <w:rPr>
          <w:rFonts w:eastAsia="Times New Roman" w:cs="Arial"/>
          <w:bCs/>
          <w:szCs w:val="24"/>
          <w:lang w:eastAsia="en-GB"/>
        </w:rPr>
        <w:t xml:space="preserve">, as outlined </w:t>
      </w:r>
      <w:r w:rsidR="009E2A33" w:rsidRPr="00A14A92">
        <w:rPr>
          <w:rFonts w:eastAsia="Times New Roman" w:cs="Arial"/>
          <w:bCs/>
          <w:szCs w:val="24"/>
          <w:lang w:eastAsia="en-GB"/>
        </w:rPr>
        <w:t xml:space="preserve">in brief </w:t>
      </w:r>
      <w:r w:rsidR="00D94FAB" w:rsidRPr="00A14A92">
        <w:rPr>
          <w:rFonts w:eastAsia="Times New Roman" w:cs="Arial"/>
          <w:bCs/>
          <w:szCs w:val="24"/>
          <w:lang w:eastAsia="en-GB"/>
        </w:rPr>
        <w:t>below</w:t>
      </w:r>
      <w:r w:rsidRPr="00A14A92">
        <w:rPr>
          <w:rFonts w:eastAsia="Times New Roman" w:cs="Arial"/>
          <w:bCs/>
          <w:szCs w:val="24"/>
          <w:lang w:eastAsia="en-GB"/>
        </w:rPr>
        <w:t xml:space="preserve">. </w:t>
      </w:r>
    </w:p>
    <w:p w:rsidR="00FC5956" w:rsidRPr="00A14A92" w:rsidRDefault="00FC5956" w:rsidP="00FA4B82">
      <w:pPr>
        <w:autoSpaceDE w:val="0"/>
        <w:autoSpaceDN w:val="0"/>
        <w:adjustRightInd w:val="0"/>
        <w:spacing w:after="0"/>
        <w:rPr>
          <w:rFonts w:eastAsia="Times New Roman" w:cs="Arial"/>
          <w:bCs/>
          <w:szCs w:val="24"/>
          <w:lang w:eastAsia="en-GB"/>
        </w:rPr>
      </w:pPr>
    </w:p>
    <w:p w:rsidR="00782362" w:rsidRPr="00A14A92" w:rsidRDefault="00782362" w:rsidP="00721F6B">
      <w:pPr>
        <w:pStyle w:val="Heading2"/>
      </w:pPr>
      <w:bookmarkStart w:id="41" w:name="_Toc5277687"/>
      <w:r w:rsidRPr="00A14A92">
        <w:t>Increased realisation of people’s rights</w:t>
      </w:r>
      <w:bookmarkEnd w:id="41"/>
    </w:p>
    <w:p w:rsidR="00E35E6A" w:rsidRPr="00A14A92" w:rsidRDefault="00E35E6A" w:rsidP="00FA4B82">
      <w:pPr>
        <w:autoSpaceDE w:val="0"/>
        <w:autoSpaceDN w:val="0"/>
        <w:adjustRightInd w:val="0"/>
        <w:spacing w:after="0"/>
        <w:rPr>
          <w:rFonts w:eastAsia="Times New Roman" w:cs="Arial"/>
          <w:b/>
          <w:bCs/>
          <w:szCs w:val="24"/>
          <w:lang w:eastAsia="en-GB"/>
        </w:rPr>
      </w:pPr>
    </w:p>
    <w:p w:rsidR="00782362" w:rsidRPr="00A14A92" w:rsidRDefault="009E2A33" w:rsidP="00FA4B82">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As outlined in section 2 above there are many ways in which people’s right to food is not being fully realised in Scotland today.</w:t>
      </w:r>
      <w:r w:rsidR="00AB56F8">
        <w:rPr>
          <w:rFonts w:eastAsia="Times New Roman" w:cs="Arial"/>
          <w:bCs/>
          <w:szCs w:val="24"/>
          <w:lang w:eastAsia="en-GB"/>
        </w:rPr>
        <w:t xml:space="preserve"> </w:t>
      </w:r>
      <w:r w:rsidRPr="00A14A92">
        <w:rPr>
          <w:rFonts w:eastAsia="Times New Roman" w:cs="Arial"/>
          <w:bCs/>
          <w:szCs w:val="24"/>
          <w:lang w:eastAsia="en-GB"/>
        </w:rPr>
        <w:t xml:space="preserve"> High leve</w:t>
      </w:r>
      <w:r w:rsidR="007F338E">
        <w:rPr>
          <w:rFonts w:eastAsia="Times New Roman" w:cs="Arial"/>
          <w:bCs/>
          <w:szCs w:val="24"/>
          <w:lang w:eastAsia="en-GB"/>
        </w:rPr>
        <w:t xml:space="preserve">ls of food insecurity, dietary and </w:t>
      </w:r>
      <w:r w:rsidRPr="00A14A92">
        <w:rPr>
          <w:rFonts w:eastAsia="Times New Roman" w:cs="Arial"/>
          <w:bCs/>
          <w:szCs w:val="24"/>
          <w:lang w:eastAsia="en-GB"/>
        </w:rPr>
        <w:t>health inequalities issues and the long term sustainability of o</w:t>
      </w:r>
      <w:r w:rsidR="007F338E">
        <w:rPr>
          <w:rFonts w:eastAsia="Times New Roman" w:cs="Arial"/>
          <w:bCs/>
          <w:szCs w:val="24"/>
          <w:lang w:eastAsia="en-GB"/>
        </w:rPr>
        <w:t>u</w:t>
      </w:r>
      <w:r w:rsidRPr="00A14A92">
        <w:rPr>
          <w:rFonts w:eastAsia="Times New Roman" w:cs="Arial"/>
          <w:bCs/>
          <w:szCs w:val="24"/>
          <w:lang w:eastAsia="en-GB"/>
        </w:rPr>
        <w:t xml:space="preserve">r food system are </w:t>
      </w:r>
      <w:r w:rsidR="00CE5194" w:rsidRPr="00A14A92">
        <w:rPr>
          <w:rFonts w:eastAsia="Times New Roman" w:cs="Arial"/>
          <w:bCs/>
          <w:szCs w:val="24"/>
          <w:lang w:eastAsia="en-GB"/>
        </w:rPr>
        <w:t xml:space="preserve">significant challenges to be addressed for Scotland. </w:t>
      </w:r>
      <w:r w:rsidR="00AB56F8">
        <w:rPr>
          <w:rFonts w:eastAsia="Times New Roman" w:cs="Arial"/>
          <w:bCs/>
          <w:szCs w:val="24"/>
          <w:lang w:eastAsia="en-GB"/>
        </w:rPr>
        <w:t xml:space="preserve"> </w:t>
      </w:r>
      <w:r w:rsidR="00CE5194" w:rsidRPr="00A14A92">
        <w:rPr>
          <w:rFonts w:eastAsia="Times New Roman" w:cs="Arial"/>
          <w:bCs/>
          <w:szCs w:val="24"/>
          <w:lang w:eastAsia="en-GB"/>
        </w:rPr>
        <w:t>The right to food pr</w:t>
      </w:r>
      <w:r w:rsidR="00EC00E3">
        <w:rPr>
          <w:rFonts w:eastAsia="Times New Roman" w:cs="Arial"/>
          <w:bCs/>
          <w:szCs w:val="24"/>
          <w:lang w:eastAsia="en-GB"/>
        </w:rPr>
        <w:t>ovides both a framework for stro</w:t>
      </w:r>
      <w:r w:rsidR="00CE5194" w:rsidRPr="00A14A92">
        <w:rPr>
          <w:rFonts w:eastAsia="Times New Roman" w:cs="Arial"/>
          <w:bCs/>
          <w:szCs w:val="24"/>
          <w:lang w:eastAsia="en-GB"/>
        </w:rPr>
        <w:t xml:space="preserve">ng policy making and a means of accountability for decision making. </w:t>
      </w:r>
    </w:p>
    <w:p w:rsidR="00782362" w:rsidRPr="00A14A92" w:rsidRDefault="00782362" w:rsidP="00FA4B82">
      <w:pPr>
        <w:autoSpaceDE w:val="0"/>
        <w:autoSpaceDN w:val="0"/>
        <w:adjustRightInd w:val="0"/>
        <w:spacing w:after="0"/>
        <w:rPr>
          <w:rFonts w:eastAsia="Times New Roman" w:cs="Arial"/>
          <w:b/>
          <w:bCs/>
          <w:szCs w:val="24"/>
          <w:lang w:eastAsia="en-GB"/>
        </w:rPr>
      </w:pPr>
    </w:p>
    <w:p w:rsidR="00D17B21" w:rsidRPr="00A14A92" w:rsidRDefault="005519C4" w:rsidP="00721F6B">
      <w:pPr>
        <w:pStyle w:val="Heading2"/>
      </w:pPr>
      <w:bookmarkStart w:id="42" w:name="_Toc5277688"/>
      <w:r>
        <w:t>Legal and policy c</w:t>
      </w:r>
      <w:r w:rsidR="00D17B21" w:rsidRPr="00A14A92">
        <w:t>oherence</w:t>
      </w:r>
      <w:bookmarkEnd w:id="42"/>
    </w:p>
    <w:p w:rsidR="00D17B21" w:rsidRPr="00A14A92" w:rsidRDefault="00D17B21" w:rsidP="00FA4B82">
      <w:pPr>
        <w:autoSpaceDE w:val="0"/>
        <w:autoSpaceDN w:val="0"/>
        <w:adjustRightInd w:val="0"/>
        <w:spacing w:after="0"/>
        <w:rPr>
          <w:rFonts w:eastAsia="Times New Roman" w:cs="Arial"/>
          <w:bCs/>
          <w:szCs w:val="24"/>
          <w:lang w:eastAsia="en-GB"/>
        </w:rPr>
      </w:pPr>
    </w:p>
    <w:p w:rsidR="00D17B21" w:rsidRPr="00A14A92" w:rsidRDefault="009F27DD" w:rsidP="00FA4B82">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 xml:space="preserve">A framework law </w:t>
      </w:r>
      <w:r w:rsidR="00CE5194" w:rsidRPr="00A14A92">
        <w:rPr>
          <w:rFonts w:eastAsia="Times New Roman" w:cs="Arial"/>
          <w:bCs/>
          <w:szCs w:val="24"/>
          <w:lang w:eastAsia="en-GB"/>
        </w:rPr>
        <w:t xml:space="preserve">enshrining the right to food </w:t>
      </w:r>
      <w:r w:rsidRPr="00A14A92">
        <w:rPr>
          <w:rFonts w:eastAsia="Times New Roman" w:cs="Arial"/>
          <w:bCs/>
          <w:szCs w:val="24"/>
          <w:lang w:eastAsia="en-GB"/>
        </w:rPr>
        <w:t xml:space="preserve">would seek to harmonise existing national regulations, policy and administrative measures on food availability and accessibility from an overall perspective in order to achieve coherence and transparency. </w:t>
      </w:r>
      <w:r w:rsidR="00AB56F8">
        <w:rPr>
          <w:rFonts w:eastAsia="Times New Roman" w:cs="Arial"/>
          <w:bCs/>
          <w:szCs w:val="24"/>
          <w:lang w:eastAsia="en-GB"/>
        </w:rPr>
        <w:t xml:space="preserve"> </w:t>
      </w:r>
      <w:r w:rsidRPr="00A14A92">
        <w:rPr>
          <w:rFonts w:eastAsia="Times New Roman" w:cs="Arial"/>
          <w:bCs/>
          <w:szCs w:val="24"/>
          <w:lang w:eastAsia="en-GB"/>
        </w:rPr>
        <w:t xml:space="preserve">A framework law could also serve as a formal safeguard against any future retrogressive changes in governmental policy, because the law would stipulate the basic principles of the national food policy that may only be amended with the legislature’s approval. </w:t>
      </w:r>
    </w:p>
    <w:p w:rsidR="009F27DD" w:rsidRPr="00A14A92" w:rsidRDefault="009F27DD" w:rsidP="00FA4B82">
      <w:pPr>
        <w:autoSpaceDE w:val="0"/>
        <w:autoSpaceDN w:val="0"/>
        <w:adjustRightInd w:val="0"/>
        <w:spacing w:after="0"/>
        <w:rPr>
          <w:rFonts w:eastAsia="Times New Roman" w:cs="Arial"/>
          <w:b/>
          <w:bCs/>
          <w:szCs w:val="24"/>
          <w:lang w:eastAsia="en-GB"/>
        </w:rPr>
      </w:pPr>
    </w:p>
    <w:p w:rsidR="00D17B21" w:rsidRPr="00A14A92" w:rsidRDefault="00D17B21" w:rsidP="00721F6B">
      <w:pPr>
        <w:pStyle w:val="Heading2"/>
      </w:pPr>
      <w:bookmarkStart w:id="43" w:name="_Toc5277689"/>
      <w:r w:rsidRPr="00A14A92">
        <w:lastRenderedPageBreak/>
        <w:t>Securing progress towards N</w:t>
      </w:r>
      <w:r w:rsidR="00CD3A87">
        <w:t xml:space="preserve">ational </w:t>
      </w:r>
      <w:r w:rsidRPr="00A14A92">
        <w:t>P</w:t>
      </w:r>
      <w:r w:rsidR="00CD3A87">
        <w:t xml:space="preserve">erformance </w:t>
      </w:r>
      <w:r w:rsidRPr="00A14A92">
        <w:t>F</w:t>
      </w:r>
      <w:r w:rsidR="00CD3A87">
        <w:t>ramework</w:t>
      </w:r>
      <w:r w:rsidRPr="00A14A92">
        <w:t xml:space="preserve"> outcomes</w:t>
      </w:r>
      <w:r w:rsidR="00CD3A87">
        <w:t xml:space="preserve"> and</w:t>
      </w:r>
      <w:r w:rsidRPr="00A14A92">
        <w:t xml:space="preserve"> SDG commitments</w:t>
      </w:r>
      <w:bookmarkEnd w:id="43"/>
      <w:r w:rsidRPr="00A14A92">
        <w:t xml:space="preserve"> </w:t>
      </w:r>
    </w:p>
    <w:p w:rsidR="00D17B21" w:rsidRPr="00A14A92" w:rsidRDefault="00D17B21" w:rsidP="00FA4B82">
      <w:pPr>
        <w:autoSpaceDE w:val="0"/>
        <w:autoSpaceDN w:val="0"/>
        <w:adjustRightInd w:val="0"/>
        <w:spacing w:after="0"/>
        <w:rPr>
          <w:rFonts w:eastAsia="Times New Roman" w:cs="Arial"/>
          <w:b/>
          <w:bCs/>
          <w:szCs w:val="24"/>
          <w:lang w:eastAsia="en-GB"/>
        </w:rPr>
      </w:pPr>
    </w:p>
    <w:p w:rsidR="00D17B21" w:rsidRPr="00AB56F8" w:rsidRDefault="00CE5194" w:rsidP="00FA4B82">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 xml:space="preserve">The further incorporation of the right to food in law would assist in securing progress towards the NPF and SDG outcomes.  </w:t>
      </w:r>
      <w:r w:rsidR="00CD3A87">
        <w:rPr>
          <w:rFonts w:eastAsia="Times New Roman" w:cs="Arial"/>
          <w:szCs w:val="24"/>
          <w:lang w:eastAsia="en-GB"/>
        </w:rPr>
        <w:t>The consultation document</w:t>
      </w:r>
      <w:r w:rsidR="00DF4C38" w:rsidRPr="00A14A92">
        <w:rPr>
          <w:rFonts w:eastAsia="Times New Roman" w:cs="Arial"/>
          <w:szCs w:val="24"/>
          <w:lang w:eastAsia="en-GB"/>
        </w:rPr>
        <w:t xml:space="preserve"> sets out how: </w:t>
      </w:r>
      <w:r w:rsidR="00DF4C38" w:rsidRPr="00AB56F8">
        <w:rPr>
          <w:rFonts w:eastAsia="Times New Roman" w:cs="Arial"/>
          <w:szCs w:val="24"/>
          <w:lang w:eastAsia="en-GB"/>
        </w:rPr>
        <w:t xml:space="preserve">“human rights and the UN Sustainable Development Goals have now been integrated within Scotland’s new National Performance Framework. </w:t>
      </w:r>
      <w:r w:rsidR="00AB56F8">
        <w:rPr>
          <w:rFonts w:eastAsia="Times New Roman" w:cs="Arial"/>
          <w:szCs w:val="24"/>
          <w:lang w:eastAsia="en-GB"/>
        </w:rPr>
        <w:t xml:space="preserve"> </w:t>
      </w:r>
      <w:r w:rsidR="00DF4C38" w:rsidRPr="00AB56F8">
        <w:rPr>
          <w:rFonts w:eastAsia="Times New Roman" w:cs="Arial"/>
          <w:szCs w:val="24"/>
          <w:lang w:eastAsia="en-GB"/>
        </w:rPr>
        <w:t>This ensures that human rights, equality and specific rights such as the right to food will be increasingly located at the centre of policy-making and delivery, not only for the Scottish Government but also for the wider public sector.”</w:t>
      </w:r>
    </w:p>
    <w:p w:rsidR="00D17B21" w:rsidRPr="00A14A92" w:rsidRDefault="00D17B21" w:rsidP="00FA4B82">
      <w:pPr>
        <w:autoSpaceDE w:val="0"/>
        <w:autoSpaceDN w:val="0"/>
        <w:adjustRightInd w:val="0"/>
        <w:spacing w:after="0"/>
        <w:rPr>
          <w:rFonts w:eastAsia="Times New Roman" w:cs="Arial"/>
          <w:b/>
          <w:bCs/>
          <w:szCs w:val="24"/>
          <w:lang w:eastAsia="en-GB"/>
        </w:rPr>
      </w:pPr>
    </w:p>
    <w:p w:rsidR="00D17B21" w:rsidRPr="00A14A92" w:rsidRDefault="00D17B21" w:rsidP="00721F6B">
      <w:pPr>
        <w:pStyle w:val="Heading2"/>
      </w:pPr>
      <w:bookmarkStart w:id="44" w:name="_Toc5277690"/>
      <w:r w:rsidRPr="00A14A92">
        <w:t>Enhanced accountability</w:t>
      </w:r>
      <w:r w:rsidR="00782362" w:rsidRPr="00A14A92">
        <w:t xml:space="preserve"> and justice</w:t>
      </w:r>
      <w:bookmarkEnd w:id="44"/>
      <w:r w:rsidRPr="00A14A92">
        <w:t xml:space="preserve"> </w:t>
      </w:r>
    </w:p>
    <w:p w:rsidR="009F27DD" w:rsidRPr="00A14A92" w:rsidRDefault="009F27DD" w:rsidP="00FA4B82">
      <w:pPr>
        <w:autoSpaceDE w:val="0"/>
        <w:autoSpaceDN w:val="0"/>
        <w:adjustRightInd w:val="0"/>
        <w:spacing w:after="0"/>
        <w:rPr>
          <w:rFonts w:eastAsia="Times New Roman" w:cs="Arial"/>
          <w:b/>
          <w:bCs/>
          <w:szCs w:val="24"/>
          <w:lang w:eastAsia="en-GB"/>
        </w:rPr>
      </w:pPr>
    </w:p>
    <w:p w:rsidR="00D17B21" w:rsidRPr="00A14A92" w:rsidRDefault="009F27DD" w:rsidP="00FA4B82">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 xml:space="preserve">Ultimately a framework law will help to contribute to the entrenchment of the right to food in the domestic legal order and help to </w:t>
      </w:r>
      <w:r w:rsidR="0064654B" w:rsidRPr="00A14A92">
        <w:rPr>
          <w:rFonts w:eastAsia="Times New Roman" w:cs="Arial"/>
          <w:bCs/>
          <w:szCs w:val="24"/>
          <w:lang w:eastAsia="en-GB"/>
        </w:rPr>
        <w:t xml:space="preserve">clarify the content of </w:t>
      </w:r>
      <w:r w:rsidR="00CD3A87">
        <w:rPr>
          <w:rFonts w:eastAsia="Times New Roman" w:cs="Arial"/>
          <w:bCs/>
          <w:szCs w:val="24"/>
          <w:lang w:eastAsia="en-GB"/>
        </w:rPr>
        <w:t xml:space="preserve">the right in a Scottish context, as well as </w:t>
      </w:r>
      <w:r w:rsidRPr="00A14A92">
        <w:rPr>
          <w:rFonts w:eastAsia="Times New Roman" w:cs="Arial"/>
          <w:bCs/>
          <w:szCs w:val="24"/>
          <w:lang w:eastAsia="en-GB"/>
        </w:rPr>
        <w:t>strengthen</w:t>
      </w:r>
      <w:r w:rsidR="00CD3A87">
        <w:rPr>
          <w:rFonts w:eastAsia="Times New Roman" w:cs="Arial"/>
          <w:bCs/>
          <w:szCs w:val="24"/>
          <w:lang w:eastAsia="en-GB"/>
        </w:rPr>
        <w:t>ing</w:t>
      </w:r>
      <w:r w:rsidRPr="00A14A92">
        <w:rPr>
          <w:rFonts w:eastAsia="Times New Roman" w:cs="Arial"/>
          <w:bCs/>
          <w:szCs w:val="24"/>
          <w:lang w:eastAsia="en-GB"/>
        </w:rPr>
        <w:t xml:space="preserve"> the justiciability of the right to food in individual cases.</w:t>
      </w:r>
    </w:p>
    <w:p w:rsidR="00CE5194" w:rsidRPr="00A14A92" w:rsidRDefault="00CE5194" w:rsidP="00FA4B82">
      <w:pPr>
        <w:autoSpaceDE w:val="0"/>
        <w:autoSpaceDN w:val="0"/>
        <w:adjustRightInd w:val="0"/>
        <w:spacing w:after="0"/>
        <w:rPr>
          <w:rFonts w:eastAsia="Times New Roman" w:cs="Arial"/>
          <w:bCs/>
          <w:szCs w:val="24"/>
          <w:lang w:eastAsia="en-GB"/>
        </w:rPr>
      </w:pPr>
    </w:p>
    <w:p w:rsidR="00AB56F8" w:rsidRDefault="0064654B" w:rsidP="00FA4B82">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As the FAO point</w:t>
      </w:r>
      <w:r w:rsidR="00AB56F8">
        <w:rPr>
          <w:rFonts w:eastAsia="Times New Roman" w:cs="Arial"/>
          <w:bCs/>
          <w:szCs w:val="24"/>
          <w:lang w:eastAsia="en-GB"/>
        </w:rPr>
        <w:t>s</w:t>
      </w:r>
      <w:r w:rsidRPr="00A14A92">
        <w:rPr>
          <w:rFonts w:eastAsia="Times New Roman" w:cs="Arial"/>
          <w:bCs/>
          <w:szCs w:val="24"/>
          <w:lang w:eastAsia="en-GB"/>
        </w:rPr>
        <w:t xml:space="preserve"> out: </w:t>
      </w:r>
    </w:p>
    <w:p w:rsidR="00AB56F8" w:rsidRDefault="00AB56F8" w:rsidP="00FA4B82">
      <w:pPr>
        <w:autoSpaceDE w:val="0"/>
        <w:autoSpaceDN w:val="0"/>
        <w:adjustRightInd w:val="0"/>
        <w:spacing w:after="0"/>
        <w:rPr>
          <w:rFonts w:eastAsia="Times New Roman" w:cs="Arial"/>
          <w:bCs/>
          <w:szCs w:val="24"/>
          <w:lang w:eastAsia="en-GB"/>
        </w:rPr>
      </w:pPr>
    </w:p>
    <w:p w:rsidR="00CE5194" w:rsidRPr="00A14A92" w:rsidRDefault="0064654B" w:rsidP="00AB56F8">
      <w:pPr>
        <w:autoSpaceDE w:val="0"/>
        <w:autoSpaceDN w:val="0"/>
        <w:adjustRightInd w:val="0"/>
        <w:spacing w:after="0"/>
        <w:ind w:left="284" w:right="284"/>
        <w:rPr>
          <w:rFonts w:eastAsia="Times New Roman" w:cs="Arial"/>
          <w:bCs/>
          <w:szCs w:val="24"/>
          <w:lang w:eastAsia="en-GB"/>
        </w:rPr>
      </w:pPr>
      <w:r w:rsidRPr="00AB56F8">
        <w:rPr>
          <w:rFonts w:eastAsia="Times New Roman" w:cs="Arial"/>
          <w:bCs/>
          <w:szCs w:val="24"/>
          <w:lang w:eastAsia="en-GB"/>
        </w:rPr>
        <w:t>“By clarifying the normative content of the right to food, a framework law would also provide individuals with a legal entitlement that they can enforce before the competent administrative and judicial authorities.</w:t>
      </w:r>
      <w:r w:rsidR="00AB56F8">
        <w:rPr>
          <w:rFonts w:eastAsia="Times New Roman" w:cs="Arial"/>
          <w:bCs/>
          <w:szCs w:val="24"/>
          <w:lang w:eastAsia="en-GB"/>
        </w:rPr>
        <w:t xml:space="preserve"> </w:t>
      </w:r>
      <w:r w:rsidRPr="00AB56F8">
        <w:rPr>
          <w:rFonts w:eastAsia="Times New Roman" w:cs="Arial"/>
          <w:bCs/>
          <w:szCs w:val="24"/>
          <w:lang w:eastAsia="en-GB"/>
        </w:rPr>
        <w:t xml:space="preserve"> In this way, it can also be the basis for strengthening the role of the judiciary in implementing the right to food”</w:t>
      </w:r>
      <w:r w:rsidRPr="00AB56F8">
        <w:rPr>
          <w:rStyle w:val="FootnoteReference"/>
          <w:rFonts w:eastAsia="Times New Roman" w:cs="Arial"/>
          <w:bCs/>
          <w:szCs w:val="24"/>
          <w:lang w:eastAsia="en-GB"/>
        </w:rPr>
        <w:footnoteReference w:id="72"/>
      </w:r>
    </w:p>
    <w:p w:rsidR="00D17B21" w:rsidRPr="00A14A92" w:rsidRDefault="00D17B21" w:rsidP="00FA4B82">
      <w:pPr>
        <w:autoSpaceDE w:val="0"/>
        <w:autoSpaceDN w:val="0"/>
        <w:adjustRightInd w:val="0"/>
        <w:spacing w:after="0"/>
        <w:rPr>
          <w:rFonts w:eastAsia="Times New Roman" w:cs="Arial"/>
          <w:b/>
          <w:bCs/>
          <w:szCs w:val="24"/>
          <w:lang w:eastAsia="en-GB"/>
        </w:rPr>
      </w:pPr>
    </w:p>
    <w:p w:rsidR="00D17B21" w:rsidRPr="00A14A92" w:rsidRDefault="00E35E6A" w:rsidP="00721F6B">
      <w:pPr>
        <w:pStyle w:val="Heading2"/>
      </w:pPr>
      <w:bookmarkStart w:id="45" w:name="_Toc5277691"/>
      <w:r w:rsidRPr="00A14A92">
        <w:t>Advancing realisation of broader range of rights</w:t>
      </w:r>
      <w:bookmarkEnd w:id="45"/>
      <w:r w:rsidRPr="00A14A92">
        <w:t xml:space="preserve"> </w:t>
      </w:r>
    </w:p>
    <w:p w:rsidR="00D17B21" w:rsidRPr="00A14A92" w:rsidRDefault="00D17B21" w:rsidP="00FA4B82">
      <w:pPr>
        <w:autoSpaceDE w:val="0"/>
        <w:autoSpaceDN w:val="0"/>
        <w:adjustRightInd w:val="0"/>
        <w:spacing w:after="0"/>
        <w:rPr>
          <w:rFonts w:eastAsia="Times New Roman" w:cs="Arial"/>
          <w:bCs/>
          <w:szCs w:val="24"/>
          <w:lang w:eastAsia="en-GB"/>
        </w:rPr>
      </w:pPr>
    </w:p>
    <w:p w:rsidR="00F42632" w:rsidRPr="00A14A92" w:rsidRDefault="00F42632" w:rsidP="00FA4B82">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Human rights are interdependent, indivisible and interrelated.</w:t>
      </w:r>
      <w:r w:rsidR="00AB56F8">
        <w:rPr>
          <w:rFonts w:eastAsia="Times New Roman" w:cs="Arial"/>
          <w:bCs/>
          <w:szCs w:val="24"/>
          <w:lang w:eastAsia="en-GB"/>
        </w:rPr>
        <w:t xml:space="preserve"> </w:t>
      </w:r>
      <w:r w:rsidRPr="00A14A92">
        <w:rPr>
          <w:rFonts w:eastAsia="Times New Roman" w:cs="Arial"/>
          <w:bCs/>
          <w:szCs w:val="24"/>
          <w:lang w:eastAsia="en-GB"/>
        </w:rPr>
        <w:t xml:space="preserve"> There is a strong interconnection between the right to food and a number of other rights, for example the right to</w:t>
      </w:r>
      <w:r w:rsidR="00AB56F8">
        <w:rPr>
          <w:rFonts w:eastAsia="Times New Roman" w:cs="Arial"/>
          <w:bCs/>
          <w:szCs w:val="24"/>
          <w:lang w:eastAsia="en-GB"/>
        </w:rPr>
        <w:t xml:space="preserve"> an adequate standard</w:t>
      </w:r>
      <w:r w:rsidRPr="00A14A92">
        <w:rPr>
          <w:rFonts w:eastAsia="Times New Roman" w:cs="Arial"/>
          <w:bCs/>
          <w:szCs w:val="24"/>
          <w:lang w:eastAsia="en-GB"/>
        </w:rPr>
        <w:t xml:space="preserve"> of living, the right to health and the right to work and to social security, the right to life, the </w:t>
      </w:r>
      <w:r w:rsidRPr="00A14A92">
        <w:rPr>
          <w:rFonts w:eastAsia="Times New Roman" w:cs="Arial"/>
          <w:bCs/>
          <w:szCs w:val="24"/>
          <w:lang w:eastAsia="en-GB"/>
        </w:rPr>
        <w:lastRenderedPageBreak/>
        <w:t>right to education etc.</w:t>
      </w:r>
      <w:r w:rsidR="00AB56F8">
        <w:rPr>
          <w:rFonts w:eastAsia="Times New Roman" w:cs="Arial"/>
          <w:bCs/>
          <w:szCs w:val="24"/>
          <w:lang w:eastAsia="en-GB"/>
        </w:rPr>
        <w:t xml:space="preserve">  I</w:t>
      </w:r>
      <w:r w:rsidR="00527975" w:rsidRPr="00A14A92">
        <w:rPr>
          <w:rFonts w:eastAsia="Times New Roman" w:cs="Arial"/>
          <w:bCs/>
          <w:szCs w:val="24"/>
          <w:lang w:eastAsia="en-GB"/>
        </w:rPr>
        <w:t xml:space="preserve">ncorporating the right to </w:t>
      </w:r>
      <w:r w:rsidR="00AB56F8">
        <w:rPr>
          <w:rFonts w:eastAsia="Times New Roman" w:cs="Arial"/>
          <w:bCs/>
          <w:szCs w:val="24"/>
          <w:lang w:eastAsia="en-GB"/>
        </w:rPr>
        <w:t>food through this legislation</w:t>
      </w:r>
      <w:r w:rsidR="00527975" w:rsidRPr="00A14A92">
        <w:rPr>
          <w:rFonts w:eastAsia="Times New Roman" w:cs="Arial"/>
          <w:bCs/>
          <w:szCs w:val="24"/>
          <w:lang w:eastAsia="en-GB"/>
        </w:rPr>
        <w:t xml:space="preserve"> will be a driver for the implementation and progressive realisation of these other rights</w:t>
      </w:r>
      <w:r w:rsidR="00A23FA8" w:rsidRPr="00A14A92">
        <w:rPr>
          <w:rFonts w:eastAsia="Times New Roman" w:cs="Arial"/>
          <w:bCs/>
          <w:szCs w:val="24"/>
          <w:lang w:eastAsia="en-GB"/>
        </w:rPr>
        <w:t>, as well as a driver of change towards a stronger human rights culture</w:t>
      </w:r>
      <w:r w:rsidR="00527975" w:rsidRPr="00A14A92">
        <w:rPr>
          <w:rFonts w:eastAsia="Times New Roman" w:cs="Arial"/>
          <w:bCs/>
          <w:szCs w:val="24"/>
          <w:lang w:eastAsia="en-GB"/>
        </w:rPr>
        <w:t xml:space="preserve">. </w:t>
      </w:r>
      <w:r w:rsidRPr="00A14A92">
        <w:rPr>
          <w:rFonts w:eastAsia="Times New Roman" w:cs="Arial"/>
          <w:bCs/>
          <w:szCs w:val="24"/>
          <w:lang w:eastAsia="en-GB"/>
        </w:rPr>
        <w:t xml:space="preserve"> </w:t>
      </w:r>
      <w:r w:rsidR="00527975" w:rsidRPr="00A14A92">
        <w:rPr>
          <w:rFonts w:eastAsia="Times New Roman" w:cs="Arial"/>
          <w:bCs/>
          <w:szCs w:val="24"/>
          <w:lang w:eastAsia="en-GB"/>
        </w:rPr>
        <w:t>For example</w:t>
      </w:r>
      <w:r w:rsidR="00296BC8">
        <w:rPr>
          <w:rFonts w:eastAsia="Times New Roman" w:cs="Arial"/>
          <w:bCs/>
          <w:szCs w:val="24"/>
          <w:lang w:eastAsia="en-GB"/>
        </w:rPr>
        <w:t>,</w:t>
      </w:r>
      <w:r w:rsidR="00527975" w:rsidRPr="00A14A92">
        <w:rPr>
          <w:rFonts w:eastAsia="Times New Roman" w:cs="Arial"/>
          <w:bCs/>
          <w:szCs w:val="24"/>
          <w:lang w:eastAsia="en-GB"/>
        </w:rPr>
        <w:t xml:space="preserve"> if the right to food is taken into consideration in the development of policy in areas such as health policy, social security and education </w:t>
      </w:r>
      <w:r w:rsidR="00296BC8">
        <w:rPr>
          <w:rFonts w:eastAsia="Times New Roman" w:cs="Arial"/>
          <w:bCs/>
          <w:szCs w:val="24"/>
          <w:lang w:eastAsia="en-GB"/>
        </w:rPr>
        <w:t>not only will</w:t>
      </w:r>
      <w:r w:rsidR="00A23FA8" w:rsidRPr="00A14A92">
        <w:rPr>
          <w:rFonts w:eastAsia="Times New Roman" w:cs="Arial"/>
          <w:bCs/>
          <w:szCs w:val="24"/>
          <w:lang w:eastAsia="en-GB"/>
        </w:rPr>
        <w:t xml:space="preserve"> </w:t>
      </w:r>
      <w:r w:rsidR="00D94FAB" w:rsidRPr="00A14A92">
        <w:rPr>
          <w:rFonts w:eastAsia="Times New Roman" w:cs="Arial"/>
          <w:bCs/>
          <w:szCs w:val="24"/>
          <w:lang w:eastAsia="en-GB"/>
        </w:rPr>
        <w:t xml:space="preserve">the rights to health, social security and education respectively be better met but also the right to food will be better realised. </w:t>
      </w:r>
    </w:p>
    <w:p w:rsidR="00D94FAB" w:rsidRPr="00A14A92" w:rsidRDefault="00D94FAB" w:rsidP="00FA4B82">
      <w:pPr>
        <w:autoSpaceDE w:val="0"/>
        <w:autoSpaceDN w:val="0"/>
        <w:adjustRightInd w:val="0"/>
        <w:spacing w:after="0"/>
        <w:rPr>
          <w:rFonts w:eastAsia="Times New Roman" w:cs="Arial"/>
          <w:bCs/>
          <w:szCs w:val="24"/>
          <w:lang w:eastAsia="en-GB"/>
        </w:rPr>
      </w:pPr>
    </w:p>
    <w:p w:rsidR="00D94FAB" w:rsidRPr="00A14A92" w:rsidRDefault="00D94FAB" w:rsidP="00FA4B82">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 xml:space="preserve">This </w:t>
      </w:r>
      <w:r w:rsidR="00585282" w:rsidRPr="00A14A92">
        <w:rPr>
          <w:rFonts w:eastAsia="Times New Roman" w:cs="Arial"/>
          <w:bCs/>
          <w:szCs w:val="24"/>
          <w:lang w:eastAsia="en-GB"/>
        </w:rPr>
        <w:t>interdependence</w:t>
      </w:r>
      <w:r w:rsidR="00296BC8">
        <w:rPr>
          <w:rFonts w:eastAsia="Times New Roman" w:cs="Arial"/>
          <w:bCs/>
          <w:szCs w:val="24"/>
          <w:lang w:eastAsia="en-GB"/>
        </w:rPr>
        <w:t xml:space="preserve"> of</w:t>
      </w:r>
      <w:r w:rsidRPr="00A14A92">
        <w:rPr>
          <w:rFonts w:eastAsia="Times New Roman" w:cs="Arial"/>
          <w:bCs/>
          <w:szCs w:val="24"/>
          <w:lang w:eastAsia="en-GB"/>
        </w:rPr>
        <w:t xml:space="preserve"> rights therefore creates a case for the incorporation of the right </w:t>
      </w:r>
      <w:r w:rsidR="000913BB" w:rsidRPr="00A14A92">
        <w:rPr>
          <w:rFonts w:eastAsia="Times New Roman" w:cs="Arial"/>
          <w:bCs/>
          <w:szCs w:val="24"/>
          <w:lang w:eastAsia="en-GB"/>
        </w:rPr>
        <w:t xml:space="preserve">to food in complementarity to </w:t>
      </w:r>
      <w:r w:rsidRPr="00A14A92">
        <w:rPr>
          <w:rFonts w:eastAsia="Times New Roman" w:cs="Arial"/>
          <w:bCs/>
          <w:szCs w:val="24"/>
          <w:lang w:eastAsia="en-GB"/>
        </w:rPr>
        <w:t xml:space="preserve">other rights. </w:t>
      </w:r>
      <w:r w:rsidR="00296BC8">
        <w:rPr>
          <w:rFonts w:eastAsia="Times New Roman" w:cs="Arial"/>
          <w:bCs/>
          <w:szCs w:val="24"/>
          <w:lang w:eastAsia="en-GB"/>
        </w:rPr>
        <w:t xml:space="preserve"> </w:t>
      </w:r>
      <w:r w:rsidR="000913BB" w:rsidRPr="00A14A92">
        <w:rPr>
          <w:rFonts w:eastAsia="Times New Roman" w:cs="Arial"/>
          <w:bCs/>
          <w:szCs w:val="24"/>
          <w:lang w:eastAsia="en-GB"/>
        </w:rPr>
        <w:t xml:space="preserve">Put another way- </w:t>
      </w:r>
    </w:p>
    <w:p w:rsidR="000913BB" w:rsidRPr="00A14A92" w:rsidRDefault="000913BB" w:rsidP="00FA4B82">
      <w:pPr>
        <w:autoSpaceDE w:val="0"/>
        <w:autoSpaceDN w:val="0"/>
        <w:adjustRightInd w:val="0"/>
        <w:spacing w:after="0"/>
        <w:rPr>
          <w:rFonts w:eastAsia="Times New Roman" w:cs="Arial"/>
          <w:bCs/>
          <w:szCs w:val="24"/>
          <w:lang w:eastAsia="en-GB"/>
        </w:rPr>
      </w:pPr>
    </w:p>
    <w:p w:rsidR="000913BB" w:rsidRPr="00296BC8" w:rsidRDefault="000913BB" w:rsidP="00296BC8">
      <w:pPr>
        <w:autoSpaceDE w:val="0"/>
        <w:autoSpaceDN w:val="0"/>
        <w:adjustRightInd w:val="0"/>
        <w:spacing w:after="0"/>
        <w:ind w:left="284" w:right="284"/>
        <w:rPr>
          <w:rFonts w:eastAsia="Times New Roman" w:cs="Arial"/>
          <w:bCs/>
          <w:szCs w:val="24"/>
          <w:lang w:eastAsia="en-GB"/>
        </w:rPr>
      </w:pPr>
      <w:r w:rsidRPr="00296BC8">
        <w:rPr>
          <w:rFonts w:eastAsia="Times New Roman" w:cs="Arial"/>
          <w:szCs w:val="24"/>
          <w:lang w:eastAsia="en-GB"/>
        </w:rPr>
        <w:t>“</w:t>
      </w:r>
      <w:r w:rsidRPr="00296BC8">
        <w:rPr>
          <w:rFonts w:eastAsia="Times New Roman" w:cs="Arial"/>
          <w:bCs/>
          <w:szCs w:val="24"/>
          <w:lang w:eastAsia="en-GB"/>
        </w:rPr>
        <w:t xml:space="preserve">providing for the right to food at the national legal level could serve the purpose of establishing and accentuating relationships between rights, such as the right to life, the right to water, the right to health, to work, land, social security and the right to food. </w:t>
      </w:r>
      <w:r w:rsidR="00296BC8">
        <w:rPr>
          <w:rFonts w:eastAsia="Times New Roman" w:cs="Arial"/>
          <w:bCs/>
          <w:szCs w:val="24"/>
          <w:lang w:eastAsia="en-GB"/>
        </w:rPr>
        <w:t xml:space="preserve"> </w:t>
      </w:r>
      <w:r w:rsidRPr="00296BC8">
        <w:rPr>
          <w:rFonts w:eastAsia="Times New Roman" w:cs="Arial"/>
          <w:bCs/>
          <w:szCs w:val="24"/>
          <w:lang w:eastAsia="en-GB"/>
        </w:rPr>
        <w:t xml:space="preserve">It could show that guaranteeing access to food is a complex matter, underscoring the need for an integrated nutritional and health care-based approach that is mutually supportive. </w:t>
      </w:r>
      <w:r w:rsidR="00CD3A87">
        <w:rPr>
          <w:rFonts w:eastAsia="Times New Roman" w:cs="Arial"/>
          <w:bCs/>
          <w:szCs w:val="24"/>
          <w:lang w:eastAsia="en-GB"/>
        </w:rPr>
        <w:t xml:space="preserve"> </w:t>
      </w:r>
      <w:r w:rsidRPr="00296BC8">
        <w:rPr>
          <w:rFonts w:eastAsia="Times New Roman" w:cs="Arial"/>
          <w:bCs/>
          <w:szCs w:val="24"/>
          <w:lang w:eastAsia="en-GB"/>
        </w:rPr>
        <w:t>In other words, it would highlight the interdependence of rights and reflect a holistic human rights-based approach to food availability and accessibility issues.”</w:t>
      </w:r>
      <w:r w:rsidRPr="00296BC8">
        <w:rPr>
          <w:rStyle w:val="FootnoteReference"/>
          <w:rFonts w:eastAsia="Times New Roman" w:cs="Arial"/>
          <w:bCs/>
          <w:szCs w:val="24"/>
          <w:lang w:eastAsia="en-GB"/>
        </w:rPr>
        <w:footnoteReference w:id="73"/>
      </w:r>
    </w:p>
    <w:p w:rsidR="00D94FAB" w:rsidRPr="00A14A92" w:rsidRDefault="00D94FAB" w:rsidP="00FA4B82">
      <w:pPr>
        <w:autoSpaceDE w:val="0"/>
        <w:autoSpaceDN w:val="0"/>
        <w:adjustRightInd w:val="0"/>
        <w:spacing w:after="0"/>
        <w:rPr>
          <w:rFonts w:eastAsia="Times New Roman" w:cs="Arial"/>
          <w:bCs/>
          <w:szCs w:val="24"/>
          <w:lang w:eastAsia="en-GB"/>
        </w:rPr>
      </w:pPr>
    </w:p>
    <w:p w:rsidR="00CE2287" w:rsidRPr="00A14A92" w:rsidRDefault="00CE2287" w:rsidP="00FA4B82">
      <w:pPr>
        <w:autoSpaceDE w:val="0"/>
        <w:autoSpaceDN w:val="0"/>
        <w:adjustRightInd w:val="0"/>
        <w:spacing w:after="0"/>
        <w:rPr>
          <w:rFonts w:eastAsia="Times New Roman" w:cs="Arial"/>
          <w:bCs/>
          <w:szCs w:val="24"/>
          <w:lang w:eastAsia="en-GB"/>
        </w:rPr>
      </w:pPr>
      <w:r w:rsidRPr="00A14A92">
        <w:rPr>
          <w:rFonts w:eastAsia="Times New Roman" w:cs="Arial"/>
          <w:bCs/>
          <w:szCs w:val="24"/>
          <w:lang w:eastAsia="en-GB"/>
        </w:rPr>
        <w:t xml:space="preserve">Participants in discussions with the Commission on the right to food easily recognised this interdependence and need to take a holistic approach to tackling right to food issues. </w:t>
      </w:r>
    </w:p>
    <w:p w:rsidR="00CE2287" w:rsidRPr="00296BC8" w:rsidRDefault="00CE2287" w:rsidP="00FA4B82">
      <w:pPr>
        <w:autoSpaceDE w:val="0"/>
        <w:autoSpaceDN w:val="0"/>
        <w:adjustRightInd w:val="0"/>
        <w:spacing w:after="0"/>
        <w:rPr>
          <w:rFonts w:eastAsia="Times New Roman" w:cs="Arial"/>
          <w:bCs/>
          <w:szCs w:val="24"/>
          <w:lang w:eastAsia="en-GB"/>
        </w:rPr>
      </w:pPr>
    </w:p>
    <w:p w:rsidR="00296BC8" w:rsidRPr="00296BC8" w:rsidRDefault="00CE2287" w:rsidP="00FA4B82">
      <w:pPr>
        <w:spacing w:after="0"/>
        <w:ind w:left="284" w:right="340"/>
        <w:rPr>
          <w:rFonts w:eastAsia="Times New Roman" w:cs="Arial"/>
          <w:bCs/>
          <w:szCs w:val="24"/>
          <w:lang w:eastAsia="en-GB"/>
        </w:rPr>
      </w:pPr>
      <w:r w:rsidRPr="00296BC8">
        <w:rPr>
          <w:rFonts w:eastAsia="Times New Roman" w:cs="Arial"/>
          <w:bCs/>
          <w:szCs w:val="24"/>
          <w:lang w:eastAsia="en-GB"/>
        </w:rPr>
        <w:t xml:space="preserve">“We need to understand food as connected to other things – health, education. </w:t>
      </w:r>
      <w:r w:rsidR="00CD3A87">
        <w:rPr>
          <w:rFonts w:eastAsia="Times New Roman" w:cs="Arial"/>
          <w:bCs/>
          <w:szCs w:val="24"/>
          <w:lang w:eastAsia="en-GB"/>
        </w:rPr>
        <w:t xml:space="preserve"> </w:t>
      </w:r>
      <w:r w:rsidRPr="00296BC8">
        <w:rPr>
          <w:rFonts w:eastAsia="Times New Roman" w:cs="Arial"/>
          <w:bCs/>
          <w:szCs w:val="24"/>
          <w:lang w:eastAsia="en-GB"/>
        </w:rPr>
        <w:t>We need to tackle the bigger picture.”</w:t>
      </w:r>
      <w:r w:rsidRPr="00296BC8">
        <w:rPr>
          <w:rStyle w:val="FootnoteReference"/>
          <w:rFonts w:eastAsia="Times New Roman" w:cs="Arial"/>
          <w:bCs/>
          <w:szCs w:val="24"/>
          <w:lang w:eastAsia="en-GB"/>
        </w:rPr>
        <w:footnoteReference w:id="74"/>
      </w:r>
    </w:p>
    <w:p w:rsidR="00296BC8" w:rsidRPr="00A14A92" w:rsidRDefault="00296BC8" w:rsidP="00FA4B82">
      <w:pPr>
        <w:spacing w:after="0"/>
        <w:ind w:left="284" w:right="340"/>
        <w:rPr>
          <w:rFonts w:eastAsia="Times New Roman" w:cs="Arial"/>
          <w:bCs/>
          <w:i/>
          <w:szCs w:val="24"/>
          <w:lang w:eastAsia="en-GB"/>
        </w:rPr>
      </w:pPr>
    </w:p>
    <w:p w:rsidR="00D34F3F" w:rsidRDefault="00D34F3F" w:rsidP="00721F6B">
      <w:pPr>
        <w:pStyle w:val="Heading2"/>
      </w:pPr>
      <w:bookmarkStart w:id="46" w:name="_Toc5277692"/>
    </w:p>
    <w:p w:rsidR="00D34F3F" w:rsidRDefault="00D34F3F" w:rsidP="00721F6B">
      <w:pPr>
        <w:pStyle w:val="Heading2"/>
      </w:pPr>
    </w:p>
    <w:p w:rsidR="00D34F3F" w:rsidRDefault="00D34F3F" w:rsidP="00721F6B">
      <w:pPr>
        <w:pStyle w:val="Heading2"/>
      </w:pPr>
    </w:p>
    <w:p w:rsidR="00D34F3F" w:rsidRDefault="00D34F3F" w:rsidP="00721F6B">
      <w:pPr>
        <w:pStyle w:val="Heading2"/>
      </w:pPr>
    </w:p>
    <w:p w:rsidR="00E35E6A" w:rsidRPr="00A14A92" w:rsidRDefault="00E35E6A" w:rsidP="00721F6B">
      <w:pPr>
        <w:pStyle w:val="Heading2"/>
      </w:pPr>
      <w:r w:rsidRPr="00A14A92">
        <w:lastRenderedPageBreak/>
        <w:t>Showing leadership</w:t>
      </w:r>
      <w:bookmarkEnd w:id="46"/>
      <w:r w:rsidRPr="00A14A92">
        <w:t xml:space="preserve"> </w:t>
      </w:r>
    </w:p>
    <w:p w:rsidR="000A398B" w:rsidRPr="00A14A92" w:rsidRDefault="000A398B" w:rsidP="00FA4B82">
      <w:pPr>
        <w:autoSpaceDE w:val="0"/>
        <w:autoSpaceDN w:val="0"/>
        <w:adjustRightInd w:val="0"/>
        <w:spacing w:after="0"/>
        <w:rPr>
          <w:rFonts w:eastAsia="Times New Roman" w:cs="Arial"/>
          <w:szCs w:val="24"/>
          <w:lang w:eastAsia="en-GB"/>
        </w:rPr>
      </w:pPr>
    </w:p>
    <w:p w:rsidR="000A398B" w:rsidRPr="00A14A92" w:rsidRDefault="00155921" w:rsidP="00FA4B82">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 xml:space="preserve">By incorporating the right to food into a framework law on good food the Scottish Government would be showing leadership </w:t>
      </w:r>
      <w:r w:rsidR="00CD3A87">
        <w:rPr>
          <w:rFonts w:eastAsia="Times New Roman" w:cs="Arial"/>
          <w:szCs w:val="24"/>
          <w:lang w:eastAsia="en-GB"/>
        </w:rPr>
        <w:t xml:space="preserve">in </w:t>
      </w:r>
      <w:r w:rsidRPr="00A14A92">
        <w:rPr>
          <w:rFonts w:eastAsia="Times New Roman" w:cs="Arial"/>
          <w:szCs w:val="24"/>
          <w:lang w:eastAsia="en-GB"/>
        </w:rPr>
        <w:t>a UK context</w:t>
      </w:r>
      <w:r w:rsidR="00737924" w:rsidRPr="00A14A92">
        <w:rPr>
          <w:rStyle w:val="FootnoteReference"/>
          <w:rFonts w:eastAsia="Times New Roman" w:cs="Arial"/>
          <w:szCs w:val="24"/>
          <w:lang w:eastAsia="en-GB"/>
        </w:rPr>
        <w:footnoteReference w:id="75"/>
      </w:r>
      <w:r w:rsidRPr="00A14A92">
        <w:rPr>
          <w:rFonts w:eastAsia="Times New Roman" w:cs="Arial"/>
          <w:szCs w:val="24"/>
          <w:lang w:eastAsia="en-GB"/>
        </w:rPr>
        <w:t xml:space="preserve"> and building on work done internationally in this regard.</w:t>
      </w:r>
      <w:r w:rsidRPr="00A14A92">
        <w:rPr>
          <w:rStyle w:val="FootnoteReference"/>
          <w:rFonts w:eastAsia="Times New Roman" w:cs="Arial"/>
          <w:szCs w:val="24"/>
          <w:lang w:eastAsia="en-GB"/>
        </w:rPr>
        <w:footnoteReference w:id="76"/>
      </w:r>
    </w:p>
    <w:p w:rsidR="00155921" w:rsidRPr="00A14A92" w:rsidRDefault="00155921" w:rsidP="00FA4B82">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 xml:space="preserve">The </w:t>
      </w:r>
      <w:r w:rsidR="00737924" w:rsidRPr="00A14A92">
        <w:rPr>
          <w:rFonts w:eastAsia="Times New Roman" w:cs="Arial"/>
          <w:szCs w:val="24"/>
          <w:lang w:eastAsia="en-GB"/>
        </w:rPr>
        <w:t>Scottish</w:t>
      </w:r>
      <w:r w:rsidRPr="00A14A92">
        <w:rPr>
          <w:rFonts w:eastAsia="Times New Roman" w:cs="Arial"/>
          <w:szCs w:val="24"/>
          <w:lang w:eastAsia="en-GB"/>
        </w:rPr>
        <w:t xml:space="preserve"> Government has already made several high </w:t>
      </w:r>
      <w:r w:rsidR="00737924" w:rsidRPr="00A14A92">
        <w:rPr>
          <w:rFonts w:eastAsia="Times New Roman" w:cs="Arial"/>
          <w:szCs w:val="24"/>
          <w:lang w:eastAsia="en-GB"/>
        </w:rPr>
        <w:t>level</w:t>
      </w:r>
      <w:r w:rsidRPr="00A14A92">
        <w:rPr>
          <w:rFonts w:eastAsia="Times New Roman" w:cs="Arial"/>
          <w:szCs w:val="24"/>
          <w:lang w:eastAsia="en-GB"/>
        </w:rPr>
        <w:t xml:space="preserve"> commitments </w:t>
      </w:r>
      <w:r w:rsidR="00737924" w:rsidRPr="00A14A92">
        <w:rPr>
          <w:rFonts w:eastAsia="Times New Roman" w:cs="Arial"/>
          <w:szCs w:val="24"/>
          <w:lang w:eastAsia="en-GB"/>
        </w:rPr>
        <w:t>to the Sustainable</w:t>
      </w:r>
      <w:r w:rsidRPr="00A14A92">
        <w:rPr>
          <w:rFonts w:eastAsia="Times New Roman" w:cs="Arial"/>
          <w:szCs w:val="24"/>
          <w:lang w:eastAsia="en-GB"/>
        </w:rPr>
        <w:t xml:space="preserve"> </w:t>
      </w:r>
      <w:r w:rsidR="00737924" w:rsidRPr="00A14A92">
        <w:rPr>
          <w:rFonts w:eastAsia="Times New Roman" w:cs="Arial"/>
          <w:szCs w:val="24"/>
          <w:lang w:eastAsia="en-GB"/>
        </w:rPr>
        <w:t>Development</w:t>
      </w:r>
      <w:r w:rsidRPr="00A14A92">
        <w:rPr>
          <w:rFonts w:eastAsia="Times New Roman" w:cs="Arial"/>
          <w:szCs w:val="24"/>
          <w:lang w:eastAsia="en-GB"/>
        </w:rPr>
        <w:t xml:space="preserve"> Goals and to a NPF outcome to ensure rights are respected, protected and </w:t>
      </w:r>
      <w:r w:rsidR="00737924" w:rsidRPr="00A14A92">
        <w:rPr>
          <w:rFonts w:eastAsia="Times New Roman" w:cs="Arial"/>
          <w:szCs w:val="24"/>
          <w:lang w:eastAsia="en-GB"/>
        </w:rPr>
        <w:t xml:space="preserve">fulfilled. </w:t>
      </w:r>
      <w:r w:rsidR="00296BC8">
        <w:rPr>
          <w:rFonts w:eastAsia="Times New Roman" w:cs="Arial"/>
          <w:szCs w:val="24"/>
          <w:lang w:eastAsia="en-GB"/>
        </w:rPr>
        <w:t xml:space="preserve"> </w:t>
      </w:r>
      <w:r w:rsidR="00737924" w:rsidRPr="00A14A92">
        <w:rPr>
          <w:rFonts w:eastAsia="Times New Roman" w:cs="Arial"/>
          <w:szCs w:val="24"/>
          <w:lang w:eastAsia="en-GB"/>
        </w:rPr>
        <w:t>The</w:t>
      </w:r>
      <w:r w:rsidRPr="00A14A92">
        <w:rPr>
          <w:rFonts w:eastAsia="Times New Roman" w:cs="Arial"/>
          <w:szCs w:val="24"/>
          <w:lang w:eastAsia="en-GB"/>
        </w:rPr>
        <w:t xml:space="preserve"> </w:t>
      </w:r>
      <w:r w:rsidR="00737924" w:rsidRPr="00A14A92">
        <w:rPr>
          <w:rFonts w:eastAsia="Times New Roman" w:cs="Arial"/>
          <w:szCs w:val="24"/>
          <w:lang w:eastAsia="en-GB"/>
        </w:rPr>
        <w:t>incorporation</w:t>
      </w:r>
      <w:r w:rsidRPr="00A14A92">
        <w:rPr>
          <w:rFonts w:eastAsia="Times New Roman" w:cs="Arial"/>
          <w:szCs w:val="24"/>
          <w:lang w:eastAsia="en-GB"/>
        </w:rPr>
        <w:t xml:space="preserve"> of the </w:t>
      </w:r>
      <w:r w:rsidR="00737924" w:rsidRPr="00A14A92">
        <w:rPr>
          <w:rFonts w:eastAsia="Times New Roman" w:cs="Arial"/>
          <w:szCs w:val="24"/>
          <w:lang w:eastAsia="en-GB"/>
        </w:rPr>
        <w:t>right</w:t>
      </w:r>
      <w:r w:rsidRPr="00A14A92">
        <w:rPr>
          <w:rFonts w:eastAsia="Times New Roman" w:cs="Arial"/>
          <w:szCs w:val="24"/>
          <w:lang w:eastAsia="en-GB"/>
        </w:rPr>
        <w:t xml:space="preserve"> to food would be in</w:t>
      </w:r>
      <w:r w:rsidR="00737924" w:rsidRPr="00A14A92">
        <w:rPr>
          <w:rFonts w:eastAsia="Times New Roman" w:cs="Arial"/>
          <w:szCs w:val="24"/>
          <w:lang w:eastAsia="en-GB"/>
        </w:rPr>
        <w:t xml:space="preserve"> furtherance o</w:t>
      </w:r>
      <w:r w:rsidRPr="00A14A92">
        <w:rPr>
          <w:rFonts w:eastAsia="Times New Roman" w:cs="Arial"/>
          <w:szCs w:val="24"/>
          <w:lang w:eastAsia="en-GB"/>
        </w:rPr>
        <w:t xml:space="preserve">f these aims. </w:t>
      </w:r>
    </w:p>
    <w:p w:rsidR="00155921" w:rsidRPr="00A14A92" w:rsidRDefault="00155921" w:rsidP="00FA4B82">
      <w:pPr>
        <w:autoSpaceDE w:val="0"/>
        <w:autoSpaceDN w:val="0"/>
        <w:adjustRightInd w:val="0"/>
        <w:spacing w:after="0"/>
        <w:rPr>
          <w:rFonts w:eastAsia="Times New Roman" w:cs="Arial"/>
          <w:szCs w:val="24"/>
          <w:lang w:eastAsia="en-GB"/>
        </w:rPr>
      </w:pPr>
    </w:p>
    <w:p w:rsidR="00155921" w:rsidRPr="00A14A92" w:rsidRDefault="00155921" w:rsidP="00FA4B82">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 xml:space="preserve">The Brexit context provides a strong </w:t>
      </w:r>
      <w:r w:rsidR="00737924" w:rsidRPr="00A14A92">
        <w:rPr>
          <w:rFonts w:eastAsia="Times New Roman" w:cs="Arial"/>
          <w:szCs w:val="24"/>
          <w:lang w:eastAsia="en-GB"/>
        </w:rPr>
        <w:t>impetus</w:t>
      </w:r>
      <w:r w:rsidRPr="00A14A92">
        <w:rPr>
          <w:rFonts w:eastAsia="Times New Roman" w:cs="Arial"/>
          <w:szCs w:val="24"/>
          <w:lang w:eastAsia="en-GB"/>
        </w:rPr>
        <w:t xml:space="preserve"> for leadership in addressing</w:t>
      </w:r>
      <w:r w:rsidR="00737924" w:rsidRPr="00A14A92">
        <w:rPr>
          <w:rFonts w:eastAsia="Times New Roman" w:cs="Arial"/>
          <w:szCs w:val="24"/>
          <w:lang w:eastAsia="en-GB"/>
        </w:rPr>
        <w:t xml:space="preserve"> challenges in relation to the right to food. </w:t>
      </w:r>
      <w:r w:rsidRPr="00A14A92">
        <w:rPr>
          <w:rFonts w:eastAsia="Times New Roman" w:cs="Arial"/>
          <w:szCs w:val="24"/>
          <w:lang w:eastAsia="en-GB"/>
        </w:rPr>
        <w:t xml:space="preserve"> </w:t>
      </w:r>
      <w:r w:rsidR="00737924" w:rsidRPr="00A14A92">
        <w:rPr>
          <w:rFonts w:eastAsia="Times New Roman" w:cs="Arial"/>
          <w:szCs w:val="24"/>
          <w:lang w:eastAsia="en-GB"/>
        </w:rPr>
        <w:t xml:space="preserve">As it is anticipated that Brexit will impact on many of the right to food components around availability, accessibility, quality and sustainability, a joined up and coherent response will be required to address these challenges. </w:t>
      </w:r>
      <w:r w:rsidR="00296BC8">
        <w:rPr>
          <w:rFonts w:eastAsia="Times New Roman" w:cs="Arial"/>
          <w:szCs w:val="24"/>
          <w:lang w:eastAsia="en-GB"/>
        </w:rPr>
        <w:t xml:space="preserve"> </w:t>
      </w:r>
      <w:r w:rsidR="00737924" w:rsidRPr="00A14A92">
        <w:rPr>
          <w:rFonts w:eastAsia="Times New Roman" w:cs="Arial"/>
          <w:szCs w:val="24"/>
          <w:lang w:eastAsia="en-GB"/>
        </w:rPr>
        <w:t>Strong legal obligations in relation to the right to food will assist the Scottish Government and other actors to navigate the changing landscape i</w:t>
      </w:r>
      <w:r w:rsidR="009928C6">
        <w:rPr>
          <w:rFonts w:eastAsia="Times New Roman" w:cs="Arial"/>
          <w:szCs w:val="24"/>
          <w:lang w:eastAsia="en-GB"/>
        </w:rPr>
        <w:t>n relation to trade, regulation and</w:t>
      </w:r>
      <w:r w:rsidR="00737924" w:rsidRPr="00A14A92">
        <w:rPr>
          <w:rFonts w:eastAsia="Times New Roman" w:cs="Arial"/>
          <w:szCs w:val="24"/>
          <w:lang w:eastAsia="en-GB"/>
        </w:rPr>
        <w:t xml:space="preserve"> economic circumstances. </w:t>
      </w:r>
    </w:p>
    <w:p w:rsidR="00737924" w:rsidRPr="00A14A92" w:rsidRDefault="00737924" w:rsidP="00FA4B82">
      <w:pPr>
        <w:autoSpaceDE w:val="0"/>
        <w:autoSpaceDN w:val="0"/>
        <w:adjustRightInd w:val="0"/>
        <w:spacing w:after="0"/>
        <w:rPr>
          <w:rFonts w:eastAsia="Times New Roman" w:cs="Arial"/>
          <w:szCs w:val="24"/>
          <w:lang w:eastAsia="en-GB"/>
        </w:rPr>
      </w:pPr>
    </w:p>
    <w:p w:rsidR="00296BC8" w:rsidRDefault="00296BC8">
      <w:pPr>
        <w:spacing w:after="0" w:line="240" w:lineRule="auto"/>
        <w:rPr>
          <w:rFonts w:eastAsia="Times New Roman" w:cs="Arial"/>
          <w:szCs w:val="24"/>
          <w:lang w:eastAsia="en-GB"/>
        </w:rPr>
      </w:pPr>
      <w:r>
        <w:rPr>
          <w:rFonts w:eastAsia="Times New Roman" w:cs="Arial"/>
          <w:szCs w:val="24"/>
          <w:lang w:eastAsia="en-GB"/>
        </w:rPr>
        <w:br w:type="page"/>
      </w:r>
    </w:p>
    <w:p w:rsidR="00ED15D7" w:rsidRPr="00721F6B" w:rsidRDefault="00ED220C" w:rsidP="00721F6B">
      <w:pPr>
        <w:pStyle w:val="Heading1"/>
      </w:pPr>
      <w:bookmarkStart w:id="47" w:name="_Toc5277693"/>
      <w:r w:rsidRPr="00721F6B">
        <w:lastRenderedPageBreak/>
        <w:t xml:space="preserve">4.4 </w:t>
      </w:r>
      <w:r w:rsidR="00053C5D" w:rsidRPr="00721F6B">
        <w:t>Targeted legislation v overarching (</w:t>
      </w:r>
      <w:proofErr w:type="spellStart"/>
      <w:r w:rsidR="00053C5D" w:rsidRPr="00721F6B">
        <w:t>Q4</w:t>
      </w:r>
      <w:proofErr w:type="spellEnd"/>
      <w:r w:rsidR="00053C5D" w:rsidRPr="00721F6B">
        <w:t>)</w:t>
      </w:r>
      <w:bookmarkEnd w:id="47"/>
      <w:r w:rsidR="00053C5D" w:rsidRPr="00721F6B">
        <w:t xml:space="preserve"> </w:t>
      </w:r>
    </w:p>
    <w:p w:rsidR="00ED15D7" w:rsidRPr="00A14A92" w:rsidRDefault="00ED15D7" w:rsidP="00FA4B82">
      <w:pPr>
        <w:autoSpaceDE w:val="0"/>
        <w:autoSpaceDN w:val="0"/>
        <w:adjustRightInd w:val="0"/>
        <w:spacing w:after="0"/>
        <w:rPr>
          <w:rFonts w:eastAsia="Times New Roman" w:cs="Arial"/>
          <w:b/>
          <w:bCs/>
          <w:szCs w:val="24"/>
          <w:lang w:eastAsia="en-GB"/>
        </w:rPr>
      </w:pPr>
      <w:r w:rsidRPr="00A14A92">
        <w:rPr>
          <w:rFonts w:eastAsia="Times New Roman" w:cs="Arial"/>
          <w:b/>
          <w:bCs/>
          <w:szCs w:val="24"/>
          <w:lang w:eastAsia="en-GB"/>
        </w:rPr>
        <w:t>Consultation question 4:</w:t>
      </w:r>
      <w:r w:rsidR="00053C5D" w:rsidRPr="00A14A92">
        <w:rPr>
          <w:rFonts w:eastAsia="Times New Roman" w:cs="Arial"/>
          <w:b/>
          <w:bCs/>
          <w:szCs w:val="24"/>
          <w:lang w:eastAsia="en-GB"/>
        </w:rPr>
        <w:t xml:space="preserve"> </w:t>
      </w:r>
      <w:r w:rsidRPr="00A14A92">
        <w:rPr>
          <w:rFonts w:eastAsia="Times New Roman" w:cs="Arial"/>
          <w:b/>
          <w:szCs w:val="24"/>
          <w:lang w:eastAsia="en-GB"/>
        </w:rPr>
        <w:t>To what extent do you agree with the proposal for targeted legislation relevant to specific policy areas as an alternative to a single piece of legislation?</w:t>
      </w:r>
    </w:p>
    <w:p w:rsidR="002B5AFB" w:rsidRPr="00A14A92" w:rsidRDefault="002B5AFB" w:rsidP="00FA4B82">
      <w:pPr>
        <w:autoSpaceDE w:val="0"/>
        <w:autoSpaceDN w:val="0"/>
        <w:adjustRightInd w:val="0"/>
        <w:spacing w:after="0"/>
        <w:rPr>
          <w:rFonts w:eastAsia="Times New Roman" w:cs="Arial"/>
          <w:szCs w:val="24"/>
          <w:lang w:eastAsia="en-GB"/>
        </w:rPr>
      </w:pPr>
    </w:p>
    <w:p w:rsidR="002B5AFB" w:rsidRPr="00A14A92" w:rsidRDefault="002B5AFB" w:rsidP="00FA4B82">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 xml:space="preserve">The Commission believes there is a place for sectoral measures which sit alongside framework legislation and deals with the specificities of particular issues. </w:t>
      </w:r>
    </w:p>
    <w:p w:rsidR="002B5AFB" w:rsidRPr="00A14A92" w:rsidRDefault="002B5AFB" w:rsidP="00FA4B82">
      <w:pPr>
        <w:autoSpaceDE w:val="0"/>
        <w:autoSpaceDN w:val="0"/>
        <w:adjustRightInd w:val="0"/>
        <w:spacing w:after="0"/>
        <w:rPr>
          <w:rFonts w:eastAsia="Times New Roman" w:cs="Arial"/>
          <w:szCs w:val="24"/>
          <w:lang w:eastAsia="en-GB"/>
        </w:rPr>
      </w:pPr>
    </w:p>
    <w:p w:rsidR="002A111D" w:rsidRPr="00A14A92" w:rsidRDefault="002A111D" w:rsidP="00FA4B82">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 xml:space="preserve">Sectoral </w:t>
      </w:r>
      <w:r w:rsidR="00296BC8">
        <w:rPr>
          <w:rFonts w:eastAsia="Times New Roman" w:cs="Arial"/>
          <w:szCs w:val="24"/>
          <w:lang w:eastAsia="en-GB"/>
        </w:rPr>
        <w:t>legislation is important in order</w:t>
      </w:r>
      <w:r w:rsidRPr="00A14A92">
        <w:rPr>
          <w:rFonts w:eastAsia="Times New Roman" w:cs="Arial"/>
          <w:szCs w:val="24"/>
          <w:lang w:eastAsia="en-GB"/>
        </w:rPr>
        <w:t xml:space="preserve"> </w:t>
      </w:r>
      <w:r w:rsidR="002B5AFB" w:rsidRPr="00A14A92">
        <w:rPr>
          <w:rFonts w:eastAsia="Times New Roman" w:cs="Arial"/>
          <w:szCs w:val="24"/>
          <w:lang w:eastAsia="en-GB"/>
        </w:rPr>
        <w:t>to r</w:t>
      </w:r>
      <w:r w:rsidR="00E10F3F" w:rsidRPr="00A14A92">
        <w:rPr>
          <w:rFonts w:eastAsia="Times New Roman" w:cs="Arial"/>
          <w:szCs w:val="24"/>
          <w:lang w:eastAsia="en-GB"/>
        </w:rPr>
        <w:t>egulate</w:t>
      </w:r>
      <w:r w:rsidRPr="00A14A92">
        <w:rPr>
          <w:rFonts w:eastAsia="Times New Roman" w:cs="Arial"/>
          <w:szCs w:val="24"/>
          <w:lang w:eastAsia="en-GB"/>
        </w:rPr>
        <w:t xml:space="preserve"> the economic</w:t>
      </w:r>
      <w:r w:rsidR="002B5AFB" w:rsidRPr="00A14A92">
        <w:rPr>
          <w:rFonts w:eastAsia="Times New Roman" w:cs="Arial"/>
          <w:szCs w:val="24"/>
          <w:lang w:eastAsia="en-GB"/>
        </w:rPr>
        <w:t xml:space="preserve"> &amp; physical</w:t>
      </w:r>
      <w:r w:rsidRPr="00A14A92">
        <w:rPr>
          <w:rFonts w:eastAsia="Times New Roman" w:cs="Arial"/>
          <w:szCs w:val="24"/>
          <w:lang w:eastAsia="en-GB"/>
        </w:rPr>
        <w:t xml:space="preserve"> environment in which people are, or are not, able to feed themselves in dignity</w:t>
      </w:r>
      <w:r w:rsidR="002B5AFB" w:rsidRPr="00A14A92">
        <w:rPr>
          <w:rFonts w:eastAsia="Times New Roman" w:cs="Arial"/>
          <w:szCs w:val="24"/>
          <w:lang w:eastAsia="en-GB"/>
        </w:rPr>
        <w:t>,</w:t>
      </w:r>
      <w:r w:rsidRPr="00A14A92">
        <w:rPr>
          <w:rFonts w:eastAsia="Times New Roman" w:cs="Arial"/>
          <w:szCs w:val="24"/>
          <w:lang w:eastAsia="en-GB"/>
        </w:rPr>
        <w:t xml:space="preserve"> the adequacy of the food marketed and sold, </w:t>
      </w:r>
      <w:r w:rsidR="00296BC8">
        <w:rPr>
          <w:rFonts w:eastAsia="Times New Roman" w:cs="Arial"/>
          <w:szCs w:val="24"/>
          <w:lang w:eastAsia="en-GB"/>
        </w:rPr>
        <w:t xml:space="preserve">regulation of the market, </w:t>
      </w:r>
      <w:r w:rsidRPr="00A14A92">
        <w:rPr>
          <w:rFonts w:eastAsia="Times New Roman" w:cs="Arial"/>
          <w:szCs w:val="24"/>
          <w:lang w:eastAsia="en-GB"/>
        </w:rPr>
        <w:t>access to</w:t>
      </w:r>
      <w:r w:rsidR="00296BC8">
        <w:rPr>
          <w:rFonts w:eastAsia="Times New Roman" w:cs="Arial"/>
          <w:szCs w:val="24"/>
          <w:lang w:eastAsia="en-GB"/>
        </w:rPr>
        <w:t xml:space="preserve"> natural resources, and to provide</w:t>
      </w:r>
      <w:r w:rsidRPr="00A14A92">
        <w:rPr>
          <w:rFonts w:eastAsia="Times New Roman" w:cs="Arial"/>
          <w:szCs w:val="24"/>
          <w:lang w:eastAsia="en-GB"/>
        </w:rPr>
        <w:t xml:space="preserve"> for entitlements to State support. </w:t>
      </w:r>
    </w:p>
    <w:p w:rsidR="00454DDB" w:rsidRPr="00A14A92" w:rsidRDefault="00454DDB" w:rsidP="00FA4B82">
      <w:pPr>
        <w:autoSpaceDE w:val="0"/>
        <w:autoSpaceDN w:val="0"/>
        <w:adjustRightInd w:val="0"/>
        <w:spacing w:after="0"/>
        <w:rPr>
          <w:rFonts w:eastAsia="Times New Roman" w:cs="Arial"/>
          <w:szCs w:val="24"/>
          <w:lang w:eastAsia="en-GB"/>
        </w:rPr>
      </w:pPr>
    </w:p>
    <w:p w:rsidR="00296BC8" w:rsidRDefault="00454DDB" w:rsidP="00FA4B82">
      <w:pPr>
        <w:autoSpaceDE w:val="0"/>
        <w:autoSpaceDN w:val="0"/>
        <w:adjustRightInd w:val="0"/>
        <w:spacing w:after="0"/>
        <w:rPr>
          <w:rFonts w:eastAsia="Times New Roman" w:cs="Arial"/>
          <w:szCs w:val="24"/>
          <w:lang w:eastAsia="en-GB"/>
        </w:rPr>
      </w:pPr>
      <w:r w:rsidRPr="00A14A92">
        <w:rPr>
          <w:rFonts w:eastAsia="Times New Roman" w:cs="Arial"/>
          <w:szCs w:val="24"/>
          <w:lang w:eastAsia="en-GB"/>
        </w:rPr>
        <w:t>It has been state</w:t>
      </w:r>
      <w:r w:rsidR="00296BC8">
        <w:rPr>
          <w:rFonts w:eastAsia="Times New Roman" w:cs="Arial"/>
          <w:szCs w:val="24"/>
          <w:lang w:eastAsia="en-GB"/>
        </w:rPr>
        <w:t>d by academic commentators that:</w:t>
      </w:r>
    </w:p>
    <w:p w:rsidR="00296BC8" w:rsidRDefault="00296BC8" w:rsidP="00FA4B82">
      <w:pPr>
        <w:autoSpaceDE w:val="0"/>
        <w:autoSpaceDN w:val="0"/>
        <w:adjustRightInd w:val="0"/>
        <w:spacing w:after="0"/>
        <w:rPr>
          <w:rFonts w:eastAsia="Times New Roman" w:cs="Arial"/>
          <w:szCs w:val="24"/>
          <w:lang w:eastAsia="en-GB"/>
        </w:rPr>
      </w:pPr>
    </w:p>
    <w:p w:rsidR="00454DDB" w:rsidRPr="00A14A92" w:rsidRDefault="00454DDB" w:rsidP="00296BC8">
      <w:pPr>
        <w:autoSpaceDE w:val="0"/>
        <w:autoSpaceDN w:val="0"/>
        <w:adjustRightInd w:val="0"/>
        <w:spacing w:after="0"/>
        <w:ind w:left="284" w:right="284"/>
        <w:rPr>
          <w:rFonts w:eastAsia="Times New Roman" w:cs="Arial"/>
          <w:szCs w:val="24"/>
          <w:lang w:eastAsia="en-GB"/>
        </w:rPr>
      </w:pPr>
      <w:r w:rsidRPr="00296BC8">
        <w:rPr>
          <w:rFonts w:eastAsia="Times New Roman" w:cs="Arial"/>
          <w:szCs w:val="24"/>
          <w:lang w:eastAsia="en-GB"/>
        </w:rPr>
        <w:t xml:space="preserve">“the adoption of a framework law should not be abused for window-dressing purposes: It should not be an excuse for a lack of more specific implementation measures. </w:t>
      </w:r>
      <w:r w:rsidR="00296BC8">
        <w:rPr>
          <w:rFonts w:eastAsia="Times New Roman" w:cs="Arial"/>
          <w:szCs w:val="24"/>
          <w:lang w:eastAsia="en-GB"/>
        </w:rPr>
        <w:t xml:space="preserve"> </w:t>
      </w:r>
      <w:r w:rsidRPr="00296BC8">
        <w:rPr>
          <w:rFonts w:eastAsia="Times New Roman" w:cs="Arial"/>
          <w:szCs w:val="24"/>
          <w:lang w:eastAsia="en-GB"/>
        </w:rPr>
        <w:t>On the contrary, the law should inspire and stimulate the drawing up of implementation policies and measures.”</w:t>
      </w:r>
      <w:r w:rsidRPr="00296BC8">
        <w:rPr>
          <w:rStyle w:val="FootnoteReference"/>
          <w:rFonts w:eastAsia="Times New Roman" w:cs="Arial"/>
          <w:szCs w:val="24"/>
          <w:lang w:eastAsia="en-GB"/>
        </w:rPr>
        <w:footnoteReference w:id="77"/>
      </w:r>
    </w:p>
    <w:p w:rsidR="000D6FD4" w:rsidRPr="00A14A92" w:rsidRDefault="000D6FD4" w:rsidP="00BF32C7">
      <w:pPr>
        <w:tabs>
          <w:tab w:val="left" w:pos="0"/>
        </w:tabs>
        <w:spacing w:line="360" w:lineRule="auto"/>
        <w:jc w:val="right"/>
        <w:rPr>
          <w:rFonts w:eastAsia="Times New Roman" w:cs="Arial"/>
          <w:szCs w:val="24"/>
          <w:lang w:eastAsia="en-GB"/>
        </w:rPr>
      </w:pPr>
    </w:p>
    <w:p w:rsidR="00526ED9" w:rsidRPr="00526ED9" w:rsidRDefault="00BF32C7" w:rsidP="00CE0411">
      <w:pPr>
        <w:tabs>
          <w:tab w:val="left" w:pos="0"/>
        </w:tabs>
        <w:spacing w:line="360" w:lineRule="auto"/>
        <w:jc w:val="right"/>
      </w:pPr>
      <w:r w:rsidRPr="00A14A92">
        <w:rPr>
          <w:rFonts w:cs="Arial"/>
          <w:b/>
          <w:szCs w:val="24"/>
        </w:rPr>
        <w:t>Scottish Human Rights Commission</w:t>
      </w:r>
      <w:r w:rsidR="000D6FD4" w:rsidRPr="00A14A92">
        <w:rPr>
          <w:rFonts w:cs="Arial"/>
          <w:b/>
          <w:szCs w:val="24"/>
        </w:rPr>
        <w:t xml:space="preserve">, </w:t>
      </w:r>
      <w:r w:rsidR="00AD1940" w:rsidRPr="00A14A92">
        <w:rPr>
          <w:rFonts w:cs="Arial"/>
          <w:b/>
          <w:szCs w:val="24"/>
        </w:rPr>
        <w:t>March</w:t>
      </w:r>
      <w:r w:rsidR="007453CB" w:rsidRPr="00A14A92">
        <w:rPr>
          <w:rFonts w:cs="Arial"/>
          <w:b/>
          <w:szCs w:val="24"/>
        </w:rPr>
        <w:t xml:space="preserve"> 2019</w:t>
      </w:r>
    </w:p>
    <w:sectPr w:rsidR="00526ED9" w:rsidRPr="00526ED9" w:rsidSect="00CB4BF1">
      <w:headerReference w:type="default" r:id="rId12"/>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956" w:rsidRDefault="00FC5956">
      <w:pPr>
        <w:spacing w:line="240" w:lineRule="auto"/>
      </w:pPr>
      <w:r>
        <w:separator/>
      </w:r>
    </w:p>
  </w:endnote>
  <w:endnote w:type="continuationSeparator" w:id="0">
    <w:p w:rsidR="00FC5956" w:rsidRDefault="00FC59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FEOB+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toneSans">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956" w:rsidRDefault="00FC5956">
      <w:pPr>
        <w:spacing w:line="240" w:lineRule="auto"/>
      </w:pPr>
      <w:r>
        <w:separator/>
      </w:r>
    </w:p>
  </w:footnote>
  <w:footnote w:type="continuationSeparator" w:id="0">
    <w:p w:rsidR="00FC5956" w:rsidRDefault="00FC5956">
      <w:pPr>
        <w:spacing w:line="240" w:lineRule="auto"/>
      </w:pPr>
      <w:r>
        <w:continuationSeparator/>
      </w:r>
    </w:p>
  </w:footnote>
  <w:footnote w:id="1">
    <w:p w:rsidR="00FC5956" w:rsidRPr="007245C4" w:rsidRDefault="00FC5956" w:rsidP="0086605B">
      <w:pPr>
        <w:pStyle w:val="FootnoteText"/>
      </w:pPr>
      <w:r w:rsidRPr="007245C4">
        <w:footnoteRef/>
      </w:r>
      <w:r>
        <w:t xml:space="preserve"> Scotland's Economic Strategy, May 2015</w:t>
      </w:r>
    </w:p>
  </w:footnote>
  <w:footnote w:id="2">
    <w:p w:rsidR="00FC5956" w:rsidRDefault="00FC5956">
      <w:pPr>
        <w:pStyle w:val="FootnoteText"/>
      </w:pPr>
      <w:r>
        <w:rPr>
          <w:rStyle w:val="FootnoteReference"/>
        </w:rPr>
        <w:footnoteRef/>
      </w:r>
      <w:r>
        <w:t xml:space="preserve"> A Menu for Change and Independent Food Aid Network, </w:t>
      </w:r>
      <w:r w:rsidRPr="007A047B">
        <w:t>Emergency Food Parcel Provision in Scotland April 2017 to September 2018</w:t>
      </w:r>
      <w:r>
        <w:t xml:space="preserve">, March 2019, </w:t>
      </w:r>
      <w:hyperlink r:id="rId1" w:history="1">
        <w:r w:rsidRPr="00A47D85">
          <w:rPr>
            <w:rStyle w:val="Hyperlink"/>
          </w:rPr>
          <w:t>https://menuforchange.org.uk/wp-content/uploads/2019/03/Emergency-Food-Parcel-Provision-in-Scotland-Apr-2017-to-Sep-2018.pdf</w:t>
        </w:r>
      </w:hyperlink>
    </w:p>
  </w:footnote>
  <w:footnote w:id="3">
    <w:p w:rsidR="00FC5956" w:rsidRDefault="00FC5956">
      <w:pPr>
        <w:pStyle w:val="FootnoteText"/>
      </w:pPr>
      <w:r>
        <w:rPr>
          <w:rStyle w:val="FootnoteReference"/>
        </w:rPr>
        <w:footnoteRef/>
      </w:r>
      <w:r>
        <w:t xml:space="preserve"> Food Standards Scotland, </w:t>
      </w:r>
      <w:r w:rsidRPr="00333D9F">
        <w:t>Why Scotland is tipping the scales in the wrong directio</w:t>
      </w:r>
      <w:r>
        <w:t xml:space="preserve">n, 2018,  </w:t>
      </w:r>
      <w:hyperlink r:id="rId2" w:history="1">
        <w:r w:rsidRPr="003F0100">
          <w:rPr>
            <w:rStyle w:val="Hyperlink"/>
          </w:rPr>
          <w:t>https://www.foodstandards.gov.scot/downloads/Situation_report_-_the_Scottish_diet_-_it_needs_to_change_-_2018_update_FINAL.pdf</w:t>
        </w:r>
      </w:hyperlink>
      <w:r>
        <w:t xml:space="preserve">  </w:t>
      </w:r>
    </w:p>
  </w:footnote>
  <w:footnote w:id="4">
    <w:p w:rsidR="00FC5956" w:rsidRDefault="00FC5956">
      <w:pPr>
        <w:pStyle w:val="FootnoteText"/>
      </w:pPr>
      <w:r>
        <w:rPr>
          <w:rStyle w:val="FootnoteReference"/>
        </w:rPr>
        <w:footnoteRef/>
      </w:r>
      <w:r>
        <w:t xml:space="preserve"> </w:t>
      </w:r>
      <w:r w:rsidRPr="008F7319">
        <w:t>General Comment No 12 on the right to adequate food, UN Doc E/</w:t>
      </w:r>
      <w:proofErr w:type="spellStart"/>
      <w:r w:rsidRPr="008F7319">
        <w:t>C12</w:t>
      </w:r>
      <w:proofErr w:type="spellEnd"/>
      <w:r w:rsidRPr="008F7319">
        <w:t>/1999/5.</w:t>
      </w:r>
    </w:p>
  </w:footnote>
  <w:footnote w:id="5">
    <w:p w:rsidR="00FC5956" w:rsidRDefault="00FC5956" w:rsidP="001A4937">
      <w:pPr>
        <w:pStyle w:val="FootnoteText"/>
      </w:pPr>
      <w:r>
        <w:rPr>
          <w:rStyle w:val="FootnoteReference"/>
        </w:rPr>
        <w:footnoteRef/>
      </w:r>
      <w:r>
        <w:t xml:space="preserve"> </w:t>
      </w:r>
      <w:r w:rsidRPr="001A4937">
        <w:t>Scotland Act 1998</w:t>
      </w:r>
      <w:r>
        <w:t xml:space="preserve">, </w:t>
      </w:r>
      <w:proofErr w:type="spellStart"/>
      <w:r w:rsidRPr="001A4937">
        <w:t>para7</w:t>
      </w:r>
      <w:proofErr w:type="spellEnd"/>
      <w:r w:rsidRPr="001A4937">
        <w:t xml:space="preserve">(2)(a) Schedule 5 </w:t>
      </w:r>
    </w:p>
  </w:footnote>
  <w:footnote w:id="6">
    <w:p w:rsidR="00FC5956" w:rsidRDefault="00FC5956">
      <w:pPr>
        <w:pStyle w:val="FootnoteText"/>
      </w:pPr>
      <w:r>
        <w:rPr>
          <w:rStyle w:val="FootnoteReference"/>
        </w:rPr>
        <w:footnoteRef/>
      </w:r>
      <w:r>
        <w:t xml:space="preserve"> </w:t>
      </w:r>
      <w:r>
        <w:rPr>
          <w:lang w:val="en"/>
        </w:rPr>
        <w:t xml:space="preserve">See </w:t>
      </w:r>
      <w:hyperlink r:id="rId3" w:history="1">
        <w:r w:rsidRPr="00522299">
          <w:rPr>
            <w:rStyle w:val="Hyperlink"/>
            <w:lang w:val="en"/>
          </w:rPr>
          <w:t>http://www.fao.org/right-to-food/resources/rtf-methodological-toolbox</w:t>
        </w:r>
      </w:hyperlink>
      <w:r>
        <w:rPr>
          <w:lang w:val="en"/>
        </w:rPr>
        <w:t xml:space="preserve">  and</w:t>
      </w:r>
      <w:r w:rsidRPr="003D66A7">
        <w:rPr>
          <w:lang w:val="en"/>
        </w:rPr>
        <w:t xml:space="preserve"> </w:t>
      </w:r>
      <w:r>
        <w:rPr>
          <w:lang w:val="en"/>
        </w:rPr>
        <w:t xml:space="preserve">FAO: </w:t>
      </w:r>
      <w:r w:rsidRPr="003D66A7">
        <w:rPr>
          <w:lang w:val="en"/>
        </w:rPr>
        <w:t>The Voluntary Guidelines to support the Progressive Realization of the Right to Adequate Food in the Context of National Food Security</w:t>
      </w:r>
    </w:p>
  </w:footnote>
  <w:footnote w:id="7">
    <w:p w:rsidR="00FC5956" w:rsidRDefault="00FC5956">
      <w:pPr>
        <w:pStyle w:val="FootnoteText"/>
      </w:pPr>
      <w:r>
        <w:rPr>
          <w:rStyle w:val="FootnoteReference"/>
        </w:rPr>
        <w:footnoteRef/>
      </w:r>
      <w:r>
        <w:t xml:space="preserve"> </w:t>
      </w:r>
      <w:r w:rsidRPr="00CE5194">
        <w:t>Concluding observations on the sixth periodic report of the United Kingdom of Great Britain and Northern Ireland; Committee on Economic, Social and Cultural Rights, 14 July 2016, (E/</w:t>
      </w:r>
      <w:proofErr w:type="spellStart"/>
      <w:r w:rsidRPr="00CE5194">
        <w:t>C.12</w:t>
      </w:r>
      <w:proofErr w:type="spellEnd"/>
      <w:r w:rsidRPr="00CE5194">
        <w:t>/</w:t>
      </w:r>
      <w:proofErr w:type="spellStart"/>
      <w:r w:rsidRPr="00CE5194">
        <w:t>GBR</w:t>
      </w:r>
      <w:proofErr w:type="spellEnd"/>
      <w:r w:rsidRPr="00CE5194">
        <w:t>/6)</w:t>
      </w:r>
      <w:r>
        <w:t xml:space="preserve">  </w:t>
      </w:r>
    </w:p>
  </w:footnote>
  <w:footnote w:id="8">
    <w:p w:rsidR="00FC5956" w:rsidRDefault="00FC5956" w:rsidP="000568AA">
      <w:pPr>
        <w:pStyle w:val="FootnoteText"/>
      </w:pPr>
      <w:r>
        <w:rPr>
          <w:rStyle w:val="FootnoteReference"/>
        </w:rPr>
        <w:footnoteRef/>
      </w:r>
      <w:r>
        <w:t xml:space="preserve"> </w:t>
      </w:r>
      <w:r w:rsidRPr="00724C82">
        <w:t>Recommendations for a new human rights framework to improve people’s lives Report to the First Minister</w:t>
      </w:r>
      <w:r>
        <w:t xml:space="preserve">, December 2018, </w:t>
      </w:r>
      <w:hyperlink r:id="rId4" w:history="1">
        <w:r w:rsidRPr="00522299">
          <w:rPr>
            <w:rStyle w:val="Hyperlink"/>
          </w:rPr>
          <w:t>https://humanrightsleadership.scot/wp-content/uploads/2018/12/First-Ministers-Advisory-Group-on-Human-Rights-Leadership-Final-report-for-publication.pdf</w:t>
        </w:r>
      </w:hyperlink>
      <w:r>
        <w:t xml:space="preserve">  </w:t>
      </w:r>
    </w:p>
  </w:footnote>
  <w:footnote w:id="9">
    <w:p w:rsidR="00FC5956" w:rsidRDefault="00FC5956" w:rsidP="00112D99">
      <w:pPr>
        <w:pStyle w:val="FootnoteText"/>
      </w:pPr>
      <w:r>
        <w:rPr>
          <w:rStyle w:val="FootnoteReference"/>
        </w:rPr>
        <w:footnoteRef/>
      </w:r>
      <w:r>
        <w:t xml:space="preserve"> See </w:t>
      </w:r>
      <w:r w:rsidRPr="00724C82">
        <w:t>Recommendations for a new human rights framework to improve people’s lives Report to the First Minister</w:t>
      </w:r>
      <w:r>
        <w:t xml:space="preserve">, December 2018, </w:t>
      </w:r>
      <w:hyperlink r:id="rId5" w:history="1">
        <w:r w:rsidRPr="00522299">
          <w:rPr>
            <w:rStyle w:val="Hyperlink"/>
          </w:rPr>
          <w:t>https://humanrightsleadership.scot/wp-content/uploads/2018/12/First-Ministers-Advisory-Group-on-Human-Rights-Leadership-Final-report-for-publication.pdf</w:t>
        </w:r>
      </w:hyperlink>
      <w:r>
        <w:t xml:space="preserve">  </w:t>
      </w:r>
    </w:p>
  </w:footnote>
  <w:footnote w:id="10">
    <w:p w:rsidR="00FC5956" w:rsidRDefault="00FC5956" w:rsidP="00112D99">
      <w:pPr>
        <w:pStyle w:val="FootnoteText"/>
      </w:pPr>
      <w:r>
        <w:rPr>
          <w:rStyle w:val="FootnoteReference"/>
        </w:rPr>
        <w:footnoteRef/>
      </w:r>
      <w:r>
        <w:t xml:space="preserve"> See examples provided at Guide on Legislating for the right</w:t>
      </w:r>
      <w:r w:rsidRPr="008E18E6">
        <w:t xml:space="preserve"> to food</w:t>
      </w:r>
      <w:r>
        <w:t xml:space="preserve">, </w:t>
      </w:r>
      <w:r w:rsidRPr="008E18E6">
        <w:t>Food And Agriculture Organizat</w:t>
      </w:r>
      <w:r>
        <w:t xml:space="preserve">ion Of The United Nations Rome, </w:t>
      </w:r>
      <w:r w:rsidRPr="008E18E6">
        <w:t>2009</w:t>
      </w:r>
      <w:r>
        <w:t xml:space="preserve">, </w:t>
      </w:r>
      <w:hyperlink r:id="rId6" w:history="1">
        <w:r w:rsidRPr="00522299">
          <w:rPr>
            <w:rStyle w:val="Hyperlink"/>
          </w:rPr>
          <w:t>http://www.fao.org/fileadmin/templates/righttofood/documents/RTF_publications/EN/1_toolbox_Guide_on_Legislating.pdf</w:t>
        </w:r>
      </w:hyperlink>
      <w:r>
        <w:t xml:space="preserve">  </w:t>
      </w:r>
    </w:p>
  </w:footnote>
  <w:footnote w:id="11">
    <w:p w:rsidR="00FC5956" w:rsidRDefault="00FC5956" w:rsidP="00402520">
      <w:pPr>
        <w:autoSpaceDE w:val="0"/>
        <w:autoSpaceDN w:val="0"/>
        <w:adjustRightInd w:val="0"/>
        <w:spacing w:after="0" w:line="240" w:lineRule="auto"/>
        <w:rPr>
          <w:rFonts w:ascii="StoneSans" w:eastAsia="Times New Roman" w:hAnsi="StoneSans" w:cs="StoneSans"/>
          <w:sz w:val="16"/>
          <w:szCs w:val="16"/>
          <w:lang w:eastAsia="en-GB"/>
        </w:rPr>
      </w:pPr>
      <w:r>
        <w:rPr>
          <w:rStyle w:val="FootnoteReference"/>
        </w:rPr>
        <w:footnoteRef/>
      </w:r>
      <w:r>
        <w:t xml:space="preserve"> </w:t>
      </w:r>
      <w:r>
        <w:rPr>
          <w:rFonts w:ascii="StoneSans" w:eastAsia="Times New Roman" w:hAnsi="StoneSans" w:cs="StoneSans"/>
          <w:sz w:val="16"/>
          <w:szCs w:val="16"/>
          <w:lang w:eastAsia="en-GB"/>
        </w:rPr>
        <w:t>The right to adequate food as a human right, UN Doc E/</w:t>
      </w:r>
      <w:proofErr w:type="spellStart"/>
      <w:r>
        <w:rPr>
          <w:rFonts w:ascii="StoneSans" w:eastAsia="Times New Roman" w:hAnsi="StoneSans" w:cs="StoneSans"/>
          <w:sz w:val="16"/>
          <w:szCs w:val="16"/>
          <w:lang w:eastAsia="en-GB"/>
        </w:rPr>
        <w:t>CN4</w:t>
      </w:r>
      <w:proofErr w:type="spellEnd"/>
      <w:r>
        <w:rPr>
          <w:rFonts w:ascii="StoneSans" w:eastAsia="Times New Roman" w:hAnsi="StoneSans" w:cs="StoneSans"/>
          <w:sz w:val="16"/>
          <w:szCs w:val="16"/>
          <w:lang w:eastAsia="en-GB"/>
        </w:rPr>
        <w:t xml:space="preserve">/ </w:t>
      </w:r>
      <w:proofErr w:type="spellStart"/>
      <w:r>
        <w:rPr>
          <w:rFonts w:ascii="StoneSans" w:eastAsia="Times New Roman" w:hAnsi="StoneSans" w:cs="StoneSans"/>
          <w:sz w:val="16"/>
          <w:szCs w:val="16"/>
          <w:lang w:eastAsia="en-GB"/>
        </w:rPr>
        <w:t>Sub2</w:t>
      </w:r>
      <w:proofErr w:type="spellEnd"/>
      <w:r>
        <w:rPr>
          <w:rFonts w:ascii="StoneSans" w:eastAsia="Times New Roman" w:hAnsi="StoneSans" w:cs="StoneSans"/>
          <w:sz w:val="16"/>
          <w:szCs w:val="16"/>
          <w:lang w:eastAsia="en-GB"/>
        </w:rPr>
        <w:t>/1987/23, and an update study on the right to food, UN Doc E/</w:t>
      </w:r>
      <w:proofErr w:type="spellStart"/>
      <w:r>
        <w:rPr>
          <w:rFonts w:ascii="StoneSans" w:eastAsia="Times New Roman" w:hAnsi="StoneSans" w:cs="StoneSans"/>
          <w:sz w:val="16"/>
          <w:szCs w:val="16"/>
          <w:lang w:eastAsia="en-GB"/>
        </w:rPr>
        <w:t>CN4</w:t>
      </w:r>
      <w:proofErr w:type="spellEnd"/>
      <w:r>
        <w:rPr>
          <w:rFonts w:ascii="StoneSans" w:eastAsia="Times New Roman" w:hAnsi="StoneSans" w:cs="StoneSans"/>
          <w:sz w:val="16"/>
          <w:szCs w:val="16"/>
          <w:lang w:eastAsia="en-GB"/>
        </w:rPr>
        <w:t>/</w:t>
      </w:r>
      <w:proofErr w:type="spellStart"/>
      <w:r>
        <w:rPr>
          <w:rFonts w:ascii="StoneSans" w:eastAsia="Times New Roman" w:hAnsi="StoneSans" w:cs="StoneSans"/>
          <w:sz w:val="16"/>
          <w:szCs w:val="16"/>
          <w:lang w:eastAsia="en-GB"/>
        </w:rPr>
        <w:t>Sub2</w:t>
      </w:r>
      <w:proofErr w:type="spellEnd"/>
      <w:r>
        <w:rPr>
          <w:rFonts w:ascii="StoneSans" w:eastAsia="Times New Roman" w:hAnsi="StoneSans" w:cs="StoneSans"/>
          <w:sz w:val="16"/>
          <w:szCs w:val="16"/>
          <w:lang w:eastAsia="en-GB"/>
        </w:rPr>
        <w:t>/ 1999/12.</w:t>
      </w:r>
    </w:p>
  </w:footnote>
  <w:footnote w:id="12">
    <w:p w:rsidR="00FC5956" w:rsidRDefault="00FC5956" w:rsidP="00402520">
      <w:pPr>
        <w:pStyle w:val="FootnoteText"/>
      </w:pPr>
      <w:r>
        <w:rPr>
          <w:rStyle w:val="FootnoteReference"/>
        </w:rPr>
        <w:footnoteRef/>
      </w:r>
      <w:r>
        <w:t xml:space="preserve"> </w:t>
      </w:r>
      <w:hyperlink r:id="rId7" w:history="1">
        <w:r w:rsidRPr="00314D6E">
          <w:rPr>
            <w:rStyle w:val="Hyperlink"/>
            <w:rFonts w:ascii="StoneSans" w:eastAsia="Times New Roman" w:hAnsi="StoneSans" w:cs="StoneSans"/>
            <w:sz w:val="16"/>
            <w:szCs w:val="16"/>
            <w:lang w:eastAsia="en-GB"/>
          </w:rPr>
          <w:t>General Comment No 12 on the right to adequate food, UN Doc E/</w:t>
        </w:r>
        <w:proofErr w:type="spellStart"/>
        <w:r w:rsidRPr="00314D6E">
          <w:rPr>
            <w:rStyle w:val="Hyperlink"/>
            <w:rFonts w:ascii="StoneSans" w:eastAsia="Times New Roman" w:hAnsi="StoneSans" w:cs="StoneSans"/>
            <w:sz w:val="16"/>
            <w:szCs w:val="16"/>
            <w:lang w:eastAsia="en-GB"/>
          </w:rPr>
          <w:t>C12</w:t>
        </w:r>
        <w:proofErr w:type="spellEnd"/>
        <w:r w:rsidRPr="00314D6E">
          <w:rPr>
            <w:rStyle w:val="Hyperlink"/>
            <w:rFonts w:ascii="StoneSans" w:eastAsia="Times New Roman" w:hAnsi="StoneSans" w:cs="StoneSans"/>
            <w:sz w:val="16"/>
            <w:szCs w:val="16"/>
            <w:lang w:eastAsia="en-GB"/>
          </w:rPr>
          <w:t>/1999/5.</w:t>
        </w:r>
      </w:hyperlink>
    </w:p>
  </w:footnote>
  <w:footnote w:id="13">
    <w:p w:rsidR="00FC5956" w:rsidRDefault="00FC5956" w:rsidP="00402520">
      <w:pPr>
        <w:pStyle w:val="FootnoteText"/>
      </w:pPr>
      <w:r>
        <w:rPr>
          <w:rStyle w:val="FootnoteReference"/>
        </w:rPr>
        <w:footnoteRef/>
      </w:r>
      <w:r>
        <w:t xml:space="preserve">  The </w:t>
      </w:r>
      <w:proofErr w:type="spellStart"/>
      <w:r>
        <w:t>Trussell</w:t>
      </w:r>
      <w:proofErr w:type="spellEnd"/>
      <w:r>
        <w:t xml:space="preserve"> Trust provided 55,038 three day emergency food parcels to children in the year 2017/2018.  </w:t>
      </w:r>
      <w:hyperlink r:id="rId8" w:anchor="fy-2017-2018" w:history="1">
        <w:r>
          <w:rPr>
            <w:rStyle w:val="Hyperlink"/>
          </w:rPr>
          <w:t>https://www.trusselltrust.org/news-and-blog/latest-stats/end-year-stats/#fy-2017-2018</w:t>
        </w:r>
      </w:hyperlink>
    </w:p>
    <w:p w:rsidR="00FC5956" w:rsidRDefault="00FC5956" w:rsidP="00402520">
      <w:pPr>
        <w:pStyle w:val="FootnoteText"/>
      </w:pPr>
    </w:p>
  </w:footnote>
  <w:footnote w:id="14">
    <w:p w:rsidR="00FC5956" w:rsidRDefault="00FC5956" w:rsidP="00402520">
      <w:pPr>
        <w:pStyle w:val="FootnoteText"/>
      </w:pPr>
      <w:r>
        <w:rPr>
          <w:rStyle w:val="FootnoteReference"/>
        </w:rPr>
        <w:footnoteRef/>
      </w:r>
      <w:r>
        <w:t xml:space="preserve"> Food Standards Scotland, Why Scotland is tipping the scales in the wrong direction, 2018,  </w:t>
      </w:r>
      <w:hyperlink r:id="rId9" w:history="1">
        <w:r>
          <w:rPr>
            <w:rStyle w:val="Hyperlink"/>
          </w:rPr>
          <w:t>https://www.foodstandards.gov.scot/downloads/Situation_report_-_the_Scottish_diet_-_it_needs_to_change_-_2018_update_FINAL.pdf</w:t>
        </w:r>
      </w:hyperlink>
      <w:r>
        <w:t xml:space="preserve"> </w:t>
      </w:r>
    </w:p>
    <w:p w:rsidR="00FC5956" w:rsidRDefault="00FC5956" w:rsidP="00402520">
      <w:pPr>
        <w:pStyle w:val="FootnoteText"/>
      </w:pPr>
    </w:p>
  </w:footnote>
  <w:footnote w:id="15">
    <w:p w:rsidR="00FC5956" w:rsidRDefault="00FC5956" w:rsidP="00402520">
      <w:pPr>
        <w:pStyle w:val="FootnoteText"/>
      </w:pPr>
      <w:r>
        <w:rPr>
          <w:rStyle w:val="FootnoteReference"/>
        </w:rPr>
        <w:footnoteRef/>
      </w:r>
      <w:r>
        <w:t xml:space="preserve"> Scottish Public Health Observatory, The Scottish Burden of Disease Study, 2016</w:t>
      </w:r>
    </w:p>
    <w:p w:rsidR="00FC5956" w:rsidRDefault="00FC5956" w:rsidP="00402520">
      <w:pPr>
        <w:pStyle w:val="FootnoteText"/>
      </w:pPr>
      <w:r>
        <w:t>https://www.scotpho.org.uk/media/1656/sbod2016-deprivation-report-aug18.pdf</w:t>
      </w:r>
    </w:p>
  </w:footnote>
  <w:footnote w:id="16">
    <w:p w:rsidR="00FC5956" w:rsidRPr="000E69AA" w:rsidRDefault="00FC5956" w:rsidP="00402520">
      <w:pPr>
        <w:pStyle w:val="FootnoteText"/>
      </w:pPr>
      <w:r>
        <w:rPr>
          <w:rStyle w:val="FootnoteReference"/>
        </w:rPr>
        <w:footnoteRef/>
      </w:r>
      <w:r>
        <w:t xml:space="preserve"> The full report of our workshop and discussion can be found</w:t>
      </w:r>
      <w:r w:rsidR="00477A69">
        <w:t xml:space="preserve"> on the SHRC website</w:t>
      </w:r>
      <w:r>
        <w:t>.</w:t>
      </w:r>
    </w:p>
  </w:footnote>
  <w:footnote w:id="17">
    <w:p w:rsidR="00FC5956" w:rsidRDefault="00FC5956">
      <w:pPr>
        <w:pStyle w:val="FootnoteText"/>
      </w:pPr>
      <w:r>
        <w:rPr>
          <w:rStyle w:val="FootnoteReference"/>
        </w:rPr>
        <w:footnoteRef/>
      </w:r>
      <w:r>
        <w:t xml:space="preserve"> See ‘End of Year Stats’ by the </w:t>
      </w:r>
      <w:proofErr w:type="spellStart"/>
      <w:r>
        <w:t>Trussell</w:t>
      </w:r>
      <w:proofErr w:type="spellEnd"/>
      <w:r>
        <w:t xml:space="preserve"> Trust, available online at </w:t>
      </w:r>
      <w:hyperlink r:id="rId10" w:history="1">
        <w:r w:rsidRPr="00A47D85">
          <w:rPr>
            <w:rStyle w:val="Hyperlink"/>
          </w:rPr>
          <w:t>https://www.trusselltrust.org/news-and-blog/latest-stats/end-year-stats/</w:t>
        </w:r>
      </w:hyperlink>
    </w:p>
  </w:footnote>
  <w:footnote w:id="18">
    <w:p w:rsidR="00FC5956" w:rsidRDefault="00FC5956">
      <w:pPr>
        <w:pStyle w:val="FootnoteText"/>
      </w:pPr>
      <w:r>
        <w:rPr>
          <w:rStyle w:val="FootnoteReference"/>
        </w:rPr>
        <w:footnoteRef/>
      </w:r>
      <w:r>
        <w:t xml:space="preserve"> See 2 above.</w:t>
      </w:r>
    </w:p>
  </w:footnote>
  <w:footnote w:id="19">
    <w:p w:rsidR="00FC5956" w:rsidRDefault="00FC5956" w:rsidP="00402520">
      <w:pPr>
        <w:pStyle w:val="FootnoteText"/>
        <w:rPr>
          <w:rFonts w:ascii="Calibri" w:eastAsia="Calibri" w:hAnsi="Calibri" w:cs="Times New Roman"/>
        </w:rPr>
      </w:pPr>
      <w:r>
        <w:rPr>
          <w:rStyle w:val="FootnoteReference"/>
        </w:rPr>
        <w:footnoteRef/>
      </w:r>
      <w:r>
        <w:t xml:space="preserve"> See for example, </w:t>
      </w:r>
      <w:r>
        <w:rPr>
          <w:i/>
        </w:rPr>
        <w:t>The Cumulative Impact of Tax and Welfare Reforms</w:t>
      </w:r>
      <w:r>
        <w:t xml:space="preserve"> (2018) Equality and Human Rights Commission https://www.equalityhumanrights.com/sites/default/files/cumulative-impact-assessment-report.pdf&gt; </w:t>
      </w:r>
    </w:p>
  </w:footnote>
  <w:footnote w:id="20">
    <w:p w:rsidR="00FC5956" w:rsidRDefault="00FC5956" w:rsidP="00402520">
      <w:pPr>
        <w:pStyle w:val="FootnoteText"/>
      </w:pPr>
      <w:r>
        <w:rPr>
          <w:rStyle w:val="FootnoteReference"/>
        </w:rPr>
        <w:footnoteRef/>
      </w:r>
      <w:r>
        <w:t xml:space="preserve"> </w:t>
      </w:r>
      <w:proofErr w:type="spellStart"/>
      <w:r>
        <w:t>Trussell</w:t>
      </w:r>
      <w:proofErr w:type="spellEnd"/>
      <w:r>
        <w:t xml:space="preserve"> Trust 2018 at </w:t>
      </w:r>
      <w:hyperlink r:id="rId11" w:history="1">
        <w:r>
          <w:rPr>
            <w:rStyle w:val="Hyperlink"/>
          </w:rPr>
          <w:t>https://www.trusselltrust.org/news-and-blog/latest-stats/mid-year-stats/</w:t>
        </w:r>
      </w:hyperlink>
      <w:r>
        <w:t xml:space="preserve">  </w:t>
      </w:r>
    </w:p>
  </w:footnote>
  <w:footnote w:id="21">
    <w:p w:rsidR="00FC5956" w:rsidRDefault="00FC5956" w:rsidP="00402520">
      <w:pPr>
        <w:pStyle w:val="FootnoteText"/>
      </w:pPr>
      <w:r>
        <w:rPr>
          <w:rStyle w:val="FootnoteReference"/>
        </w:rPr>
        <w:footnoteRef/>
      </w:r>
      <w:r>
        <w:t xml:space="preserve"> See </w:t>
      </w:r>
      <w:r w:rsidR="00477A69">
        <w:t xml:space="preserve">full </w:t>
      </w:r>
      <w:r w:rsidR="00D34F3F">
        <w:t xml:space="preserve">participation event </w:t>
      </w:r>
      <w:r w:rsidR="00477A69">
        <w:t xml:space="preserve">report on the SHRC website </w:t>
      </w:r>
    </w:p>
  </w:footnote>
  <w:footnote w:id="22">
    <w:p w:rsidR="00FC5956" w:rsidRDefault="00FC5956" w:rsidP="00402520">
      <w:pPr>
        <w:pStyle w:val="FootnoteText"/>
      </w:pPr>
      <w:r>
        <w:rPr>
          <w:rStyle w:val="FootnoteReference"/>
        </w:rPr>
        <w:footnoteRef/>
      </w:r>
      <w:r>
        <w:t xml:space="preserve"> Third Force News, 3</w:t>
      </w:r>
      <w:r>
        <w:rPr>
          <w:vertAlign w:val="superscript"/>
        </w:rPr>
        <w:t>rd</w:t>
      </w:r>
      <w:r>
        <w:t xml:space="preserve"> April 2018, ‘Meals on Wheels withdraws from Scotland’ </w:t>
      </w:r>
      <w:hyperlink r:id="rId12" w:history="1">
        <w:r>
          <w:rPr>
            <w:rStyle w:val="Hyperlink"/>
          </w:rPr>
          <w:t>http://thirdforcenews.org.uk/tfn-news/meals-on-wheels-withdraws-from-scotland</w:t>
        </w:r>
      </w:hyperlink>
      <w:r>
        <w:t xml:space="preserve">, </w:t>
      </w:r>
    </w:p>
  </w:footnote>
  <w:footnote w:id="23">
    <w:p w:rsidR="00FC5956" w:rsidRDefault="00FC5956" w:rsidP="00402520">
      <w:pPr>
        <w:pStyle w:val="FootnoteText"/>
      </w:pPr>
      <w:r>
        <w:rPr>
          <w:rStyle w:val="FootnoteReference"/>
        </w:rPr>
        <w:footnoteRef/>
      </w:r>
      <w:r>
        <w:t xml:space="preserve"> Care Quality Commission, Dignity and nutrition inspection programme 2012</w:t>
      </w:r>
      <w:r>
        <w:tab/>
        <w:t>(</w:t>
      </w:r>
      <w:proofErr w:type="spellStart"/>
      <w:r>
        <w:t>CQC</w:t>
      </w:r>
      <w:proofErr w:type="spellEnd"/>
      <w:r>
        <w:t>, 2013)</w:t>
      </w:r>
      <w:r>
        <w:tab/>
      </w:r>
    </w:p>
  </w:footnote>
  <w:footnote w:id="24">
    <w:p w:rsidR="00FC5956" w:rsidRDefault="00FC5956" w:rsidP="00783C7B">
      <w:pPr>
        <w:pStyle w:val="FootnoteText"/>
        <w:jc w:val="both"/>
      </w:pPr>
      <w:r>
        <w:rPr>
          <w:rStyle w:val="FootnoteReference"/>
        </w:rPr>
        <w:footnoteRef/>
      </w:r>
      <w:r>
        <w:t xml:space="preserve"> Fraser</w:t>
      </w:r>
      <w:r>
        <w:tab/>
        <w:t>et al, The geography of fast food outlets: A review 2010 7(5) International Journal of Environmental Research and Public Health 229</w:t>
      </w:r>
    </w:p>
  </w:footnote>
  <w:footnote w:id="25">
    <w:p w:rsidR="00FC5956" w:rsidRDefault="00FC5956" w:rsidP="00D34F3F">
      <w:pPr>
        <w:pStyle w:val="FootnoteText"/>
      </w:pPr>
      <w:r>
        <w:rPr>
          <w:rStyle w:val="FootnoteReference"/>
        </w:rPr>
        <w:footnoteRef/>
      </w:r>
      <w:r w:rsidR="00477A69">
        <w:t xml:space="preserve"> </w:t>
      </w:r>
      <w:r w:rsidR="00D34F3F">
        <w:t>See full participation event report on the SHRC website</w:t>
      </w:r>
    </w:p>
  </w:footnote>
  <w:footnote w:id="26">
    <w:p w:rsidR="00FC5956" w:rsidRDefault="00FC5956">
      <w:pPr>
        <w:pStyle w:val="FootnoteText"/>
      </w:pPr>
      <w:r>
        <w:rPr>
          <w:rStyle w:val="FootnoteReference"/>
        </w:rPr>
        <w:footnoteRef/>
      </w:r>
      <w:r>
        <w:t xml:space="preserve"> The Kellogg’s Foundation, 2018, ‘Can everyone access affordable, nutritious food?’ </w:t>
      </w:r>
      <w:hyperlink r:id="rId13" w:history="1">
        <w:r w:rsidRPr="00A47D85">
          <w:rPr>
            <w:rStyle w:val="Hyperlink"/>
          </w:rPr>
          <w:t>https://www.kelloggs.co.uk/content/dam/europe/kelloggs_gb/pdf/Kelloggs_Food_Desert_Brochure.pdf</w:t>
        </w:r>
      </w:hyperlink>
    </w:p>
  </w:footnote>
  <w:footnote w:id="27">
    <w:p w:rsidR="00FC5956" w:rsidRDefault="00FC5956" w:rsidP="00402520">
      <w:pPr>
        <w:pStyle w:val="FootnoteText"/>
      </w:pPr>
      <w:r>
        <w:rPr>
          <w:rStyle w:val="FootnoteReference"/>
        </w:rPr>
        <w:footnoteRef/>
      </w:r>
      <w:r>
        <w:t xml:space="preserve"> Scottish Government, Revised Dietary Goals for Scotland - March 2016,  2016, available at https://www2.gov.scot/Resource/0049/00497558.pdf</w:t>
      </w:r>
    </w:p>
  </w:footnote>
  <w:footnote w:id="28">
    <w:p w:rsidR="00FC5956" w:rsidRDefault="00FC5956" w:rsidP="00402520">
      <w:pPr>
        <w:pStyle w:val="FootnoteText"/>
      </w:pPr>
      <w:r>
        <w:rPr>
          <w:rStyle w:val="FootnoteReference"/>
        </w:rPr>
        <w:footnoteRef/>
      </w:r>
      <w:r>
        <w:t xml:space="preserve"> Food Standards Scotland, Why Scotland is tipping the scales in the wrong direction, 2018,  </w:t>
      </w:r>
      <w:hyperlink r:id="rId14" w:history="1">
        <w:r>
          <w:rPr>
            <w:rStyle w:val="Hyperlink"/>
          </w:rPr>
          <w:t>https://www.foodstandards.gov.scot/downloads/Situation_report_-_the_Scottish_diet_-_it_needs_to_change_-_2018_update_FINAL.pdf</w:t>
        </w:r>
      </w:hyperlink>
      <w:r>
        <w:t xml:space="preserve">  </w:t>
      </w:r>
    </w:p>
  </w:footnote>
  <w:footnote w:id="29">
    <w:p w:rsidR="00FC5956" w:rsidRDefault="00FC5956" w:rsidP="00402520">
      <w:pPr>
        <w:pStyle w:val="FootnoteText"/>
      </w:pPr>
      <w:r>
        <w:rPr>
          <w:rStyle w:val="FootnoteReference"/>
        </w:rPr>
        <w:footnoteRef/>
      </w:r>
      <w:r>
        <w:t xml:space="preserve"> Ibid</w:t>
      </w:r>
    </w:p>
  </w:footnote>
  <w:footnote w:id="30">
    <w:p w:rsidR="00FC5956" w:rsidRDefault="00FC5956" w:rsidP="000E69AA">
      <w:pPr>
        <w:pStyle w:val="FootnoteText"/>
        <w:jc w:val="both"/>
      </w:pPr>
      <w:r>
        <w:rPr>
          <w:rStyle w:val="FootnoteReference"/>
        </w:rPr>
        <w:footnoteRef/>
      </w:r>
      <w:r>
        <w:t xml:space="preserve"> Jones et al, The growing price gap between more and less healthy foods: Analysis of a novel longitudinal UK dataset (2014) 9(10); and   DEFRA, Food Statistics Pocketbook 2015(DEFRA, 2016)</w:t>
      </w:r>
    </w:p>
  </w:footnote>
  <w:footnote w:id="31">
    <w:p w:rsidR="00FC5956" w:rsidRDefault="00FC5956" w:rsidP="00D34F3F">
      <w:pPr>
        <w:pStyle w:val="FootnoteText"/>
      </w:pPr>
      <w:r>
        <w:rPr>
          <w:rStyle w:val="FootnoteReference"/>
        </w:rPr>
        <w:footnoteRef/>
      </w:r>
      <w:r>
        <w:t xml:space="preserve"> </w:t>
      </w:r>
      <w:r w:rsidR="00D34F3F">
        <w:t>See full participation event report on the SHRC website</w:t>
      </w:r>
    </w:p>
  </w:footnote>
  <w:footnote w:id="32">
    <w:p w:rsidR="00FC5956" w:rsidRDefault="00FC5956">
      <w:pPr>
        <w:pStyle w:val="FootnoteText"/>
      </w:pPr>
      <w:r>
        <w:rPr>
          <w:rStyle w:val="FootnoteReference"/>
        </w:rPr>
        <w:footnoteRef/>
      </w:r>
      <w:r>
        <w:t xml:space="preserve"> The Kellogg’s Foundation, 2018, ‘Can everyone access affordable, nutritious food?’ </w:t>
      </w:r>
      <w:hyperlink r:id="rId15" w:history="1">
        <w:r w:rsidRPr="00A47D85">
          <w:rPr>
            <w:rStyle w:val="Hyperlink"/>
          </w:rPr>
          <w:t>https://www.kelloggs.co.uk/content/dam/europe/kelloggs_gb/pdf/Kelloggs_Food_Desert_Brochure.pdf</w:t>
        </w:r>
      </w:hyperlink>
    </w:p>
  </w:footnote>
  <w:footnote w:id="33">
    <w:p w:rsidR="00FC5956" w:rsidRDefault="00FC5956" w:rsidP="00402520">
      <w:pPr>
        <w:pStyle w:val="FootnoteText"/>
      </w:pPr>
      <w:r>
        <w:rPr>
          <w:rStyle w:val="FootnoteReference"/>
        </w:rPr>
        <w:footnoteRef/>
      </w:r>
      <w:r>
        <w:t xml:space="preserve"> Scottish Government, Poverty and Income Inequality in Scotland 2014-15, </w:t>
      </w:r>
      <w:hyperlink r:id="rId16" w:history="1">
        <w:r>
          <w:rPr>
            <w:rStyle w:val="Hyperlink"/>
          </w:rPr>
          <w:t>https://www.gov.scot/publications/poverty-income-inequality-scotland-2014-15/</w:t>
        </w:r>
      </w:hyperlink>
      <w:r>
        <w:t xml:space="preserve"> </w:t>
      </w:r>
    </w:p>
  </w:footnote>
  <w:footnote w:id="34">
    <w:p w:rsidR="00FC5956" w:rsidRDefault="00FC5956" w:rsidP="00402520">
      <w:pPr>
        <w:pStyle w:val="FootnoteText"/>
      </w:pPr>
      <w:r>
        <w:rPr>
          <w:rStyle w:val="FootnoteReference"/>
        </w:rPr>
        <w:footnoteRef/>
      </w:r>
      <w:r>
        <w:t xml:space="preserve"> Food Standards Scotland &amp; Food Standards Agency, ‘Food crime annual strategic assessment: A 2016 Baseline’ (</w:t>
      </w:r>
      <w:proofErr w:type="spellStart"/>
      <w:r>
        <w:t>FSS</w:t>
      </w:r>
      <w:proofErr w:type="spellEnd"/>
      <w:r>
        <w:t> &amp; FSA, 2016)</w:t>
      </w:r>
    </w:p>
  </w:footnote>
  <w:footnote w:id="35">
    <w:p w:rsidR="00FC5956" w:rsidRDefault="00FC5956" w:rsidP="00402520">
      <w:pPr>
        <w:pStyle w:val="FootnoteText"/>
      </w:pPr>
      <w:r>
        <w:rPr>
          <w:rStyle w:val="FootnoteReference"/>
        </w:rPr>
        <w:footnoteRef/>
      </w:r>
      <w:r>
        <w:t xml:space="preserve"> Pesticide Action Network UK, ‘Pesticides on a plate’ (PAN, 2013)</w:t>
      </w:r>
    </w:p>
  </w:footnote>
  <w:footnote w:id="36">
    <w:p w:rsidR="00FC5956" w:rsidRDefault="00FC5956" w:rsidP="00D34F3F">
      <w:pPr>
        <w:pStyle w:val="FootnoteText"/>
      </w:pPr>
      <w:r>
        <w:rPr>
          <w:rStyle w:val="FootnoteReference"/>
        </w:rPr>
        <w:footnoteRef/>
      </w:r>
      <w:r>
        <w:t xml:space="preserve"> </w:t>
      </w:r>
      <w:r w:rsidR="00D34F3F">
        <w:t>See full participation event report on the SHRC website</w:t>
      </w:r>
    </w:p>
  </w:footnote>
  <w:footnote w:id="37">
    <w:p w:rsidR="00FC5956" w:rsidRDefault="00FC5956" w:rsidP="00402520">
      <w:pPr>
        <w:pStyle w:val="FootnoteText"/>
      </w:pPr>
      <w:r>
        <w:rPr>
          <w:rStyle w:val="FootnoteReference"/>
        </w:rPr>
        <w:footnoteRef/>
      </w:r>
      <w:r>
        <w:t xml:space="preserve"> The Food Foundation,  Force‐Fed: Does the food system constrict healthy choices for typical British families? (Food Foundation, 2015)</w:t>
      </w:r>
    </w:p>
  </w:footnote>
  <w:footnote w:id="38">
    <w:p w:rsidR="00FC5956" w:rsidRDefault="00FC5956" w:rsidP="00402520">
      <w:pPr>
        <w:pStyle w:val="Heading1"/>
        <w:textAlignment w:val="top"/>
        <w:rPr>
          <w:kern w:val="0"/>
          <w:sz w:val="20"/>
          <w:szCs w:val="20"/>
        </w:rPr>
      </w:pPr>
      <w:r>
        <w:rPr>
          <w:kern w:val="0"/>
          <w:sz w:val="20"/>
          <w:szCs w:val="20"/>
        </w:rPr>
        <w:footnoteRef/>
      </w:r>
      <w:r>
        <w:rPr>
          <w:kern w:val="0"/>
          <w:sz w:val="20"/>
          <w:szCs w:val="20"/>
        </w:rPr>
        <w:t xml:space="preserve"> </w:t>
      </w:r>
      <w:r w:rsidRPr="00CB4BF1">
        <w:rPr>
          <w:b w:val="0"/>
          <w:kern w:val="0"/>
          <w:sz w:val="20"/>
          <w:szCs w:val="20"/>
        </w:rPr>
        <w:t>Scottish greenhouse gas emissions 2016</w:t>
      </w:r>
      <w:r>
        <w:rPr>
          <w:kern w:val="0"/>
          <w:sz w:val="20"/>
          <w:szCs w:val="20"/>
        </w:rPr>
        <w:t xml:space="preserve">, </w:t>
      </w:r>
      <w:hyperlink r:id="rId17" w:history="1">
        <w:r>
          <w:rPr>
            <w:rStyle w:val="Hyperlink"/>
            <w:kern w:val="0"/>
            <w:sz w:val="20"/>
            <w:szCs w:val="20"/>
          </w:rPr>
          <w:t>https://www.gov.scot/publications/scottish-greenhouse-gas-emissions-2016/pages/3/</w:t>
        </w:r>
      </w:hyperlink>
      <w:r>
        <w:rPr>
          <w:kern w:val="0"/>
          <w:sz w:val="20"/>
          <w:szCs w:val="20"/>
        </w:rPr>
        <w:t xml:space="preserve">  </w:t>
      </w:r>
    </w:p>
  </w:footnote>
  <w:footnote w:id="39">
    <w:p w:rsidR="00FC5956" w:rsidRDefault="00FC5956">
      <w:pPr>
        <w:pStyle w:val="FootnoteText"/>
      </w:pPr>
      <w:r>
        <w:rPr>
          <w:rStyle w:val="FootnoteReference"/>
        </w:rPr>
        <w:footnoteRef/>
      </w:r>
      <w:r>
        <w:t xml:space="preserve"> Nourish Scotland, Report to the UN Committee on Economic, Social and Cultural Rights (May, 2016)</w:t>
      </w:r>
    </w:p>
  </w:footnote>
  <w:footnote w:id="40">
    <w:p w:rsidR="00FC5956" w:rsidRDefault="00FC5956" w:rsidP="00D34F3F">
      <w:pPr>
        <w:pStyle w:val="FootnoteText"/>
      </w:pPr>
      <w:r>
        <w:rPr>
          <w:rStyle w:val="FootnoteReference"/>
        </w:rPr>
        <w:footnoteRef/>
      </w:r>
      <w:r>
        <w:t xml:space="preserve"> </w:t>
      </w:r>
      <w:r w:rsidR="00D34F3F">
        <w:t>See full participation event report on the SHRC website</w:t>
      </w:r>
    </w:p>
  </w:footnote>
  <w:footnote w:id="41">
    <w:p w:rsidR="00FC5956" w:rsidRDefault="00FC5956" w:rsidP="00402520">
      <w:pPr>
        <w:pStyle w:val="FootnoteText"/>
      </w:pPr>
      <w:r>
        <w:rPr>
          <w:rStyle w:val="FootnoteReference"/>
        </w:rPr>
        <w:footnoteRef/>
      </w:r>
      <w:r>
        <w:t xml:space="preserve"> UK Government, </w:t>
      </w:r>
      <w:r>
        <w:rPr>
          <w:lang w:val="en"/>
        </w:rPr>
        <w:t xml:space="preserve">Implications for business and trade of a no deal exit on 29 March 2019, February 2019, </w:t>
      </w:r>
      <w:hyperlink r:id="rId18" w:history="1">
        <w:r>
          <w:rPr>
            <w:rStyle w:val="Hyperlink"/>
            <w:lang w:val="en"/>
          </w:rPr>
          <w:t>https://www.gov.uk/government/publications/implications-for-business-and-trade-of-a-no-deal-exit-on-29-march-2019</w:t>
        </w:r>
      </w:hyperlink>
      <w:r>
        <w:rPr>
          <w:lang w:val="en"/>
        </w:rPr>
        <w:t xml:space="preserve">  </w:t>
      </w:r>
    </w:p>
  </w:footnote>
  <w:footnote w:id="42">
    <w:p w:rsidR="00FC5956" w:rsidRDefault="00FC5956" w:rsidP="00D34F3F">
      <w:pPr>
        <w:pStyle w:val="FootnoteText"/>
      </w:pPr>
      <w:r>
        <w:rPr>
          <w:rStyle w:val="FootnoteReference"/>
        </w:rPr>
        <w:footnoteRef/>
      </w:r>
      <w:r>
        <w:t xml:space="preserve"> </w:t>
      </w:r>
      <w:r w:rsidR="00D34F3F">
        <w:t>See full participation event report on the SHRC website</w:t>
      </w:r>
    </w:p>
  </w:footnote>
  <w:footnote w:id="43">
    <w:p w:rsidR="00106549" w:rsidRDefault="00106549">
      <w:pPr>
        <w:pStyle w:val="FootnoteText"/>
      </w:pPr>
      <w:r>
        <w:rPr>
          <w:rStyle w:val="FootnoteReference"/>
        </w:rPr>
        <w:footnoteRef/>
      </w:r>
      <w:r>
        <w:t xml:space="preserve"> Names have been changed to protect privacy. </w:t>
      </w:r>
    </w:p>
  </w:footnote>
  <w:footnote w:id="44">
    <w:p w:rsidR="00FC5956" w:rsidRDefault="00FC5956">
      <w:pPr>
        <w:pStyle w:val="FootnoteText"/>
      </w:pPr>
      <w:r>
        <w:rPr>
          <w:rStyle w:val="FootnoteReference"/>
        </w:rPr>
        <w:footnoteRef/>
      </w:r>
      <w:r>
        <w:t xml:space="preserve"> Getting Rights Right: Human Rights at the Scottish Parliament, Nov 2018, </w:t>
      </w:r>
      <w:hyperlink r:id="rId19" w:history="1">
        <w:r w:rsidRPr="00522299">
          <w:rPr>
            <w:rStyle w:val="Hyperlink"/>
          </w:rPr>
          <w:t>https://digitalpublications.parliament.scot/Committees/Report/EHRiC/2018/11/26/Getting-Rights-Right--Human-Rights-and-the-Scottish-Parliament-3</w:t>
        </w:r>
      </w:hyperlink>
      <w:r>
        <w:t xml:space="preserve">  </w:t>
      </w:r>
    </w:p>
  </w:footnote>
  <w:footnote w:id="45">
    <w:p w:rsidR="00FC5956" w:rsidRDefault="00FC5956">
      <w:pPr>
        <w:pStyle w:val="FootnoteText"/>
      </w:pPr>
      <w:r>
        <w:rPr>
          <w:rStyle w:val="FootnoteReference"/>
        </w:rPr>
        <w:footnoteRef/>
      </w:r>
      <w:r>
        <w:t xml:space="preserve"> </w:t>
      </w:r>
      <w:r w:rsidRPr="00724C82">
        <w:t>Recommendations for a new human rights framework to improve people’s lives Report to the First Minister</w:t>
      </w:r>
      <w:r>
        <w:t xml:space="preserve">, December 2018, </w:t>
      </w:r>
      <w:hyperlink r:id="rId20" w:history="1">
        <w:r w:rsidRPr="00522299">
          <w:rPr>
            <w:rStyle w:val="Hyperlink"/>
          </w:rPr>
          <w:t>https://humanrightsleadership.scot/wp-content/uploads/2018/12/First-Ministers-Advisory-Group-on-Human-Rights-Leadership-Final-report-for-publication.pdf</w:t>
        </w:r>
      </w:hyperlink>
      <w:r>
        <w:t xml:space="preserve">  </w:t>
      </w:r>
    </w:p>
  </w:footnote>
  <w:footnote w:id="46">
    <w:p w:rsidR="00FC5956" w:rsidRDefault="00FC5956">
      <w:pPr>
        <w:pStyle w:val="FootnoteText"/>
      </w:pPr>
      <w:r>
        <w:rPr>
          <w:rStyle w:val="FootnoteReference"/>
        </w:rPr>
        <w:footnoteRef/>
      </w:r>
      <w:r>
        <w:t xml:space="preserve"> Getting Rights Right: Human Rights at the Scottish Parliament, Nov 2018, </w:t>
      </w:r>
      <w:hyperlink r:id="rId21" w:history="1">
        <w:r w:rsidRPr="00522299">
          <w:rPr>
            <w:rStyle w:val="Hyperlink"/>
          </w:rPr>
          <w:t>https://digitalpublications.parliament.scot/Committees/Report/EHRiC/2018/11/26/Getting-Rights-Right--Human-Rights-and-the-Scottish-Parliament-3</w:t>
        </w:r>
      </w:hyperlink>
      <w:r>
        <w:t xml:space="preserve">  </w:t>
      </w:r>
    </w:p>
  </w:footnote>
  <w:footnote w:id="47">
    <w:p w:rsidR="00FC5956" w:rsidRDefault="00FC5956" w:rsidP="00D34F3F">
      <w:pPr>
        <w:pStyle w:val="FootnoteText"/>
      </w:pPr>
      <w:r>
        <w:rPr>
          <w:rStyle w:val="FootnoteReference"/>
        </w:rPr>
        <w:footnoteRef/>
      </w:r>
      <w:r>
        <w:t xml:space="preserve"> </w:t>
      </w:r>
      <w:r w:rsidR="00D34F3F">
        <w:t>See full participation event report on the SHRC website</w:t>
      </w:r>
    </w:p>
  </w:footnote>
  <w:footnote w:id="48">
    <w:p w:rsidR="00FC5956" w:rsidRDefault="00FC5956">
      <w:pPr>
        <w:pStyle w:val="FootnoteText"/>
      </w:pPr>
      <w:r w:rsidRPr="003D66A7">
        <w:rPr>
          <w:lang w:val="en"/>
        </w:rPr>
        <w:footnoteRef/>
      </w:r>
      <w:r>
        <w:rPr>
          <w:lang w:val="en"/>
        </w:rPr>
        <w:t xml:space="preserve"> See </w:t>
      </w:r>
      <w:hyperlink r:id="rId22" w:history="1">
        <w:r w:rsidRPr="00522299">
          <w:rPr>
            <w:rStyle w:val="Hyperlink"/>
            <w:lang w:val="en"/>
          </w:rPr>
          <w:t>http://www.fao.org/right-to-food/resources/rtf-methodological-toolbox</w:t>
        </w:r>
      </w:hyperlink>
      <w:r>
        <w:rPr>
          <w:lang w:val="en"/>
        </w:rPr>
        <w:t xml:space="preserve">  and</w:t>
      </w:r>
      <w:r w:rsidRPr="003D66A7">
        <w:rPr>
          <w:lang w:val="en"/>
        </w:rPr>
        <w:t xml:space="preserve"> </w:t>
      </w:r>
      <w:r>
        <w:rPr>
          <w:lang w:val="en"/>
        </w:rPr>
        <w:t xml:space="preserve">FAO: </w:t>
      </w:r>
      <w:r w:rsidRPr="003D66A7">
        <w:rPr>
          <w:lang w:val="en"/>
        </w:rPr>
        <w:t>The Voluntary Guidelines to support the Progressive Realization of the Right to Adequate Food in the Context of National Food Security</w:t>
      </w:r>
    </w:p>
  </w:footnote>
  <w:footnote w:id="49">
    <w:p w:rsidR="00FC5956" w:rsidRDefault="00FC5956">
      <w:pPr>
        <w:pStyle w:val="FootnoteText"/>
      </w:pPr>
      <w:r>
        <w:rPr>
          <w:rStyle w:val="FootnoteReference"/>
        </w:rPr>
        <w:footnoteRef/>
      </w:r>
      <w:r>
        <w:t xml:space="preserve"> National Performance Framework , </w:t>
      </w:r>
      <w:hyperlink r:id="rId23" w:history="1">
        <w:r w:rsidRPr="00522299">
          <w:rPr>
            <w:rStyle w:val="Hyperlink"/>
          </w:rPr>
          <w:t>https://nationalperformance.gov.scot/what-it</w:t>
        </w:r>
      </w:hyperlink>
      <w:r>
        <w:t xml:space="preserve">  </w:t>
      </w:r>
    </w:p>
  </w:footnote>
  <w:footnote w:id="50">
    <w:p w:rsidR="00FC5956" w:rsidRDefault="00FC5956">
      <w:pPr>
        <w:pStyle w:val="FootnoteText"/>
      </w:pPr>
      <w:r>
        <w:rPr>
          <w:rStyle w:val="FootnoteReference"/>
        </w:rPr>
        <w:footnoteRef/>
      </w:r>
      <w:r>
        <w:t xml:space="preserve"> </w:t>
      </w:r>
      <w:r w:rsidRPr="00724C82">
        <w:t>Recommendations for a new human rights framework to improve people’s lives Report to the First Minister</w:t>
      </w:r>
      <w:r>
        <w:t xml:space="preserve">, December 2018, </w:t>
      </w:r>
      <w:hyperlink r:id="rId24" w:history="1">
        <w:r w:rsidRPr="00522299">
          <w:rPr>
            <w:rStyle w:val="Hyperlink"/>
          </w:rPr>
          <w:t>https://humanrightsleadership.scot/wp-content/uploads/2018/12/First-Ministers-Advisory-Group-on-Human-Rights-Leadership-Final-report-for-publication.pdf</w:t>
        </w:r>
      </w:hyperlink>
      <w:r>
        <w:t xml:space="preserve">  </w:t>
      </w:r>
    </w:p>
  </w:footnote>
  <w:footnote w:id="51">
    <w:p w:rsidR="00FC5956" w:rsidRDefault="00FC5956" w:rsidP="00032D70">
      <w:pPr>
        <w:pStyle w:val="FootnoteText"/>
      </w:pPr>
      <w:r w:rsidRPr="00032D70">
        <w:footnoteRef/>
      </w:r>
      <w:r>
        <w:t xml:space="preserve"> </w:t>
      </w:r>
      <w:r w:rsidRPr="00032D70">
        <w:t>General Comment No 3 on the Nature of States Parties Obligations (1990), UN Doc E/1991/23 para 3.</w:t>
      </w:r>
    </w:p>
  </w:footnote>
  <w:footnote w:id="52">
    <w:p w:rsidR="00FC5956" w:rsidRPr="00032D70" w:rsidRDefault="00FC5956" w:rsidP="00032D70">
      <w:pPr>
        <w:autoSpaceDE w:val="0"/>
        <w:autoSpaceDN w:val="0"/>
        <w:adjustRightInd w:val="0"/>
        <w:spacing w:after="0" w:line="240" w:lineRule="auto"/>
        <w:rPr>
          <w:sz w:val="20"/>
          <w:szCs w:val="20"/>
        </w:rPr>
      </w:pPr>
      <w:r w:rsidRPr="00032D70">
        <w:rPr>
          <w:sz w:val="20"/>
          <w:szCs w:val="20"/>
        </w:rPr>
        <w:footnoteRef/>
      </w:r>
      <w:r w:rsidRPr="00032D70">
        <w:rPr>
          <w:sz w:val="20"/>
          <w:szCs w:val="20"/>
        </w:rPr>
        <w:t xml:space="preserve"> General Comment No 9 on the Domestic Application of the Covenant (1998), UN</w:t>
      </w:r>
    </w:p>
    <w:p w:rsidR="00FC5956" w:rsidRPr="00032D70" w:rsidRDefault="00FC5956" w:rsidP="00032D70">
      <w:pPr>
        <w:autoSpaceDE w:val="0"/>
        <w:autoSpaceDN w:val="0"/>
        <w:adjustRightInd w:val="0"/>
        <w:spacing w:after="0" w:line="240" w:lineRule="auto"/>
        <w:rPr>
          <w:sz w:val="20"/>
          <w:szCs w:val="20"/>
        </w:rPr>
      </w:pPr>
      <w:r w:rsidRPr="00032D70">
        <w:rPr>
          <w:sz w:val="20"/>
          <w:szCs w:val="20"/>
        </w:rPr>
        <w:t>Doc E/</w:t>
      </w:r>
      <w:proofErr w:type="spellStart"/>
      <w:r w:rsidRPr="00032D70">
        <w:rPr>
          <w:sz w:val="20"/>
          <w:szCs w:val="20"/>
        </w:rPr>
        <w:t>C12</w:t>
      </w:r>
      <w:proofErr w:type="spellEnd"/>
      <w:r w:rsidRPr="00032D70">
        <w:rPr>
          <w:sz w:val="20"/>
          <w:szCs w:val="20"/>
        </w:rPr>
        <w:t>/1998/24 para 5.</w:t>
      </w:r>
    </w:p>
  </w:footnote>
  <w:footnote w:id="53">
    <w:p w:rsidR="00FC5956" w:rsidRDefault="00FC5956" w:rsidP="00AD1940">
      <w:pPr>
        <w:pStyle w:val="FootnoteText"/>
      </w:pPr>
      <w:r>
        <w:rPr>
          <w:rStyle w:val="FootnoteReference"/>
        </w:rPr>
        <w:footnoteRef/>
      </w:r>
      <w:r>
        <w:t xml:space="preserve"> The Right to Adequate Food Factsheet, Office of the High Commissioner for Human Rights,    </w:t>
      </w:r>
      <w:hyperlink r:id="rId25" w:history="1">
        <w:r w:rsidRPr="0053266F">
          <w:rPr>
            <w:rStyle w:val="Hyperlink"/>
          </w:rPr>
          <w:t>https://www.ohchr.org/documents/publications/factsheet34en.pdf</w:t>
        </w:r>
      </w:hyperlink>
      <w:r>
        <w:t xml:space="preserve">  </w:t>
      </w:r>
    </w:p>
  </w:footnote>
  <w:footnote w:id="54">
    <w:p w:rsidR="00FC5956" w:rsidRPr="00BA5831" w:rsidRDefault="00FC5956" w:rsidP="00032D70">
      <w:pPr>
        <w:autoSpaceDE w:val="0"/>
        <w:autoSpaceDN w:val="0"/>
        <w:adjustRightInd w:val="0"/>
        <w:spacing w:after="0" w:line="240" w:lineRule="auto"/>
        <w:rPr>
          <w:sz w:val="20"/>
          <w:szCs w:val="20"/>
        </w:rPr>
      </w:pPr>
      <w:r w:rsidRPr="00032D70">
        <w:rPr>
          <w:sz w:val="20"/>
          <w:szCs w:val="20"/>
        </w:rPr>
        <w:footnoteRef/>
      </w:r>
      <w:r w:rsidRPr="00032D70">
        <w:rPr>
          <w:sz w:val="20"/>
          <w:szCs w:val="20"/>
        </w:rPr>
        <w:t xml:space="preserve"> Report of the Special Rapporteur of the UN Commission on Human Rights on the right to food UN Doc A/56/210 (2001) para 22.</w:t>
      </w:r>
    </w:p>
  </w:footnote>
  <w:footnote w:id="55">
    <w:p w:rsidR="00FC5956" w:rsidRDefault="00FC5956" w:rsidP="00BA5831">
      <w:pPr>
        <w:pStyle w:val="FootnoteText"/>
      </w:pPr>
      <w:r>
        <w:rPr>
          <w:rStyle w:val="FootnoteReference"/>
        </w:rPr>
        <w:footnoteRef/>
      </w:r>
      <w:r>
        <w:t xml:space="preserve"> </w:t>
      </w:r>
      <w:r w:rsidRPr="002E0794">
        <w:t xml:space="preserve">General Comment 12, </w:t>
      </w:r>
      <w:proofErr w:type="spellStart"/>
      <w:r w:rsidRPr="002E0794">
        <w:t>CESCR</w:t>
      </w:r>
      <w:proofErr w:type="spellEnd"/>
      <w:r w:rsidRPr="002E0794">
        <w:t>,  The righ</w:t>
      </w:r>
      <w:r>
        <w:t>t to adequate food (</w:t>
      </w:r>
      <w:proofErr w:type="spellStart"/>
      <w:r>
        <w:t>Art.11</w:t>
      </w:r>
      <w:proofErr w:type="spellEnd"/>
      <w:r>
        <w:t xml:space="preserve">) </w:t>
      </w:r>
      <w:r w:rsidRPr="002E0794">
        <w:t>12/05/99. E/</w:t>
      </w:r>
      <w:proofErr w:type="spellStart"/>
      <w:r w:rsidRPr="002E0794">
        <w:t>C.12</w:t>
      </w:r>
      <w:proofErr w:type="spellEnd"/>
      <w:r w:rsidRPr="002E0794">
        <w:t>/1999/5. (General Comments)</w:t>
      </w:r>
    </w:p>
  </w:footnote>
  <w:footnote w:id="56">
    <w:p w:rsidR="00FC5956" w:rsidRPr="00CB4BF1" w:rsidRDefault="00FC5956">
      <w:pPr>
        <w:pStyle w:val="FootnoteText"/>
        <w:rPr>
          <w:rFonts w:cs="Arial"/>
        </w:rPr>
      </w:pPr>
      <w:r w:rsidRPr="00CB4BF1">
        <w:rPr>
          <w:rStyle w:val="FootnoteReference"/>
          <w:rFonts w:cs="Arial"/>
        </w:rPr>
        <w:footnoteRef/>
      </w:r>
      <w:r w:rsidRPr="00CB4BF1">
        <w:rPr>
          <w:rFonts w:cs="Arial"/>
        </w:rPr>
        <w:t xml:space="preserve"> </w:t>
      </w:r>
      <w:r w:rsidRPr="00CB4BF1">
        <w:rPr>
          <w:rFonts w:eastAsia="Times New Roman" w:cs="Arial"/>
          <w:lang w:eastAsia="en-GB"/>
        </w:rPr>
        <w:t xml:space="preserve">K </w:t>
      </w:r>
      <w:proofErr w:type="spellStart"/>
      <w:r w:rsidRPr="00CB4BF1">
        <w:rPr>
          <w:rFonts w:eastAsia="Times New Roman" w:cs="Arial"/>
          <w:lang w:eastAsia="en-GB"/>
        </w:rPr>
        <w:t>Yakpo</w:t>
      </w:r>
      <w:proofErr w:type="spellEnd"/>
      <w:r w:rsidRPr="00CB4BF1">
        <w:rPr>
          <w:rFonts w:eastAsia="Times New Roman" w:cs="Arial"/>
          <w:lang w:eastAsia="en-GB"/>
        </w:rPr>
        <w:t xml:space="preserve"> Framework Law on the Right to Food: An International and South African Perspective, (2004) 4 </w:t>
      </w:r>
      <w:proofErr w:type="spellStart"/>
      <w:r w:rsidRPr="00CB4BF1">
        <w:rPr>
          <w:rFonts w:eastAsia="Times New Roman" w:cs="Arial"/>
          <w:lang w:eastAsia="en-GB"/>
        </w:rPr>
        <w:t>AHRLJ</w:t>
      </w:r>
      <w:proofErr w:type="spellEnd"/>
    </w:p>
  </w:footnote>
  <w:footnote w:id="57">
    <w:p w:rsidR="00FC5956" w:rsidRPr="00CB4BF1" w:rsidRDefault="00FC5956" w:rsidP="008008BF">
      <w:pPr>
        <w:autoSpaceDE w:val="0"/>
        <w:autoSpaceDN w:val="0"/>
        <w:adjustRightInd w:val="0"/>
        <w:spacing w:after="0" w:line="240" w:lineRule="auto"/>
        <w:rPr>
          <w:rFonts w:eastAsia="Times New Roman" w:cs="Arial"/>
          <w:sz w:val="20"/>
          <w:szCs w:val="20"/>
          <w:lang w:eastAsia="en-GB"/>
        </w:rPr>
      </w:pPr>
      <w:r w:rsidRPr="00CB4BF1">
        <w:rPr>
          <w:rStyle w:val="FootnoteReference"/>
          <w:rFonts w:cs="Arial"/>
          <w:sz w:val="20"/>
          <w:szCs w:val="20"/>
        </w:rPr>
        <w:footnoteRef/>
      </w:r>
      <w:r w:rsidRPr="00CB4BF1">
        <w:rPr>
          <w:rFonts w:cs="Arial"/>
          <w:sz w:val="20"/>
          <w:szCs w:val="20"/>
        </w:rPr>
        <w:t xml:space="preserve"> </w:t>
      </w:r>
      <w:r w:rsidRPr="00CB4BF1">
        <w:rPr>
          <w:rFonts w:eastAsia="Times New Roman" w:cs="Arial"/>
          <w:sz w:val="20"/>
          <w:szCs w:val="20"/>
          <w:lang w:eastAsia="en-GB"/>
        </w:rPr>
        <w:t xml:space="preserve">See M Vidar (Legal Officer FAO) ‘Implementing the right to food achievements, shortcomings and challenges: Advantages of framework law’ (February 2003) </w:t>
      </w:r>
    </w:p>
  </w:footnote>
  <w:footnote w:id="58">
    <w:p w:rsidR="00FC5956" w:rsidRPr="00EC00E3" w:rsidRDefault="00FC5956" w:rsidP="00EC00E3">
      <w:pPr>
        <w:autoSpaceDE w:val="0"/>
        <w:autoSpaceDN w:val="0"/>
        <w:adjustRightInd w:val="0"/>
        <w:spacing w:after="0" w:line="240" w:lineRule="auto"/>
        <w:rPr>
          <w:rFonts w:ascii="StoneSans" w:eastAsia="Times New Roman" w:hAnsi="StoneSans" w:cs="StoneSans"/>
          <w:sz w:val="16"/>
          <w:szCs w:val="16"/>
          <w:lang w:eastAsia="en-GB"/>
        </w:rPr>
      </w:pPr>
      <w:r w:rsidRPr="00CB4BF1">
        <w:rPr>
          <w:rStyle w:val="FootnoteReference"/>
          <w:rFonts w:cs="Arial"/>
          <w:sz w:val="20"/>
          <w:szCs w:val="20"/>
        </w:rPr>
        <w:footnoteRef/>
      </w:r>
      <w:r w:rsidRPr="00CB4BF1">
        <w:rPr>
          <w:rFonts w:cs="Arial"/>
          <w:sz w:val="20"/>
          <w:szCs w:val="20"/>
        </w:rPr>
        <w:t xml:space="preserve"> </w:t>
      </w:r>
      <w:r w:rsidRPr="00CB4BF1">
        <w:rPr>
          <w:rFonts w:eastAsia="Times New Roman" w:cs="Arial"/>
          <w:sz w:val="20"/>
          <w:szCs w:val="20"/>
          <w:lang w:eastAsia="en-GB"/>
        </w:rPr>
        <w:t>See M Vidar (Legal Officer FAO) ‘Implementing the right to food achievements, shortcomings and challenges: Advantages of framework law’ (February 2003)</w:t>
      </w:r>
      <w:r>
        <w:rPr>
          <w:rFonts w:ascii="StoneSans" w:eastAsia="Times New Roman" w:hAnsi="StoneSans" w:cs="StoneSans"/>
          <w:sz w:val="16"/>
          <w:szCs w:val="16"/>
          <w:lang w:eastAsia="en-GB"/>
        </w:rPr>
        <w:t xml:space="preserve"> </w:t>
      </w:r>
    </w:p>
  </w:footnote>
  <w:footnote w:id="59">
    <w:p w:rsidR="00FC5956" w:rsidRPr="00CB4BF1" w:rsidRDefault="00FC5956">
      <w:pPr>
        <w:pStyle w:val="FootnoteText"/>
        <w:rPr>
          <w:rFonts w:cs="Arial"/>
        </w:rPr>
      </w:pPr>
      <w:r w:rsidRPr="00CB4BF1">
        <w:rPr>
          <w:rStyle w:val="FootnoteReference"/>
          <w:rFonts w:cs="Arial"/>
        </w:rPr>
        <w:footnoteRef/>
      </w:r>
      <w:r w:rsidRPr="00CB4BF1">
        <w:rPr>
          <w:rFonts w:eastAsia="Times New Roman" w:cs="Arial"/>
          <w:lang w:eastAsia="en-GB"/>
        </w:rPr>
        <w:t xml:space="preserve">K </w:t>
      </w:r>
      <w:proofErr w:type="spellStart"/>
      <w:r w:rsidRPr="00CB4BF1">
        <w:rPr>
          <w:rFonts w:eastAsia="Times New Roman" w:cs="Arial"/>
          <w:lang w:eastAsia="en-GB"/>
        </w:rPr>
        <w:t>Yakpo</w:t>
      </w:r>
      <w:proofErr w:type="spellEnd"/>
      <w:r w:rsidRPr="00CB4BF1">
        <w:rPr>
          <w:rFonts w:eastAsia="Times New Roman" w:cs="Arial"/>
          <w:lang w:eastAsia="en-GB"/>
        </w:rPr>
        <w:t xml:space="preserve"> Framework Law on the Right to Food: An International and South African Perspective, (2004) 4 </w:t>
      </w:r>
      <w:proofErr w:type="spellStart"/>
      <w:r w:rsidRPr="00CB4BF1">
        <w:rPr>
          <w:rFonts w:eastAsia="Times New Roman" w:cs="Arial"/>
          <w:lang w:eastAsia="en-GB"/>
        </w:rPr>
        <w:t>AHRLJ</w:t>
      </w:r>
      <w:proofErr w:type="spellEnd"/>
      <w:r w:rsidRPr="00CB4BF1">
        <w:rPr>
          <w:rFonts w:cs="Arial"/>
        </w:rPr>
        <w:t xml:space="preserve"> </w:t>
      </w:r>
    </w:p>
  </w:footnote>
  <w:footnote w:id="60">
    <w:p w:rsidR="00FC5956" w:rsidRDefault="00FC5956">
      <w:pPr>
        <w:pStyle w:val="FootnoteText"/>
      </w:pPr>
      <w:r>
        <w:rPr>
          <w:rStyle w:val="FootnoteReference"/>
        </w:rPr>
        <w:footnoteRef/>
      </w:r>
      <w:r>
        <w:t xml:space="preserve"> </w:t>
      </w:r>
      <w:r w:rsidRPr="004F37B2">
        <w:rPr>
          <w:sz w:val="18"/>
          <w:szCs w:val="18"/>
        </w:rPr>
        <w:t>Guide on Legislating for the right to food, Food And Agriculture Organization Of The United Nations Rome, 2009,</w:t>
      </w:r>
      <w:hyperlink r:id="rId26" w:history="1">
        <w:r w:rsidRPr="004F37B2">
          <w:rPr>
            <w:rStyle w:val="Hyperlink"/>
            <w:sz w:val="18"/>
            <w:szCs w:val="18"/>
          </w:rPr>
          <w:t>http://www.fao.org/fileadmin/templates/righttofood/documents/RTF_publications/EN/1_toolbox_Guide_on_Legislating.pdf</w:t>
        </w:r>
      </w:hyperlink>
      <w:r>
        <w:t xml:space="preserve">  </w:t>
      </w:r>
    </w:p>
  </w:footnote>
  <w:footnote w:id="61">
    <w:p w:rsidR="00FC5956" w:rsidRPr="004F37B2" w:rsidRDefault="00FC5956">
      <w:pPr>
        <w:pStyle w:val="FootnoteText"/>
      </w:pPr>
      <w:r>
        <w:rPr>
          <w:rStyle w:val="FootnoteReference"/>
        </w:rPr>
        <w:footnoteRef/>
      </w:r>
      <w:r>
        <w:t xml:space="preserve"> </w:t>
      </w:r>
      <w:r w:rsidRPr="004F37B2">
        <w:rPr>
          <w:rFonts w:ascii="StoneSans" w:eastAsia="Times New Roman" w:hAnsi="StoneSans" w:cs="StoneSans"/>
          <w:lang w:eastAsia="en-GB"/>
        </w:rPr>
        <w:t>General Comment No 12 on the right to adequate food, UN Doc E/</w:t>
      </w:r>
      <w:proofErr w:type="spellStart"/>
      <w:r w:rsidRPr="004F37B2">
        <w:rPr>
          <w:rFonts w:ascii="StoneSans" w:eastAsia="Times New Roman" w:hAnsi="StoneSans" w:cs="StoneSans"/>
          <w:lang w:eastAsia="en-GB"/>
        </w:rPr>
        <w:t>C12</w:t>
      </w:r>
      <w:proofErr w:type="spellEnd"/>
      <w:r w:rsidRPr="004F37B2">
        <w:rPr>
          <w:rFonts w:ascii="StoneSans" w:eastAsia="Times New Roman" w:hAnsi="StoneSans" w:cs="StoneSans"/>
          <w:lang w:eastAsia="en-GB"/>
        </w:rPr>
        <w:t>/1999/5, para 6</w:t>
      </w:r>
    </w:p>
  </w:footnote>
  <w:footnote w:id="62">
    <w:p w:rsidR="00FC5956" w:rsidRPr="004F37B2" w:rsidRDefault="00FC5956" w:rsidP="001F292B">
      <w:pPr>
        <w:autoSpaceDE w:val="0"/>
        <w:autoSpaceDN w:val="0"/>
        <w:adjustRightInd w:val="0"/>
        <w:spacing w:after="0" w:line="240" w:lineRule="auto"/>
        <w:rPr>
          <w:rFonts w:ascii="StoneSans" w:eastAsia="Times New Roman" w:hAnsi="StoneSans" w:cs="StoneSans"/>
          <w:sz w:val="20"/>
          <w:szCs w:val="20"/>
          <w:lang w:eastAsia="en-GB"/>
        </w:rPr>
      </w:pPr>
      <w:r w:rsidRPr="004F37B2">
        <w:rPr>
          <w:rStyle w:val="FootnoteReference"/>
          <w:sz w:val="20"/>
          <w:szCs w:val="20"/>
        </w:rPr>
        <w:footnoteRef/>
      </w:r>
      <w:r w:rsidRPr="004F37B2">
        <w:rPr>
          <w:sz w:val="20"/>
          <w:szCs w:val="20"/>
        </w:rPr>
        <w:t xml:space="preserve"> </w:t>
      </w:r>
      <w:r w:rsidRPr="004F37B2">
        <w:rPr>
          <w:rFonts w:ascii="StoneSans" w:eastAsia="Times New Roman" w:hAnsi="StoneSans" w:cs="StoneSans"/>
          <w:sz w:val="20"/>
          <w:szCs w:val="20"/>
          <w:lang w:eastAsia="en-GB"/>
        </w:rPr>
        <w:t>Decentralisation means allocation of responsibility and budgets for the delivery of services and reaching food-insecure population groups to local authorities. See Report on the Third Expert Consultation on the Right to Food UN Doc E/</w:t>
      </w:r>
      <w:proofErr w:type="spellStart"/>
      <w:r w:rsidRPr="004F37B2">
        <w:rPr>
          <w:rFonts w:ascii="StoneSans" w:eastAsia="Times New Roman" w:hAnsi="StoneSans" w:cs="StoneSans"/>
          <w:sz w:val="20"/>
          <w:szCs w:val="20"/>
          <w:lang w:eastAsia="en-GB"/>
        </w:rPr>
        <w:t>CN4</w:t>
      </w:r>
      <w:proofErr w:type="spellEnd"/>
      <w:r w:rsidRPr="004F37B2">
        <w:rPr>
          <w:rFonts w:ascii="StoneSans" w:eastAsia="Times New Roman" w:hAnsi="StoneSans" w:cs="StoneSans"/>
          <w:sz w:val="20"/>
          <w:szCs w:val="20"/>
          <w:lang w:eastAsia="en-GB"/>
        </w:rPr>
        <w:t>/</w:t>
      </w:r>
    </w:p>
    <w:p w:rsidR="00FC5956" w:rsidRPr="004F37B2" w:rsidRDefault="00FC5956" w:rsidP="001F292B">
      <w:pPr>
        <w:pStyle w:val="FootnoteText"/>
      </w:pPr>
      <w:r w:rsidRPr="004F37B2">
        <w:rPr>
          <w:rFonts w:ascii="StoneSans" w:eastAsia="Times New Roman" w:hAnsi="StoneSans" w:cs="StoneSans"/>
          <w:lang w:eastAsia="en-GB"/>
        </w:rPr>
        <w:t>2001/148 para 28.</w:t>
      </w:r>
    </w:p>
  </w:footnote>
  <w:footnote w:id="63">
    <w:p w:rsidR="00FC5956" w:rsidRDefault="00FC5956">
      <w:pPr>
        <w:pStyle w:val="FootnoteText"/>
      </w:pPr>
      <w:r w:rsidRPr="004F37B2">
        <w:rPr>
          <w:rStyle w:val="FootnoteReference"/>
        </w:rPr>
        <w:footnoteRef/>
      </w:r>
      <w:r w:rsidRPr="004F37B2">
        <w:t xml:space="preserve"> </w:t>
      </w:r>
      <w:r w:rsidRPr="004F37B2">
        <w:rPr>
          <w:rFonts w:ascii="StoneSans" w:eastAsia="Times New Roman" w:hAnsi="StoneSans" w:cs="StoneSans"/>
          <w:lang w:eastAsia="en-GB"/>
        </w:rPr>
        <w:t>Scottish Food Coalition recommendations, May 2018.</w:t>
      </w:r>
      <w:r>
        <w:t xml:space="preserve"> </w:t>
      </w:r>
    </w:p>
  </w:footnote>
  <w:footnote w:id="64">
    <w:p w:rsidR="00FC5956" w:rsidRDefault="00FC5956" w:rsidP="004205C7">
      <w:pPr>
        <w:pStyle w:val="FootnoteText"/>
      </w:pPr>
      <w:r>
        <w:rPr>
          <w:rStyle w:val="FootnoteReference"/>
        </w:rPr>
        <w:footnoteRef/>
      </w:r>
      <w:r>
        <w:t xml:space="preserve"> </w:t>
      </w:r>
      <w:r w:rsidRPr="000E4A29">
        <w:t>Recommendations from the Scottish Food Commission for the implementation of, and content for, the  Scottish Good Food Nation Bil</w:t>
      </w:r>
      <w:r>
        <w:t xml:space="preserve">l, December 2017, </w:t>
      </w:r>
      <w:hyperlink r:id="rId27" w:history="1">
        <w:r w:rsidRPr="0041678F">
          <w:rPr>
            <w:rStyle w:val="Hyperlink"/>
          </w:rPr>
          <w:t>https://www.gov.scot/binaries/content/documents/govscot/publications/corporate-report/2019/01/scottish-food-commission-final-report/documents/food-commission-final-report-december-2017/food-commission-final-report-december-2017/govscot%3Adocument</w:t>
        </w:r>
      </w:hyperlink>
      <w:r>
        <w:t xml:space="preserve">   </w:t>
      </w:r>
    </w:p>
  </w:footnote>
  <w:footnote w:id="65">
    <w:p w:rsidR="00FC5956" w:rsidRDefault="00FC5956" w:rsidP="009C52EE">
      <w:pPr>
        <w:pStyle w:val="FootnoteText"/>
      </w:pPr>
      <w:r>
        <w:rPr>
          <w:rStyle w:val="FootnoteReference"/>
        </w:rPr>
        <w:footnoteRef/>
      </w:r>
      <w:r>
        <w:t xml:space="preserve"> </w:t>
      </w:r>
      <w:r w:rsidRPr="009C52EE">
        <w:t>Protect, Respect and Remedy: a Framework for Business and Human Rights</w:t>
      </w:r>
      <w:r>
        <w:t xml:space="preserve">, April 2008, </w:t>
      </w:r>
      <w:r w:rsidRPr="009C52EE">
        <w:t>A/</w:t>
      </w:r>
      <w:proofErr w:type="spellStart"/>
      <w:r w:rsidRPr="009C52EE">
        <w:t>HRC</w:t>
      </w:r>
      <w:proofErr w:type="spellEnd"/>
      <w:r w:rsidRPr="009C52EE">
        <w:t>/8/5</w:t>
      </w:r>
    </w:p>
    <w:p w:rsidR="00FC5956" w:rsidRPr="009C52EE" w:rsidRDefault="00106549" w:rsidP="009C52EE">
      <w:pPr>
        <w:pStyle w:val="FootnoteText"/>
      </w:pPr>
      <w:hyperlink r:id="rId28" w:history="1">
        <w:r w:rsidR="00FC5956" w:rsidRPr="0041678F">
          <w:rPr>
            <w:rStyle w:val="Hyperlink"/>
          </w:rPr>
          <w:t>http://www.undocs.org/A/HRC/8/5</w:t>
        </w:r>
      </w:hyperlink>
      <w:r w:rsidR="00FC5956">
        <w:t xml:space="preserve">  </w:t>
      </w:r>
    </w:p>
  </w:footnote>
  <w:footnote w:id="66">
    <w:p w:rsidR="00FC5956" w:rsidRDefault="00FC5956" w:rsidP="009C52EE">
      <w:pPr>
        <w:pStyle w:val="FootnoteText"/>
      </w:pPr>
      <w:r>
        <w:rPr>
          <w:rStyle w:val="FootnoteReference"/>
        </w:rPr>
        <w:footnoteRef/>
      </w:r>
      <w:r>
        <w:t xml:space="preserve"> UN Guiding Principles on Business and Human Rights, </w:t>
      </w:r>
      <w:hyperlink r:id="rId29" w:history="1">
        <w:r w:rsidRPr="0041678F">
          <w:rPr>
            <w:rStyle w:val="Hyperlink"/>
          </w:rPr>
          <w:t>https://www.ohchr.org/Documents/Publications/GuidingPrinciplesBusinessHR_EN.pdf</w:t>
        </w:r>
      </w:hyperlink>
      <w:r>
        <w:t xml:space="preserve">   </w:t>
      </w:r>
    </w:p>
  </w:footnote>
  <w:footnote w:id="67">
    <w:p w:rsidR="00FC5956" w:rsidRDefault="00FC5956">
      <w:pPr>
        <w:pStyle w:val="FootnoteText"/>
      </w:pPr>
      <w:r>
        <w:rPr>
          <w:rStyle w:val="FootnoteReference"/>
        </w:rPr>
        <w:footnoteRef/>
      </w:r>
      <w:r>
        <w:t xml:space="preserve"> Ibid</w:t>
      </w:r>
    </w:p>
  </w:footnote>
  <w:footnote w:id="68">
    <w:p w:rsidR="00FC5956" w:rsidRDefault="00FC5956" w:rsidP="005805A5">
      <w:pPr>
        <w:pStyle w:val="FootnoteText"/>
      </w:pPr>
      <w:r>
        <w:rPr>
          <w:rStyle w:val="FootnoteReference"/>
        </w:rPr>
        <w:footnoteRef/>
      </w:r>
      <w:r>
        <w:t xml:space="preserve"> Report of the Special Rapporteur on the right to food, Olivier De </w:t>
      </w:r>
      <w:proofErr w:type="spellStart"/>
      <w:r>
        <w:t>Schutter</w:t>
      </w:r>
      <w:proofErr w:type="spellEnd"/>
      <w:r>
        <w:t xml:space="preserve">, Agribusiness and the right to food, December 2009, </w:t>
      </w:r>
      <w:r w:rsidRPr="005805A5">
        <w:t>A/</w:t>
      </w:r>
      <w:proofErr w:type="spellStart"/>
      <w:r w:rsidRPr="005805A5">
        <w:t>HRC</w:t>
      </w:r>
      <w:proofErr w:type="spellEnd"/>
      <w:r w:rsidRPr="005805A5">
        <w:t>/13/33</w:t>
      </w:r>
      <w:r>
        <w:t xml:space="preserve">,  </w:t>
      </w:r>
      <w:hyperlink r:id="rId30" w:history="1">
        <w:r w:rsidRPr="0041678F">
          <w:rPr>
            <w:rStyle w:val="Hyperlink"/>
          </w:rPr>
          <w:t>http://www.srfood.org/images/stories/pdf/officialreports/20100305_a-hrc-13-33_agribusiness_en.pdf</w:t>
        </w:r>
      </w:hyperlink>
      <w:r>
        <w:t xml:space="preserve">   </w:t>
      </w:r>
    </w:p>
  </w:footnote>
  <w:footnote w:id="69">
    <w:p w:rsidR="00FC5956" w:rsidRPr="009E2A33" w:rsidRDefault="00FC5956" w:rsidP="009E2A33">
      <w:pPr>
        <w:spacing w:before="120"/>
        <w:rPr>
          <w:rFonts w:ascii="Times New Roman" w:eastAsia="Times New Roman" w:hAnsi="Times New Roman" w:cs="Times New Roman"/>
          <w:sz w:val="20"/>
          <w:szCs w:val="20"/>
        </w:rPr>
      </w:pPr>
      <w:r w:rsidRPr="00CE5194">
        <w:rPr>
          <w:rStyle w:val="FootnoteReference"/>
        </w:rPr>
        <w:footnoteRef/>
      </w:r>
      <w:r w:rsidRPr="00CE5194">
        <w:rPr>
          <w:sz w:val="20"/>
          <w:szCs w:val="20"/>
        </w:rPr>
        <w:t xml:space="preserve"> Concluding observations on the sixth periodic report of the United Kingdom of Great Britain and Northern Ireland; Committee on Economic, Social and Cultural Rights, 14 July 2016, (E/</w:t>
      </w:r>
      <w:proofErr w:type="spellStart"/>
      <w:r w:rsidRPr="00CE5194">
        <w:rPr>
          <w:sz w:val="20"/>
          <w:szCs w:val="20"/>
        </w:rPr>
        <w:t>C.12</w:t>
      </w:r>
      <w:proofErr w:type="spellEnd"/>
      <w:r w:rsidRPr="00CE5194">
        <w:rPr>
          <w:sz w:val="20"/>
          <w:szCs w:val="20"/>
        </w:rPr>
        <w:t>/</w:t>
      </w:r>
      <w:proofErr w:type="spellStart"/>
      <w:r w:rsidRPr="00CE5194">
        <w:rPr>
          <w:sz w:val="20"/>
          <w:szCs w:val="20"/>
        </w:rPr>
        <w:t>GBR</w:t>
      </w:r>
      <w:proofErr w:type="spellEnd"/>
      <w:r w:rsidRPr="00CE5194">
        <w:rPr>
          <w:sz w:val="20"/>
          <w:szCs w:val="20"/>
        </w:rPr>
        <w:t>/6)</w:t>
      </w:r>
    </w:p>
  </w:footnote>
  <w:footnote w:id="70">
    <w:p w:rsidR="00FC5956" w:rsidRDefault="00FC5956">
      <w:pPr>
        <w:pStyle w:val="FootnoteText"/>
      </w:pPr>
      <w:r>
        <w:rPr>
          <w:rStyle w:val="FootnoteReference"/>
        </w:rPr>
        <w:footnoteRef/>
      </w:r>
      <w:r>
        <w:t xml:space="preserve"> </w:t>
      </w:r>
      <w:r w:rsidRPr="00724C82">
        <w:t>Recommendations for a new human rights framework to improve people’s lives Report to the First Minister</w:t>
      </w:r>
      <w:r>
        <w:t xml:space="preserve">, December 2018, </w:t>
      </w:r>
      <w:hyperlink r:id="rId31" w:history="1">
        <w:r w:rsidRPr="00522299">
          <w:rPr>
            <w:rStyle w:val="Hyperlink"/>
          </w:rPr>
          <w:t>https://humanrightsleadership.scot/wp-content/uploads/2018/12/First-Ministers-Advisory-Group-on-Human-Rights-Leadership-Final-report-for-publication.pdf</w:t>
        </w:r>
      </w:hyperlink>
      <w:r>
        <w:t xml:space="preserve">  </w:t>
      </w:r>
    </w:p>
  </w:footnote>
  <w:footnote w:id="71">
    <w:p w:rsidR="00FC5956" w:rsidRDefault="00FC5956" w:rsidP="00CE5194">
      <w:pPr>
        <w:pStyle w:val="FootnoteText"/>
      </w:pPr>
      <w:r>
        <w:rPr>
          <w:rStyle w:val="FootnoteReference"/>
        </w:rPr>
        <w:footnoteRef/>
      </w:r>
      <w:r>
        <w:t xml:space="preserve"> Models of Incorporation and Justiciability for Economic, Social and Cultural Rights</w:t>
      </w:r>
    </w:p>
    <w:p w:rsidR="00FC5956" w:rsidRDefault="00FC5956" w:rsidP="00CE5194">
      <w:pPr>
        <w:pStyle w:val="FootnoteText"/>
      </w:pPr>
      <w:r>
        <w:t xml:space="preserve">Authored by Dr Katie Boyle for the Scottish Human Rights Commission November 2018, </w:t>
      </w:r>
      <w:hyperlink r:id="rId32" w:history="1">
        <w:r w:rsidRPr="00522299">
          <w:rPr>
            <w:rStyle w:val="Hyperlink"/>
          </w:rPr>
          <w:t>http://www.scottishhumanrights.com/media/1809/models_of_incorporation_escr_vfinal_nov18.pdf</w:t>
        </w:r>
      </w:hyperlink>
      <w:r>
        <w:t xml:space="preserve">  </w:t>
      </w:r>
    </w:p>
  </w:footnote>
  <w:footnote w:id="72">
    <w:p w:rsidR="00FC5956" w:rsidRDefault="00FC5956">
      <w:pPr>
        <w:pStyle w:val="FootnoteText"/>
      </w:pPr>
      <w:r>
        <w:rPr>
          <w:rStyle w:val="FootnoteReference"/>
        </w:rPr>
        <w:footnoteRef/>
      </w:r>
      <w:r>
        <w:t xml:space="preserve"> Guide on Legislating for the right</w:t>
      </w:r>
      <w:r w:rsidRPr="008E18E6">
        <w:t xml:space="preserve"> to food</w:t>
      </w:r>
      <w:r>
        <w:t xml:space="preserve">, </w:t>
      </w:r>
      <w:r w:rsidRPr="008E18E6">
        <w:t>Food And Agriculture Organization Of The United Nations Rome, 2009</w:t>
      </w:r>
      <w:r>
        <w:t>,</w:t>
      </w:r>
      <w:hyperlink r:id="rId33" w:history="1">
        <w:r w:rsidRPr="00522299">
          <w:rPr>
            <w:rStyle w:val="Hyperlink"/>
          </w:rPr>
          <w:t>http://www.fao.org/fileadmin/templates/righttofood/documents/RTF_publications/EN/1_toolbox_Guide_on_Legislating.pdf</w:t>
        </w:r>
      </w:hyperlink>
      <w:r>
        <w:t xml:space="preserve">  </w:t>
      </w:r>
    </w:p>
  </w:footnote>
  <w:footnote w:id="73">
    <w:p w:rsidR="00FC5956" w:rsidRPr="00CB4BF1" w:rsidRDefault="00FC5956" w:rsidP="000913BB">
      <w:pPr>
        <w:autoSpaceDE w:val="0"/>
        <w:autoSpaceDN w:val="0"/>
        <w:adjustRightInd w:val="0"/>
        <w:spacing w:after="0" w:line="240" w:lineRule="auto"/>
        <w:rPr>
          <w:rFonts w:eastAsia="Times New Roman" w:cs="Arial"/>
          <w:sz w:val="20"/>
          <w:szCs w:val="20"/>
          <w:lang w:eastAsia="en-GB"/>
        </w:rPr>
      </w:pPr>
      <w:r w:rsidRPr="00CB4BF1">
        <w:rPr>
          <w:rStyle w:val="FootnoteReference"/>
          <w:rFonts w:cs="Arial"/>
          <w:sz w:val="20"/>
          <w:szCs w:val="20"/>
        </w:rPr>
        <w:footnoteRef/>
      </w:r>
      <w:r w:rsidRPr="00CB4BF1">
        <w:rPr>
          <w:rFonts w:cs="Arial"/>
          <w:sz w:val="20"/>
          <w:szCs w:val="20"/>
        </w:rPr>
        <w:t xml:space="preserve"> </w:t>
      </w:r>
      <w:r w:rsidRPr="00CB4BF1">
        <w:rPr>
          <w:rFonts w:eastAsia="Times New Roman" w:cs="Arial"/>
          <w:sz w:val="20"/>
          <w:szCs w:val="20"/>
          <w:lang w:eastAsia="en-GB"/>
        </w:rPr>
        <w:t xml:space="preserve">K </w:t>
      </w:r>
      <w:proofErr w:type="spellStart"/>
      <w:r w:rsidRPr="00CB4BF1">
        <w:rPr>
          <w:rFonts w:eastAsia="Times New Roman" w:cs="Arial"/>
          <w:sz w:val="20"/>
          <w:szCs w:val="20"/>
          <w:lang w:eastAsia="en-GB"/>
        </w:rPr>
        <w:t>Yakpo</w:t>
      </w:r>
      <w:proofErr w:type="spellEnd"/>
      <w:r w:rsidRPr="00CB4BF1">
        <w:rPr>
          <w:rFonts w:eastAsia="Times New Roman" w:cs="Arial"/>
          <w:sz w:val="20"/>
          <w:szCs w:val="20"/>
          <w:lang w:eastAsia="en-GB"/>
        </w:rPr>
        <w:t xml:space="preserve"> Framework Law on the Right to Food: An International and South African Perspective, (2004) 4 </w:t>
      </w:r>
      <w:proofErr w:type="spellStart"/>
      <w:r w:rsidRPr="00CB4BF1">
        <w:rPr>
          <w:rFonts w:eastAsia="Times New Roman" w:cs="Arial"/>
          <w:sz w:val="20"/>
          <w:szCs w:val="20"/>
          <w:lang w:eastAsia="en-GB"/>
        </w:rPr>
        <w:t>AHRLJ</w:t>
      </w:r>
      <w:proofErr w:type="spellEnd"/>
    </w:p>
  </w:footnote>
  <w:footnote w:id="74">
    <w:p w:rsidR="00FC5956" w:rsidRPr="00CB4BF1" w:rsidRDefault="00FC5956" w:rsidP="00477A69">
      <w:pPr>
        <w:pStyle w:val="FootnoteText"/>
        <w:rPr>
          <w:rFonts w:cs="Arial"/>
        </w:rPr>
      </w:pPr>
      <w:r w:rsidRPr="00CB4BF1">
        <w:rPr>
          <w:rStyle w:val="FootnoteReference"/>
          <w:rFonts w:cs="Arial"/>
        </w:rPr>
        <w:footnoteRef/>
      </w:r>
      <w:r w:rsidRPr="00CB4BF1">
        <w:rPr>
          <w:rFonts w:cs="Arial"/>
        </w:rPr>
        <w:t xml:space="preserve"> </w:t>
      </w:r>
      <w:r w:rsidR="00477A69">
        <w:t xml:space="preserve">See full </w:t>
      </w:r>
      <w:r w:rsidR="00EB49D4">
        <w:t xml:space="preserve">participation event </w:t>
      </w:r>
      <w:r w:rsidR="00477A69">
        <w:t>report on the SHRC website</w:t>
      </w:r>
    </w:p>
  </w:footnote>
  <w:footnote w:id="75">
    <w:p w:rsidR="00FC5956" w:rsidRPr="00CB4BF1" w:rsidRDefault="00FC5956">
      <w:pPr>
        <w:pStyle w:val="FootnoteText"/>
        <w:rPr>
          <w:rFonts w:cs="Arial"/>
        </w:rPr>
      </w:pPr>
      <w:r w:rsidRPr="00CB4BF1">
        <w:rPr>
          <w:rStyle w:val="FootnoteReference"/>
          <w:rFonts w:cs="Arial"/>
        </w:rPr>
        <w:footnoteRef/>
      </w:r>
      <w:r w:rsidRPr="00CB4BF1">
        <w:rPr>
          <w:rFonts w:cs="Arial"/>
        </w:rPr>
        <w:t xml:space="preserve"> See Recommendations for a new human rights framework to improve people’s lives Report to the First Minister, December 2018, </w:t>
      </w:r>
      <w:hyperlink r:id="rId34" w:history="1">
        <w:r w:rsidRPr="00CB4BF1">
          <w:rPr>
            <w:rStyle w:val="Hyperlink"/>
            <w:rFonts w:cs="Arial"/>
          </w:rPr>
          <w:t>https://humanrightsleadership.scot/wp-content/uploads/2018/12/First-Ministers-Advisory-Group-on-Human-Rights-Leadership-Final-report-for-publication.pdf</w:t>
        </w:r>
      </w:hyperlink>
      <w:r w:rsidRPr="00CB4BF1">
        <w:rPr>
          <w:rFonts w:cs="Arial"/>
        </w:rPr>
        <w:t xml:space="preserve">  </w:t>
      </w:r>
    </w:p>
  </w:footnote>
  <w:footnote w:id="76">
    <w:p w:rsidR="00FC5956" w:rsidRDefault="00FC5956">
      <w:pPr>
        <w:pStyle w:val="FootnoteText"/>
      </w:pPr>
      <w:r w:rsidRPr="00CB4BF1">
        <w:rPr>
          <w:rStyle w:val="FootnoteReference"/>
          <w:rFonts w:cs="Arial"/>
        </w:rPr>
        <w:footnoteRef/>
      </w:r>
      <w:r w:rsidRPr="00CB4BF1">
        <w:rPr>
          <w:rFonts w:cs="Arial"/>
        </w:rPr>
        <w:t xml:space="preserve"> See examples provided at Guide on Legislating for the right to food, Food And Agriculture Organization Of The United Nations Rome, 2009,</w:t>
      </w:r>
      <w:hyperlink r:id="rId35" w:history="1">
        <w:r w:rsidRPr="00CB4BF1">
          <w:rPr>
            <w:rStyle w:val="Hyperlink"/>
            <w:rFonts w:cs="Arial"/>
          </w:rPr>
          <w:t>http://www.fao.org/fileadmin/templates/righttofood/documents/RTF_publications/EN/1_toolbox_Guide_on_Legislating.pdf</w:t>
        </w:r>
      </w:hyperlink>
      <w:r>
        <w:t xml:space="preserve">  </w:t>
      </w:r>
    </w:p>
  </w:footnote>
  <w:footnote w:id="77">
    <w:p w:rsidR="00FC5956" w:rsidRDefault="00FC5956" w:rsidP="00454DDB">
      <w:pPr>
        <w:pStyle w:val="FootnoteText"/>
      </w:pPr>
      <w:r>
        <w:rPr>
          <w:rStyle w:val="FootnoteReference"/>
        </w:rPr>
        <w:footnoteRef/>
      </w:r>
      <w:r>
        <w:t xml:space="preserve"> </w:t>
      </w:r>
      <w:r w:rsidRPr="00FD2988">
        <w:rPr>
          <w:rFonts w:ascii="StoneSans" w:eastAsia="Times New Roman" w:hAnsi="StoneSans" w:cs="StoneSans"/>
          <w:sz w:val="16"/>
          <w:szCs w:val="16"/>
          <w:lang w:eastAsia="en-GB"/>
        </w:rPr>
        <w:t xml:space="preserve">K </w:t>
      </w:r>
      <w:proofErr w:type="spellStart"/>
      <w:r w:rsidRPr="00FD2988">
        <w:rPr>
          <w:rFonts w:ascii="StoneSans" w:eastAsia="Times New Roman" w:hAnsi="StoneSans" w:cs="StoneSans"/>
          <w:sz w:val="16"/>
          <w:szCs w:val="16"/>
          <w:lang w:eastAsia="en-GB"/>
        </w:rPr>
        <w:t>Yakpo</w:t>
      </w:r>
      <w:proofErr w:type="spellEnd"/>
      <w:r w:rsidRPr="00FD2988">
        <w:rPr>
          <w:rFonts w:ascii="StoneSans" w:eastAsia="Times New Roman" w:hAnsi="StoneSans" w:cs="StoneSans"/>
          <w:sz w:val="16"/>
          <w:szCs w:val="16"/>
          <w:lang w:eastAsia="en-GB"/>
        </w:rPr>
        <w:t xml:space="preserve"> Framework Law on the Right to Food: An International and South African Perspective</w:t>
      </w:r>
      <w:r>
        <w:rPr>
          <w:rFonts w:ascii="StoneSans" w:eastAsia="Times New Roman" w:hAnsi="StoneSans" w:cs="StoneSans"/>
          <w:sz w:val="16"/>
          <w:szCs w:val="16"/>
          <w:lang w:eastAsia="en-GB"/>
        </w:rPr>
        <w:t xml:space="preserve">, </w:t>
      </w:r>
      <w:r w:rsidRPr="00FD2988">
        <w:rPr>
          <w:rFonts w:ascii="StoneSans" w:eastAsia="Times New Roman" w:hAnsi="StoneSans" w:cs="StoneSans"/>
          <w:sz w:val="16"/>
          <w:szCs w:val="16"/>
          <w:lang w:eastAsia="en-GB"/>
        </w:rPr>
        <w:t xml:space="preserve">(2004) 4 </w:t>
      </w:r>
      <w:proofErr w:type="spellStart"/>
      <w:r w:rsidRPr="00FD2988">
        <w:rPr>
          <w:rFonts w:ascii="StoneSans" w:eastAsia="Times New Roman" w:hAnsi="StoneSans" w:cs="StoneSans"/>
          <w:sz w:val="16"/>
          <w:szCs w:val="16"/>
          <w:lang w:eastAsia="en-GB"/>
        </w:rPr>
        <w:t>AHRLJ</w:t>
      </w:r>
      <w:proofErr w:type="spellEnd"/>
      <w:r>
        <w:rPr>
          <w:rFonts w:ascii="StoneSans" w:eastAsia="Times New Roman" w:hAnsi="StoneSans" w:cs="StoneSans"/>
          <w:sz w:val="16"/>
          <w:szCs w:val="16"/>
          <w:lang w:eastAsia="en-GB"/>
        </w:rPr>
        <w:t xml:space="preserve">  </w:t>
      </w:r>
      <w:bookmarkStart w:id="48" w:name="_GoBack"/>
      <w:bookmarkEnd w:id="48"/>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885180"/>
      <w:docPartObj>
        <w:docPartGallery w:val="Page Numbers (Top of Page)"/>
        <w:docPartUnique/>
      </w:docPartObj>
    </w:sdtPr>
    <w:sdtEndPr>
      <w:rPr>
        <w:noProof/>
      </w:rPr>
    </w:sdtEndPr>
    <w:sdtContent>
      <w:p w:rsidR="00FC5956" w:rsidRDefault="00FC5956" w:rsidP="00497ACD">
        <w:pPr>
          <w:pStyle w:val="Header"/>
          <w:jc w:val="right"/>
        </w:pPr>
        <w:r>
          <w:fldChar w:fldCharType="begin"/>
        </w:r>
        <w:r>
          <w:instrText xml:space="preserve"> PAGE   \* MERGEFORMAT </w:instrText>
        </w:r>
        <w:r>
          <w:fldChar w:fldCharType="separate"/>
        </w:r>
        <w:r w:rsidR="00106549">
          <w:rPr>
            <w:noProof/>
          </w:rPr>
          <w:t>51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FF9C9D"/>
    <w:multiLevelType w:val="hybridMultilevel"/>
    <w:tmpl w:val="48331C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B"/>
    <w:multiLevelType w:val="multilevel"/>
    <w:tmpl w:val="FFFFFFFF"/>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7D5197F"/>
    <w:multiLevelType w:val="hybridMultilevel"/>
    <w:tmpl w:val="4B7AF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F24A1"/>
    <w:multiLevelType w:val="hybridMultilevel"/>
    <w:tmpl w:val="FED4CAB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210D1D64"/>
    <w:multiLevelType w:val="hybridMultilevel"/>
    <w:tmpl w:val="57F0F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F2225"/>
    <w:multiLevelType w:val="multilevel"/>
    <w:tmpl w:val="235C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943B2"/>
    <w:multiLevelType w:val="hybridMultilevel"/>
    <w:tmpl w:val="2A7E6B3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CC47B9"/>
    <w:multiLevelType w:val="hybridMultilevel"/>
    <w:tmpl w:val="808ABE2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D21EC2"/>
    <w:multiLevelType w:val="hybridMultilevel"/>
    <w:tmpl w:val="884E8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BD6930"/>
    <w:multiLevelType w:val="hybridMultilevel"/>
    <w:tmpl w:val="37F8A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A16200"/>
    <w:multiLevelType w:val="hybridMultilevel"/>
    <w:tmpl w:val="BA2C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975D08"/>
    <w:multiLevelType w:val="hybridMultilevel"/>
    <w:tmpl w:val="8BB2AAA6"/>
    <w:lvl w:ilvl="0" w:tplc="08090003">
      <w:start w:val="1"/>
      <w:numFmt w:val="bullet"/>
      <w:lvlText w:val="o"/>
      <w:lvlJc w:val="left"/>
      <w:pPr>
        <w:ind w:left="720" w:hanging="360"/>
      </w:pPr>
      <w:rPr>
        <w:rFonts w:ascii="Courier New" w:hAnsi="Courier New" w:cs="Courier New" w:hint="default"/>
      </w:rPr>
    </w:lvl>
    <w:lvl w:ilvl="1" w:tplc="531AA5B0">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4C62433"/>
    <w:multiLevelType w:val="hybridMultilevel"/>
    <w:tmpl w:val="19C4F204"/>
    <w:lvl w:ilvl="0" w:tplc="236AFB5E">
      <w:start w:val="1"/>
      <w:numFmt w:val="bullet"/>
      <w:pStyle w:val="Style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2838DA"/>
    <w:multiLevelType w:val="hybridMultilevel"/>
    <w:tmpl w:val="A114EE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A765024"/>
    <w:multiLevelType w:val="multilevel"/>
    <w:tmpl w:val="5F14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655002"/>
    <w:multiLevelType w:val="hybridMultilevel"/>
    <w:tmpl w:val="F426E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477354"/>
    <w:multiLevelType w:val="hybridMultilevel"/>
    <w:tmpl w:val="5E86B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AC699C"/>
    <w:multiLevelType w:val="hybridMultilevel"/>
    <w:tmpl w:val="BC0A7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D8FD59"/>
    <w:multiLevelType w:val="hybridMultilevel"/>
    <w:tmpl w:val="03BC6F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B297BB2"/>
    <w:multiLevelType w:val="hybridMultilevel"/>
    <w:tmpl w:val="E2F0A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1" w15:restartNumberingAfterBreak="0">
    <w:nsid w:val="6FDF1309"/>
    <w:multiLevelType w:val="hybridMultilevel"/>
    <w:tmpl w:val="E9421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4E3704"/>
    <w:multiLevelType w:val="hybridMultilevel"/>
    <w:tmpl w:val="B0624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DF3400"/>
    <w:multiLevelType w:val="hybridMultilevel"/>
    <w:tmpl w:val="4CDC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B6006E"/>
    <w:multiLevelType w:val="hybridMultilevel"/>
    <w:tmpl w:val="33B63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FE794A"/>
    <w:multiLevelType w:val="hybridMultilevel"/>
    <w:tmpl w:val="F98ABD4A"/>
    <w:lvl w:ilvl="0" w:tplc="08090001">
      <w:start w:val="1"/>
      <w:numFmt w:val="bullet"/>
      <w:lvlText w:val=""/>
      <w:lvlJc w:val="left"/>
      <w:pPr>
        <w:ind w:left="720" w:hanging="360"/>
      </w:pPr>
      <w:rPr>
        <w:rFonts w:ascii="Symbol" w:hAnsi="Symbol" w:hint="default"/>
      </w:rPr>
    </w:lvl>
    <w:lvl w:ilvl="1" w:tplc="46826A7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7622B4"/>
    <w:multiLevelType w:val="hybridMultilevel"/>
    <w:tmpl w:val="3490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1"/>
  </w:num>
  <w:num w:numId="4">
    <w:abstractNumId w:val="1"/>
  </w:num>
  <w:num w:numId="5">
    <w:abstractNumId w:val="22"/>
  </w:num>
  <w:num w:numId="6">
    <w:abstractNumId w:val="3"/>
  </w:num>
  <w:num w:numId="7">
    <w:abstractNumId w:val="7"/>
  </w:num>
  <w:num w:numId="8">
    <w:abstractNumId w:val="6"/>
  </w:num>
  <w:num w:numId="9">
    <w:abstractNumId w:val="17"/>
  </w:num>
  <w:num w:numId="10">
    <w:abstractNumId w:val="9"/>
  </w:num>
  <w:num w:numId="11">
    <w:abstractNumId w:val="13"/>
  </w:num>
  <w:num w:numId="12">
    <w:abstractNumId w:val="18"/>
  </w:num>
  <w:num w:numId="13">
    <w:abstractNumId w:val="0"/>
  </w:num>
  <w:num w:numId="14">
    <w:abstractNumId w:val="26"/>
  </w:num>
  <w:num w:numId="15">
    <w:abstractNumId w:val="8"/>
  </w:num>
  <w:num w:numId="16">
    <w:abstractNumId w:val="12"/>
  </w:num>
  <w:num w:numId="17">
    <w:abstractNumId w:val="23"/>
  </w:num>
  <w:num w:numId="18">
    <w:abstractNumId w:val="24"/>
  </w:num>
  <w:num w:numId="19">
    <w:abstractNumId w:val="10"/>
  </w:num>
  <w:num w:numId="20">
    <w:abstractNumId w:val="25"/>
  </w:num>
  <w:num w:numId="21">
    <w:abstractNumId w:val="15"/>
  </w:num>
  <w:num w:numId="22">
    <w:abstractNumId w:val="14"/>
  </w:num>
  <w:num w:numId="23">
    <w:abstractNumId w:val="5"/>
  </w:num>
  <w:num w:numId="24">
    <w:abstractNumId w:val="19"/>
  </w:num>
  <w:num w:numId="25">
    <w:abstractNumId w:val="26"/>
  </w:num>
  <w:num w:numId="26">
    <w:abstractNumId w:val="11"/>
  </w:num>
  <w:num w:numId="27">
    <w:abstractNumId w:val="8"/>
  </w:num>
  <w:num w:numId="28">
    <w:abstractNumId w:val="15"/>
  </w:num>
  <w:num w:numId="29">
    <w:abstractNumId w:val="2"/>
  </w:num>
  <w:num w:numId="30">
    <w:abstractNumId w:val="16"/>
  </w:num>
  <w:num w:numId="31">
    <w:abstractNumId w:val="2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56C"/>
    <w:rsid w:val="000013A2"/>
    <w:rsid w:val="00005527"/>
    <w:rsid w:val="00026F46"/>
    <w:rsid w:val="00032D70"/>
    <w:rsid w:val="00053C5D"/>
    <w:rsid w:val="000568AA"/>
    <w:rsid w:val="000678A5"/>
    <w:rsid w:val="00076C2F"/>
    <w:rsid w:val="000913BB"/>
    <w:rsid w:val="00093D73"/>
    <w:rsid w:val="00094538"/>
    <w:rsid w:val="000A398B"/>
    <w:rsid w:val="000A7A23"/>
    <w:rsid w:val="000B17AF"/>
    <w:rsid w:val="000C364F"/>
    <w:rsid w:val="000D6FD4"/>
    <w:rsid w:val="000E4A29"/>
    <w:rsid w:val="000E69AA"/>
    <w:rsid w:val="000E7FBE"/>
    <w:rsid w:val="000F3A03"/>
    <w:rsid w:val="000F54BE"/>
    <w:rsid w:val="000F6652"/>
    <w:rsid w:val="00100021"/>
    <w:rsid w:val="00100DA9"/>
    <w:rsid w:val="00105A76"/>
    <w:rsid w:val="00106549"/>
    <w:rsid w:val="00112D99"/>
    <w:rsid w:val="001161EB"/>
    <w:rsid w:val="00120062"/>
    <w:rsid w:val="001267F7"/>
    <w:rsid w:val="00127714"/>
    <w:rsid w:val="00132047"/>
    <w:rsid w:val="00141390"/>
    <w:rsid w:val="00152834"/>
    <w:rsid w:val="00155921"/>
    <w:rsid w:val="00157346"/>
    <w:rsid w:val="0016538C"/>
    <w:rsid w:val="00173F52"/>
    <w:rsid w:val="00186304"/>
    <w:rsid w:val="00192DC7"/>
    <w:rsid w:val="00192E52"/>
    <w:rsid w:val="0019474F"/>
    <w:rsid w:val="001978DE"/>
    <w:rsid w:val="001A181A"/>
    <w:rsid w:val="001A4937"/>
    <w:rsid w:val="001A58F0"/>
    <w:rsid w:val="001A7E27"/>
    <w:rsid w:val="001D2E6F"/>
    <w:rsid w:val="001F292B"/>
    <w:rsid w:val="00201D1A"/>
    <w:rsid w:val="0020235D"/>
    <w:rsid w:val="00202AC5"/>
    <w:rsid w:val="002171B2"/>
    <w:rsid w:val="002176CC"/>
    <w:rsid w:val="0022244A"/>
    <w:rsid w:val="00235E69"/>
    <w:rsid w:val="0024041D"/>
    <w:rsid w:val="00240595"/>
    <w:rsid w:val="00246699"/>
    <w:rsid w:val="00250666"/>
    <w:rsid w:val="00263396"/>
    <w:rsid w:val="002649A2"/>
    <w:rsid w:val="00276EB0"/>
    <w:rsid w:val="002806B7"/>
    <w:rsid w:val="00295901"/>
    <w:rsid w:val="00296BC8"/>
    <w:rsid w:val="002A111D"/>
    <w:rsid w:val="002B5AFB"/>
    <w:rsid w:val="002C7F9C"/>
    <w:rsid w:val="002D200F"/>
    <w:rsid w:val="002E0794"/>
    <w:rsid w:val="002E5C2E"/>
    <w:rsid w:val="002E5F1B"/>
    <w:rsid w:val="002E7818"/>
    <w:rsid w:val="002F3688"/>
    <w:rsid w:val="003103C4"/>
    <w:rsid w:val="00314D6E"/>
    <w:rsid w:val="00316357"/>
    <w:rsid w:val="00327B9A"/>
    <w:rsid w:val="003309BF"/>
    <w:rsid w:val="00331D7F"/>
    <w:rsid w:val="00331F5C"/>
    <w:rsid w:val="00332C0E"/>
    <w:rsid w:val="00333B16"/>
    <w:rsid w:val="00333D9F"/>
    <w:rsid w:val="00367C68"/>
    <w:rsid w:val="00387E70"/>
    <w:rsid w:val="003A1DE7"/>
    <w:rsid w:val="003A30EE"/>
    <w:rsid w:val="003B2A99"/>
    <w:rsid w:val="003B6324"/>
    <w:rsid w:val="003D2B61"/>
    <w:rsid w:val="003D66A7"/>
    <w:rsid w:val="003E4CFD"/>
    <w:rsid w:val="003F1C13"/>
    <w:rsid w:val="003F2479"/>
    <w:rsid w:val="003F773C"/>
    <w:rsid w:val="00401A68"/>
    <w:rsid w:val="00402520"/>
    <w:rsid w:val="00411FC4"/>
    <w:rsid w:val="0042050C"/>
    <w:rsid w:val="004205C7"/>
    <w:rsid w:val="00421BE1"/>
    <w:rsid w:val="00423DD5"/>
    <w:rsid w:val="00426347"/>
    <w:rsid w:val="00441E55"/>
    <w:rsid w:val="00443B64"/>
    <w:rsid w:val="00450BE2"/>
    <w:rsid w:val="00454DDB"/>
    <w:rsid w:val="00464C67"/>
    <w:rsid w:val="00477763"/>
    <w:rsid w:val="00477A69"/>
    <w:rsid w:val="00485D17"/>
    <w:rsid w:val="00490A25"/>
    <w:rsid w:val="00497ACD"/>
    <w:rsid w:val="004A49F7"/>
    <w:rsid w:val="004B00CF"/>
    <w:rsid w:val="004B3CD7"/>
    <w:rsid w:val="004B5FE5"/>
    <w:rsid w:val="004E3E58"/>
    <w:rsid w:val="004E7A5C"/>
    <w:rsid w:val="004F37B2"/>
    <w:rsid w:val="004F5955"/>
    <w:rsid w:val="004F75D1"/>
    <w:rsid w:val="00526ED9"/>
    <w:rsid w:val="0052783F"/>
    <w:rsid w:val="00527975"/>
    <w:rsid w:val="00534DFF"/>
    <w:rsid w:val="00534EB2"/>
    <w:rsid w:val="00535B87"/>
    <w:rsid w:val="005374A5"/>
    <w:rsid w:val="005401E9"/>
    <w:rsid w:val="0054557B"/>
    <w:rsid w:val="00546A99"/>
    <w:rsid w:val="005519C4"/>
    <w:rsid w:val="00553765"/>
    <w:rsid w:val="00554AE6"/>
    <w:rsid w:val="00557A7B"/>
    <w:rsid w:val="0056161D"/>
    <w:rsid w:val="00564025"/>
    <w:rsid w:val="00571D7A"/>
    <w:rsid w:val="005753AE"/>
    <w:rsid w:val="005805A5"/>
    <w:rsid w:val="00585282"/>
    <w:rsid w:val="00590335"/>
    <w:rsid w:val="005A2282"/>
    <w:rsid w:val="005C6C93"/>
    <w:rsid w:val="005D5CC9"/>
    <w:rsid w:val="005E370A"/>
    <w:rsid w:val="005E55AD"/>
    <w:rsid w:val="005E5797"/>
    <w:rsid w:val="005F34A3"/>
    <w:rsid w:val="00601323"/>
    <w:rsid w:val="0060166D"/>
    <w:rsid w:val="00602E27"/>
    <w:rsid w:val="00624E75"/>
    <w:rsid w:val="00635C72"/>
    <w:rsid w:val="0064654B"/>
    <w:rsid w:val="00655FF5"/>
    <w:rsid w:val="00663AE0"/>
    <w:rsid w:val="0067195C"/>
    <w:rsid w:val="0067486A"/>
    <w:rsid w:val="00681975"/>
    <w:rsid w:val="00682DB5"/>
    <w:rsid w:val="00690376"/>
    <w:rsid w:val="006938C7"/>
    <w:rsid w:val="006A38F5"/>
    <w:rsid w:val="006A5530"/>
    <w:rsid w:val="006C439C"/>
    <w:rsid w:val="006C6046"/>
    <w:rsid w:val="006D26F7"/>
    <w:rsid w:val="006D539D"/>
    <w:rsid w:val="006D73F5"/>
    <w:rsid w:val="006D7F43"/>
    <w:rsid w:val="006E55AC"/>
    <w:rsid w:val="006E7056"/>
    <w:rsid w:val="006F236C"/>
    <w:rsid w:val="006F3AD5"/>
    <w:rsid w:val="006F3EC0"/>
    <w:rsid w:val="00706AA0"/>
    <w:rsid w:val="00721F6B"/>
    <w:rsid w:val="007238AD"/>
    <w:rsid w:val="007245C4"/>
    <w:rsid w:val="00724C82"/>
    <w:rsid w:val="00732E68"/>
    <w:rsid w:val="00737924"/>
    <w:rsid w:val="0074303B"/>
    <w:rsid w:val="00743265"/>
    <w:rsid w:val="007453CB"/>
    <w:rsid w:val="0075544B"/>
    <w:rsid w:val="00762058"/>
    <w:rsid w:val="00767930"/>
    <w:rsid w:val="00782362"/>
    <w:rsid w:val="00783C7B"/>
    <w:rsid w:val="007908E3"/>
    <w:rsid w:val="007A047B"/>
    <w:rsid w:val="007A15B2"/>
    <w:rsid w:val="007A3736"/>
    <w:rsid w:val="007A3FD9"/>
    <w:rsid w:val="007A476A"/>
    <w:rsid w:val="007B6CC2"/>
    <w:rsid w:val="007C044E"/>
    <w:rsid w:val="007C20D8"/>
    <w:rsid w:val="007C2722"/>
    <w:rsid w:val="007D26DD"/>
    <w:rsid w:val="007E48F6"/>
    <w:rsid w:val="007F338E"/>
    <w:rsid w:val="008008BF"/>
    <w:rsid w:val="0080096F"/>
    <w:rsid w:val="00810538"/>
    <w:rsid w:val="00822FD6"/>
    <w:rsid w:val="00824FDB"/>
    <w:rsid w:val="0085406C"/>
    <w:rsid w:val="0085456C"/>
    <w:rsid w:val="00856291"/>
    <w:rsid w:val="00857513"/>
    <w:rsid w:val="008607C4"/>
    <w:rsid w:val="00862679"/>
    <w:rsid w:val="008645D0"/>
    <w:rsid w:val="0086605B"/>
    <w:rsid w:val="008722ED"/>
    <w:rsid w:val="0088084B"/>
    <w:rsid w:val="00885B2A"/>
    <w:rsid w:val="008A0787"/>
    <w:rsid w:val="008A1239"/>
    <w:rsid w:val="008B1F3F"/>
    <w:rsid w:val="008B65DF"/>
    <w:rsid w:val="008D6593"/>
    <w:rsid w:val="008E18E6"/>
    <w:rsid w:val="008F7319"/>
    <w:rsid w:val="009017B8"/>
    <w:rsid w:val="00903D2B"/>
    <w:rsid w:val="00933158"/>
    <w:rsid w:val="00934C29"/>
    <w:rsid w:val="00935960"/>
    <w:rsid w:val="0094397C"/>
    <w:rsid w:val="00945022"/>
    <w:rsid w:val="00952710"/>
    <w:rsid w:val="00981B50"/>
    <w:rsid w:val="00983F0D"/>
    <w:rsid w:val="00991FDA"/>
    <w:rsid w:val="009928C6"/>
    <w:rsid w:val="009A5850"/>
    <w:rsid w:val="009A6140"/>
    <w:rsid w:val="009B4937"/>
    <w:rsid w:val="009C52EE"/>
    <w:rsid w:val="009E2A33"/>
    <w:rsid w:val="009F27DD"/>
    <w:rsid w:val="009F7192"/>
    <w:rsid w:val="009F71B8"/>
    <w:rsid w:val="00A14A92"/>
    <w:rsid w:val="00A15ACD"/>
    <w:rsid w:val="00A206A7"/>
    <w:rsid w:val="00A21124"/>
    <w:rsid w:val="00A23FA8"/>
    <w:rsid w:val="00A24CA4"/>
    <w:rsid w:val="00A26E4E"/>
    <w:rsid w:val="00A33307"/>
    <w:rsid w:val="00A34679"/>
    <w:rsid w:val="00A34FF1"/>
    <w:rsid w:val="00A43AA1"/>
    <w:rsid w:val="00A56EBA"/>
    <w:rsid w:val="00A65017"/>
    <w:rsid w:val="00A65278"/>
    <w:rsid w:val="00A709B7"/>
    <w:rsid w:val="00A84DBB"/>
    <w:rsid w:val="00A90A53"/>
    <w:rsid w:val="00A93F59"/>
    <w:rsid w:val="00AA109E"/>
    <w:rsid w:val="00AA120A"/>
    <w:rsid w:val="00AA4C99"/>
    <w:rsid w:val="00AB54FF"/>
    <w:rsid w:val="00AB56F8"/>
    <w:rsid w:val="00AC2429"/>
    <w:rsid w:val="00AC310B"/>
    <w:rsid w:val="00AC45F8"/>
    <w:rsid w:val="00AD1940"/>
    <w:rsid w:val="00AD6C5F"/>
    <w:rsid w:val="00AE01CB"/>
    <w:rsid w:val="00AF7CAC"/>
    <w:rsid w:val="00B025C1"/>
    <w:rsid w:val="00B35118"/>
    <w:rsid w:val="00B5261D"/>
    <w:rsid w:val="00B52B00"/>
    <w:rsid w:val="00B561FF"/>
    <w:rsid w:val="00B66BDF"/>
    <w:rsid w:val="00B74F65"/>
    <w:rsid w:val="00B76F25"/>
    <w:rsid w:val="00B82892"/>
    <w:rsid w:val="00BA5831"/>
    <w:rsid w:val="00BB2B9D"/>
    <w:rsid w:val="00BD2BC0"/>
    <w:rsid w:val="00BD3E86"/>
    <w:rsid w:val="00BE1394"/>
    <w:rsid w:val="00BF32C7"/>
    <w:rsid w:val="00C224B2"/>
    <w:rsid w:val="00C45040"/>
    <w:rsid w:val="00C45370"/>
    <w:rsid w:val="00C522D0"/>
    <w:rsid w:val="00C54314"/>
    <w:rsid w:val="00C70E23"/>
    <w:rsid w:val="00C74835"/>
    <w:rsid w:val="00C756B4"/>
    <w:rsid w:val="00C8066E"/>
    <w:rsid w:val="00C84DB3"/>
    <w:rsid w:val="00C86FBA"/>
    <w:rsid w:val="00C902B0"/>
    <w:rsid w:val="00C91C7F"/>
    <w:rsid w:val="00C93FD5"/>
    <w:rsid w:val="00C949CA"/>
    <w:rsid w:val="00C95A36"/>
    <w:rsid w:val="00CA3458"/>
    <w:rsid w:val="00CA4B83"/>
    <w:rsid w:val="00CB4BF1"/>
    <w:rsid w:val="00CD32E0"/>
    <w:rsid w:val="00CD3A87"/>
    <w:rsid w:val="00CE0411"/>
    <w:rsid w:val="00CE2287"/>
    <w:rsid w:val="00CE407A"/>
    <w:rsid w:val="00CE5194"/>
    <w:rsid w:val="00D05585"/>
    <w:rsid w:val="00D17B21"/>
    <w:rsid w:val="00D26BA5"/>
    <w:rsid w:val="00D27442"/>
    <w:rsid w:val="00D33A55"/>
    <w:rsid w:val="00D34F3F"/>
    <w:rsid w:val="00D4317B"/>
    <w:rsid w:val="00D46725"/>
    <w:rsid w:val="00D67144"/>
    <w:rsid w:val="00D75553"/>
    <w:rsid w:val="00D768A9"/>
    <w:rsid w:val="00D94FAB"/>
    <w:rsid w:val="00DA2E03"/>
    <w:rsid w:val="00DC47AB"/>
    <w:rsid w:val="00DC5168"/>
    <w:rsid w:val="00DC7D52"/>
    <w:rsid w:val="00DD4D9E"/>
    <w:rsid w:val="00DD528C"/>
    <w:rsid w:val="00DE611B"/>
    <w:rsid w:val="00DF4C38"/>
    <w:rsid w:val="00E10BF5"/>
    <w:rsid w:val="00E10F3F"/>
    <w:rsid w:val="00E13D9B"/>
    <w:rsid w:val="00E16465"/>
    <w:rsid w:val="00E3599D"/>
    <w:rsid w:val="00E35E6A"/>
    <w:rsid w:val="00E36759"/>
    <w:rsid w:val="00E4693D"/>
    <w:rsid w:val="00E50F12"/>
    <w:rsid w:val="00E6603A"/>
    <w:rsid w:val="00E74332"/>
    <w:rsid w:val="00E96032"/>
    <w:rsid w:val="00EA45D4"/>
    <w:rsid w:val="00EB49D4"/>
    <w:rsid w:val="00EC00E3"/>
    <w:rsid w:val="00EC1AB7"/>
    <w:rsid w:val="00ED15D7"/>
    <w:rsid w:val="00ED220C"/>
    <w:rsid w:val="00ED537C"/>
    <w:rsid w:val="00EE204F"/>
    <w:rsid w:val="00EE2C6C"/>
    <w:rsid w:val="00EE3E1C"/>
    <w:rsid w:val="00EE4ACB"/>
    <w:rsid w:val="00EE4BCB"/>
    <w:rsid w:val="00EF12ED"/>
    <w:rsid w:val="00EF31EC"/>
    <w:rsid w:val="00EF31EF"/>
    <w:rsid w:val="00EF5AFE"/>
    <w:rsid w:val="00F230F7"/>
    <w:rsid w:val="00F42632"/>
    <w:rsid w:val="00F72416"/>
    <w:rsid w:val="00F80B06"/>
    <w:rsid w:val="00F8303B"/>
    <w:rsid w:val="00F908B6"/>
    <w:rsid w:val="00F92B25"/>
    <w:rsid w:val="00F9346E"/>
    <w:rsid w:val="00FA4B82"/>
    <w:rsid w:val="00FA7073"/>
    <w:rsid w:val="00FC3149"/>
    <w:rsid w:val="00FC5956"/>
    <w:rsid w:val="00FD2988"/>
    <w:rsid w:val="00FE2F74"/>
    <w:rsid w:val="00FF0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DA018"/>
  <w15:docId w15:val="{64A52FE8-3719-4C33-AB9E-C89971B3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8A9"/>
    <w:pPr>
      <w:spacing w:after="200" w:line="276" w:lineRule="auto"/>
    </w:pPr>
    <w:rPr>
      <w:rFonts w:eastAsiaTheme="minorHAnsi" w:cstheme="minorBidi"/>
      <w:sz w:val="28"/>
      <w:szCs w:val="22"/>
      <w:lang w:eastAsia="en-US"/>
    </w:rPr>
  </w:style>
  <w:style w:type="paragraph" w:styleId="Heading1">
    <w:name w:val="heading 1"/>
    <w:aliases w:val="Outline1"/>
    <w:basedOn w:val="Normal"/>
    <w:next w:val="Normal"/>
    <w:qFormat/>
    <w:rsid w:val="00D768A9"/>
    <w:pPr>
      <w:outlineLvl w:val="0"/>
    </w:pPr>
    <w:rPr>
      <w:b/>
      <w:kern w:val="24"/>
      <w:sz w:val="32"/>
    </w:rPr>
  </w:style>
  <w:style w:type="paragraph" w:styleId="Heading2">
    <w:name w:val="heading 2"/>
    <w:aliases w:val="Outline2"/>
    <w:basedOn w:val="Normal"/>
    <w:next w:val="Normal"/>
    <w:qFormat/>
    <w:rsid w:val="00721F6B"/>
    <w:pPr>
      <w:autoSpaceDE w:val="0"/>
      <w:autoSpaceDN w:val="0"/>
      <w:adjustRightInd w:val="0"/>
      <w:spacing w:after="0"/>
      <w:outlineLvl w:val="1"/>
    </w:pPr>
    <w:rPr>
      <w:rFonts w:eastAsia="Times New Roman" w:cs="Arial"/>
      <w:b/>
      <w:bCs/>
      <w:szCs w:val="24"/>
      <w:lang w:eastAsia="en-GB"/>
    </w:rPr>
  </w:style>
  <w:style w:type="paragraph" w:styleId="Heading3">
    <w:name w:val="heading 3"/>
    <w:aliases w:val="Outline3"/>
    <w:basedOn w:val="Normal"/>
    <w:next w:val="Normal"/>
    <w:qFormat/>
    <w:rsid w:val="00721F6B"/>
    <w:pPr>
      <w:spacing w:after="0"/>
      <w:outlineLvl w:val="2"/>
    </w:pPr>
    <w:rPr>
      <w:rFonts w:eastAsia="Times New Roman" w:cs="Arial"/>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paragraph" w:styleId="ListParagraph">
    <w:name w:val="List Paragraph"/>
    <w:basedOn w:val="Normal"/>
    <w:uiPriority w:val="34"/>
    <w:qFormat/>
    <w:rsid w:val="0085456C"/>
    <w:pPr>
      <w:ind w:left="720"/>
      <w:contextualSpacing/>
    </w:pPr>
  </w:style>
  <w:style w:type="character" w:styleId="CommentReference">
    <w:name w:val="annotation reference"/>
    <w:basedOn w:val="DefaultParagraphFont"/>
    <w:uiPriority w:val="99"/>
    <w:semiHidden/>
    <w:unhideWhenUsed/>
    <w:rsid w:val="00FC3149"/>
    <w:rPr>
      <w:sz w:val="16"/>
      <w:szCs w:val="16"/>
    </w:rPr>
  </w:style>
  <w:style w:type="paragraph" w:styleId="CommentText">
    <w:name w:val="annotation text"/>
    <w:basedOn w:val="Normal"/>
    <w:link w:val="CommentTextChar"/>
    <w:uiPriority w:val="99"/>
    <w:semiHidden/>
    <w:unhideWhenUsed/>
    <w:rsid w:val="00FC3149"/>
    <w:pPr>
      <w:spacing w:line="240" w:lineRule="auto"/>
    </w:pPr>
    <w:rPr>
      <w:sz w:val="20"/>
      <w:szCs w:val="20"/>
    </w:rPr>
  </w:style>
  <w:style w:type="character" w:customStyle="1" w:styleId="CommentTextChar">
    <w:name w:val="Comment Text Char"/>
    <w:basedOn w:val="DefaultParagraphFont"/>
    <w:link w:val="CommentText"/>
    <w:uiPriority w:val="99"/>
    <w:semiHidden/>
    <w:rsid w:val="00FC3149"/>
    <w:rPr>
      <w:rFonts w:asciiTheme="minorHAnsi" w:eastAsiaTheme="minorHAnsi" w:hAnsiTheme="minorHAnsi" w:cstheme="minorBidi"/>
      <w:sz w:val="20"/>
      <w:lang w:eastAsia="en-US"/>
    </w:rPr>
  </w:style>
  <w:style w:type="paragraph" w:styleId="CommentSubject">
    <w:name w:val="annotation subject"/>
    <w:basedOn w:val="CommentText"/>
    <w:next w:val="CommentText"/>
    <w:link w:val="CommentSubjectChar"/>
    <w:uiPriority w:val="99"/>
    <w:semiHidden/>
    <w:unhideWhenUsed/>
    <w:rsid w:val="00FC3149"/>
    <w:rPr>
      <w:b/>
      <w:bCs/>
    </w:rPr>
  </w:style>
  <w:style w:type="character" w:customStyle="1" w:styleId="CommentSubjectChar">
    <w:name w:val="Comment Subject Char"/>
    <w:basedOn w:val="CommentTextChar"/>
    <w:link w:val="CommentSubject"/>
    <w:uiPriority w:val="99"/>
    <w:semiHidden/>
    <w:rsid w:val="00FC3149"/>
    <w:rPr>
      <w:rFonts w:asciiTheme="minorHAnsi" w:eastAsiaTheme="minorHAnsi" w:hAnsiTheme="minorHAnsi" w:cstheme="minorBidi"/>
      <w:b/>
      <w:bCs/>
      <w:sz w:val="20"/>
      <w:lang w:eastAsia="en-US"/>
    </w:rPr>
  </w:style>
  <w:style w:type="paragraph" w:styleId="BalloonText">
    <w:name w:val="Balloon Text"/>
    <w:basedOn w:val="Normal"/>
    <w:link w:val="BalloonTextChar"/>
    <w:uiPriority w:val="99"/>
    <w:semiHidden/>
    <w:unhideWhenUsed/>
    <w:rsid w:val="00FC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149"/>
    <w:rPr>
      <w:rFonts w:ascii="Tahoma" w:eastAsiaTheme="minorHAnsi" w:hAnsi="Tahoma" w:cs="Tahoma"/>
      <w:sz w:val="16"/>
      <w:szCs w:val="16"/>
      <w:lang w:eastAsia="en-US"/>
    </w:rPr>
  </w:style>
  <w:style w:type="paragraph" w:styleId="FootnoteText">
    <w:name w:val="footnote text"/>
    <w:basedOn w:val="Normal"/>
    <w:link w:val="FootnoteTextChar"/>
    <w:uiPriority w:val="99"/>
    <w:semiHidden/>
    <w:unhideWhenUsed/>
    <w:rsid w:val="00FC31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3149"/>
    <w:rPr>
      <w:rFonts w:asciiTheme="minorHAnsi" w:eastAsiaTheme="minorHAnsi" w:hAnsiTheme="minorHAnsi" w:cstheme="minorBidi"/>
      <w:sz w:val="20"/>
      <w:lang w:eastAsia="en-US"/>
    </w:rPr>
  </w:style>
  <w:style w:type="character" w:styleId="FootnoteReference">
    <w:name w:val="footnote reference"/>
    <w:basedOn w:val="DefaultParagraphFont"/>
    <w:uiPriority w:val="99"/>
    <w:semiHidden/>
    <w:unhideWhenUsed/>
    <w:rsid w:val="00FC3149"/>
    <w:rPr>
      <w:vertAlign w:val="superscript"/>
    </w:rPr>
  </w:style>
  <w:style w:type="character" w:styleId="Hyperlink">
    <w:name w:val="Hyperlink"/>
    <w:basedOn w:val="DefaultParagraphFont"/>
    <w:uiPriority w:val="99"/>
    <w:unhideWhenUsed/>
    <w:rsid w:val="00762058"/>
    <w:rPr>
      <w:color w:val="0000FF" w:themeColor="hyperlink"/>
      <w:u w:val="single"/>
    </w:rPr>
  </w:style>
  <w:style w:type="paragraph" w:customStyle="1" w:styleId="Default">
    <w:name w:val="Default"/>
    <w:rsid w:val="00F9346E"/>
    <w:pPr>
      <w:autoSpaceDE w:val="0"/>
      <w:autoSpaceDN w:val="0"/>
      <w:adjustRightInd w:val="0"/>
    </w:pPr>
    <w:rPr>
      <w:rFonts w:ascii="Calibri" w:hAnsi="Calibri" w:cs="Calibri"/>
      <w:color w:val="000000"/>
      <w:szCs w:val="24"/>
    </w:rPr>
  </w:style>
  <w:style w:type="character" w:customStyle="1" w:styleId="HeaderChar">
    <w:name w:val="Header Char"/>
    <w:basedOn w:val="DefaultParagraphFont"/>
    <w:link w:val="Header"/>
    <w:uiPriority w:val="99"/>
    <w:rsid w:val="00D26BA5"/>
    <w:rPr>
      <w:rFonts w:asciiTheme="minorHAnsi" w:eastAsiaTheme="minorHAnsi" w:hAnsiTheme="minorHAnsi" w:cstheme="minorBidi"/>
      <w:sz w:val="22"/>
      <w:szCs w:val="22"/>
      <w:lang w:eastAsia="en-US"/>
    </w:rPr>
  </w:style>
  <w:style w:type="paragraph" w:customStyle="1" w:styleId="Style1">
    <w:name w:val="Style1"/>
    <w:basedOn w:val="ListParagraph"/>
    <w:link w:val="Style1Char"/>
    <w:qFormat/>
    <w:rsid w:val="00663AE0"/>
    <w:pPr>
      <w:numPr>
        <w:numId w:val="16"/>
      </w:numPr>
      <w:spacing w:after="0" w:line="240" w:lineRule="auto"/>
      <w:ind w:left="0" w:right="-472"/>
    </w:pPr>
    <w:rPr>
      <w:rFonts w:eastAsia="Times New Roman" w:cs="Times New Roman"/>
      <w:i/>
      <w:szCs w:val="24"/>
      <w:lang w:eastAsia="en-GB"/>
    </w:rPr>
  </w:style>
  <w:style w:type="character" w:customStyle="1" w:styleId="Style1Char">
    <w:name w:val="Style1 Char"/>
    <w:basedOn w:val="DefaultParagraphFont"/>
    <w:link w:val="Style1"/>
    <w:rsid w:val="00663AE0"/>
    <w:rPr>
      <w:rFonts w:asciiTheme="minorHAnsi" w:hAnsiTheme="minorHAnsi"/>
      <w:i/>
      <w:szCs w:val="24"/>
    </w:rPr>
  </w:style>
  <w:style w:type="table" w:styleId="TableGrid">
    <w:name w:val="Table Grid"/>
    <w:basedOn w:val="TableNormal"/>
    <w:uiPriority w:val="59"/>
    <w:rsid w:val="00935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61EB"/>
    <w:rPr>
      <w:b/>
      <w:bCs/>
    </w:rPr>
  </w:style>
  <w:style w:type="character" w:styleId="FollowedHyperlink">
    <w:name w:val="FollowedHyperlink"/>
    <w:basedOn w:val="DefaultParagraphFont"/>
    <w:uiPriority w:val="99"/>
    <w:semiHidden/>
    <w:unhideWhenUsed/>
    <w:rsid w:val="008008BF"/>
    <w:rPr>
      <w:color w:val="800080" w:themeColor="followedHyperlink"/>
      <w:u w:val="single"/>
    </w:rPr>
  </w:style>
  <w:style w:type="paragraph" w:customStyle="1" w:styleId="StandardWeb">
    <w:name w:val="Standard (Web)"/>
    <w:basedOn w:val="Default"/>
    <w:next w:val="Default"/>
    <w:uiPriority w:val="99"/>
    <w:rsid w:val="007E48F6"/>
    <w:rPr>
      <w:rFonts w:ascii="BOFEOB+TimesNewRoman,Italic" w:hAnsi="BOFEOB+TimesNewRoman,Italic" w:cs="Times New Roman"/>
      <w:color w:val="auto"/>
    </w:rPr>
  </w:style>
  <w:style w:type="character" w:customStyle="1" w:styleId="SingleTxtGChar">
    <w:name w:val="_ Single Txt_G Char"/>
    <w:link w:val="SingleTxtG"/>
    <w:locked/>
    <w:rsid w:val="009E2A33"/>
  </w:style>
  <w:style w:type="paragraph" w:customStyle="1" w:styleId="SingleTxtG">
    <w:name w:val="_ Single Txt_G"/>
    <w:basedOn w:val="Normal"/>
    <w:link w:val="SingleTxtGChar"/>
    <w:qFormat/>
    <w:rsid w:val="009E2A33"/>
    <w:pPr>
      <w:suppressAutoHyphens/>
      <w:spacing w:after="120" w:line="240" w:lineRule="atLeast"/>
      <w:ind w:left="1134" w:right="1134"/>
      <w:jc w:val="both"/>
    </w:pPr>
    <w:rPr>
      <w:rFonts w:eastAsia="Times New Roman" w:cs="Times New Roman"/>
      <w:szCs w:val="20"/>
      <w:lang w:eastAsia="en-GB"/>
    </w:rPr>
  </w:style>
  <w:style w:type="paragraph" w:styleId="TOCHeading">
    <w:name w:val="TOC Heading"/>
    <w:basedOn w:val="Heading1"/>
    <w:next w:val="Normal"/>
    <w:uiPriority w:val="39"/>
    <w:unhideWhenUsed/>
    <w:qFormat/>
    <w:rsid w:val="00721F6B"/>
    <w:pPr>
      <w:keepNext/>
      <w:keepLines/>
      <w:spacing w:before="240" w:after="0" w:line="259" w:lineRule="auto"/>
      <w:outlineLvl w:val="9"/>
    </w:pPr>
    <w:rPr>
      <w:rFonts w:asciiTheme="majorHAnsi" w:eastAsiaTheme="majorEastAsia" w:hAnsiTheme="majorHAnsi" w:cstheme="majorBidi"/>
      <w:b w:val="0"/>
      <w:color w:val="365F91" w:themeColor="accent1" w:themeShade="BF"/>
      <w:kern w:val="0"/>
      <w:szCs w:val="32"/>
      <w:lang w:val="en-US"/>
    </w:rPr>
  </w:style>
  <w:style w:type="paragraph" w:styleId="TOC1">
    <w:name w:val="toc 1"/>
    <w:basedOn w:val="Normal"/>
    <w:next w:val="Normal"/>
    <w:autoRedefine/>
    <w:uiPriority w:val="39"/>
    <w:unhideWhenUsed/>
    <w:rsid w:val="00721F6B"/>
    <w:pPr>
      <w:spacing w:after="100"/>
    </w:pPr>
  </w:style>
  <w:style w:type="paragraph" w:styleId="TOC2">
    <w:name w:val="toc 2"/>
    <w:basedOn w:val="Normal"/>
    <w:next w:val="Normal"/>
    <w:autoRedefine/>
    <w:uiPriority w:val="39"/>
    <w:unhideWhenUsed/>
    <w:rsid w:val="00721F6B"/>
    <w:pPr>
      <w:spacing w:after="100"/>
      <w:ind w:left="280"/>
    </w:pPr>
  </w:style>
  <w:style w:type="paragraph" w:styleId="TOC3">
    <w:name w:val="toc 3"/>
    <w:basedOn w:val="Normal"/>
    <w:next w:val="Normal"/>
    <w:autoRedefine/>
    <w:uiPriority w:val="39"/>
    <w:unhideWhenUsed/>
    <w:rsid w:val="00100DA9"/>
    <w:pPr>
      <w:spacing w:after="100"/>
      <w:ind w:left="560"/>
    </w:pPr>
  </w:style>
  <w:style w:type="paragraph" w:styleId="Title">
    <w:name w:val="Title"/>
    <w:basedOn w:val="Normal"/>
    <w:next w:val="Normal"/>
    <w:link w:val="TitleChar"/>
    <w:uiPriority w:val="10"/>
    <w:qFormat/>
    <w:rsid w:val="00526E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ED9"/>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1722">
      <w:bodyDiv w:val="1"/>
      <w:marLeft w:val="0"/>
      <w:marRight w:val="0"/>
      <w:marTop w:val="0"/>
      <w:marBottom w:val="0"/>
      <w:divBdr>
        <w:top w:val="none" w:sz="0" w:space="0" w:color="auto"/>
        <w:left w:val="none" w:sz="0" w:space="0" w:color="auto"/>
        <w:bottom w:val="none" w:sz="0" w:space="0" w:color="auto"/>
        <w:right w:val="none" w:sz="0" w:space="0" w:color="auto"/>
      </w:divBdr>
    </w:div>
    <w:div w:id="313412348">
      <w:bodyDiv w:val="1"/>
      <w:marLeft w:val="0"/>
      <w:marRight w:val="0"/>
      <w:marTop w:val="0"/>
      <w:marBottom w:val="0"/>
      <w:divBdr>
        <w:top w:val="none" w:sz="0" w:space="0" w:color="auto"/>
        <w:left w:val="none" w:sz="0" w:space="0" w:color="auto"/>
        <w:bottom w:val="none" w:sz="0" w:space="0" w:color="auto"/>
        <w:right w:val="none" w:sz="0" w:space="0" w:color="auto"/>
      </w:divBdr>
    </w:div>
    <w:div w:id="388189531">
      <w:bodyDiv w:val="1"/>
      <w:marLeft w:val="0"/>
      <w:marRight w:val="0"/>
      <w:marTop w:val="0"/>
      <w:marBottom w:val="0"/>
      <w:divBdr>
        <w:top w:val="none" w:sz="0" w:space="0" w:color="auto"/>
        <w:left w:val="none" w:sz="0" w:space="0" w:color="auto"/>
        <w:bottom w:val="none" w:sz="0" w:space="0" w:color="auto"/>
        <w:right w:val="none" w:sz="0" w:space="0" w:color="auto"/>
      </w:divBdr>
    </w:div>
    <w:div w:id="635337087">
      <w:bodyDiv w:val="1"/>
      <w:marLeft w:val="0"/>
      <w:marRight w:val="0"/>
      <w:marTop w:val="0"/>
      <w:marBottom w:val="0"/>
      <w:divBdr>
        <w:top w:val="none" w:sz="0" w:space="0" w:color="auto"/>
        <w:left w:val="none" w:sz="0" w:space="0" w:color="auto"/>
        <w:bottom w:val="none" w:sz="0" w:space="0" w:color="auto"/>
        <w:right w:val="none" w:sz="0" w:space="0" w:color="auto"/>
      </w:divBdr>
      <w:divsChild>
        <w:div w:id="42407431">
          <w:marLeft w:val="0"/>
          <w:marRight w:val="0"/>
          <w:marTop w:val="0"/>
          <w:marBottom w:val="0"/>
          <w:divBdr>
            <w:top w:val="none" w:sz="0" w:space="0" w:color="auto"/>
            <w:left w:val="none" w:sz="0" w:space="0" w:color="auto"/>
            <w:bottom w:val="none" w:sz="0" w:space="0" w:color="auto"/>
            <w:right w:val="none" w:sz="0" w:space="0" w:color="auto"/>
          </w:divBdr>
          <w:divsChild>
            <w:div w:id="416709664">
              <w:marLeft w:val="0"/>
              <w:marRight w:val="0"/>
              <w:marTop w:val="0"/>
              <w:marBottom w:val="0"/>
              <w:divBdr>
                <w:top w:val="none" w:sz="0" w:space="0" w:color="auto"/>
                <w:left w:val="none" w:sz="0" w:space="0" w:color="auto"/>
                <w:bottom w:val="none" w:sz="0" w:space="0" w:color="auto"/>
                <w:right w:val="none" w:sz="0" w:space="0" w:color="auto"/>
              </w:divBdr>
              <w:divsChild>
                <w:div w:id="2074623745">
                  <w:marLeft w:val="0"/>
                  <w:marRight w:val="0"/>
                  <w:marTop w:val="0"/>
                  <w:marBottom w:val="0"/>
                  <w:divBdr>
                    <w:top w:val="none" w:sz="0" w:space="0" w:color="auto"/>
                    <w:left w:val="none" w:sz="0" w:space="0" w:color="auto"/>
                    <w:bottom w:val="none" w:sz="0" w:space="0" w:color="auto"/>
                    <w:right w:val="none" w:sz="0" w:space="0" w:color="auto"/>
                  </w:divBdr>
                  <w:divsChild>
                    <w:div w:id="1638102945">
                      <w:marLeft w:val="-450"/>
                      <w:marRight w:val="0"/>
                      <w:marTop w:val="0"/>
                      <w:marBottom w:val="0"/>
                      <w:divBdr>
                        <w:top w:val="none" w:sz="0" w:space="0" w:color="auto"/>
                        <w:left w:val="none" w:sz="0" w:space="0" w:color="auto"/>
                        <w:bottom w:val="none" w:sz="0" w:space="0" w:color="auto"/>
                        <w:right w:val="none" w:sz="0" w:space="0" w:color="auto"/>
                      </w:divBdr>
                      <w:divsChild>
                        <w:div w:id="956835415">
                          <w:marLeft w:val="0"/>
                          <w:marRight w:val="0"/>
                          <w:marTop w:val="0"/>
                          <w:marBottom w:val="0"/>
                          <w:divBdr>
                            <w:top w:val="none" w:sz="0" w:space="0" w:color="auto"/>
                            <w:left w:val="none" w:sz="0" w:space="0" w:color="auto"/>
                            <w:bottom w:val="none" w:sz="0" w:space="0" w:color="auto"/>
                            <w:right w:val="none" w:sz="0" w:space="0" w:color="auto"/>
                          </w:divBdr>
                          <w:divsChild>
                            <w:div w:id="1685745757">
                              <w:marLeft w:val="-450"/>
                              <w:marRight w:val="0"/>
                              <w:marTop w:val="0"/>
                              <w:marBottom w:val="0"/>
                              <w:divBdr>
                                <w:top w:val="none" w:sz="0" w:space="0" w:color="auto"/>
                                <w:left w:val="none" w:sz="0" w:space="0" w:color="auto"/>
                                <w:bottom w:val="none" w:sz="0" w:space="0" w:color="auto"/>
                                <w:right w:val="none" w:sz="0" w:space="0" w:color="auto"/>
                              </w:divBdr>
                              <w:divsChild>
                                <w:div w:id="19527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601932">
      <w:bodyDiv w:val="1"/>
      <w:marLeft w:val="0"/>
      <w:marRight w:val="0"/>
      <w:marTop w:val="0"/>
      <w:marBottom w:val="0"/>
      <w:divBdr>
        <w:top w:val="none" w:sz="0" w:space="0" w:color="auto"/>
        <w:left w:val="none" w:sz="0" w:space="0" w:color="auto"/>
        <w:bottom w:val="none" w:sz="0" w:space="0" w:color="auto"/>
        <w:right w:val="none" w:sz="0" w:space="0" w:color="auto"/>
      </w:divBdr>
      <w:divsChild>
        <w:div w:id="1283146371">
          <w:marLeft w:val="360"/>
          <w:marRight w:val="0"/>
          <w:marTop w:val="0"/>
          <w:marBottom w:val="240"/>
          <w:divBdr>
            <w:top w:val="none" w:sz="0" w:space="0" w:color="auto"/>
            <w:left w:val="none" w:sz="0" w:space="0" w:color="auto"/>
            <w:bottom w:val="none" w:sz="0" w:space="0" w:color="auto"/>
            <w:right w:val="none" w:sz="0" w:space="0" w:color="auto"/>
          </w:divBdr>
        </w:div>
        <w:div w:id="1289623037">
          <w:marLeft w:val="360"/>
          <w:marRight w:val="0"/>
          <w:marTop w:val="0"/>
          <w:marBottom w:val="240"/>
          <w:divBdr>
            <w:top w:val="none" w:sz="0" w:space="0" w:color="auto"/>
            <w:left w:val="none" w:sz="0" w:space="0" w:color="auto"/>
            <w:bottom w:val="none" w:sz="0" w:space="0" w:color="auto"/>
            <w:right w:val="none" w:sz="0" w:space="0" w:color="auto"/>
          </w:divBdr>
        </w:div>
      </w:divsChild>
    </w:div>
    <w:div w:id="756907717">
      <w:bodyDiv w:val="1"/>
      <w:marLeft w:val="0"/>
      <w:marRight w:val="0"/>
      <w:marTop w:val="0"/>
      <w:marBottom w:val="0"/>
      <w:divBdr>
        <w:top w:val="none" w:sz="0" w:space="0" w:color="auto"/>
        <w:left w:val="none" w:sz="0" w:space="0" w:color="auto"/>
        <w:bottom w:val="none" w:sz="0" w:space="0" w:color="auto"/>
        <w:right w:val="none" w:sz="0" w:space="0" w:color="auto"/>
      </w:divBdr>
    </w:div>
    <w:div w:id="803044426">
      <w:bodyDiv w:val="1"/>
      <w:marLeft w:val="0"/>
      <w:marRight w:val="0"/>
      <w:marTop w:val="0"/>
      <w:marBottom w:val="0"/>
      <w:divBdr>
        <w:top w:val="none" w:sz="0" w:space="0" w:color="auto"/>
        <w:left w:val="none" w:sz="0" w:space="0" w:color="auto"/>
        <w:bottom w:val="none" w:sz="0" w:space="0" w:color="auto"/>
        <w:right w:val="none" w:sz="0" w:space="0" w:color="auto"/>
      </w:divBdr>
    </w:div>
    <w:div w:id="960766190">
      <w:bodyDiv w:val="1"/>
      <w:marLeft w:val="0"/>
      <w:marRight w:val="0"/>
      <w:marTop w:val="0"/>
      <w:marBottom w:val="0"/>
      <w:divBdr>
        <w:top w:val="none" w:sz="0" w:space="0" w:color="auto"/>
        <w:left w:val="none" w:sz="0" w:space="0" w:color="auto"/>
        <w:bottom w:val="none" w:sz="0" w:space="0" w:color="auto"/>
        <w:right w:val="none" w:sz="0" w:space="0" w:color="auto"/>
      </w:divBdr>
    </w:div>
    <w:div w:id="1278878778">
      <w:bodyDiv w:val="1"/>
      <w:marLeft w:val="0"/>
      <w:marRight w:val="0"/>
      <w:marTop w:val="0"/>
      <w:marBottom w:val="0"/>
      <w:divBdr>
        <w:top w:val="none" w:sz="0" w:space="0" w:color="auto"/>
        <w:left w:val="none" w:sz="0" w:space="0" w:color="auto"/>
        <w:bottom w:val="none" w:sz="0" w:space="0" w:color="auto"/>
        <w:right w:val="none" w:sz="0" w:space="0" w:color="auto"/>
      </w:divBdr>
    </w:div>
    <w:div w:id="1383821568">
      <w:bodyDiv w:val="1"/>
      <w:marLeft w:val="0"/>
      <w:marRight w:val="0"/>
      <w:marTop w:val="0"/>
      <w:marBottom w:val="0"/>
      <w:divBdr>
        <w:top w:val="none" w:sz="0" w:space="0" w:color="auto"/>
        <w:left w:val="none" w:sz="0" w:space="0" w:color="auto"/>
        <w:bottom w:val="none" w:sz="0" w:space="0" w:color="auto"/>
        <w:right w:val="none" w:sz="0" w:space="0" w:color="auto"/>
      </w:divBdr>
    </w:div>
    <w:div w:id="1417942613">
      <w:bodyDiv w:val="1"/>
      <w:marLeft w:val="0"/>
      <w:marRight w:val="0"/>
      <w:marTop w:val="0"/>
      <w:marBottom w:val="0"/>
      <w:divBdr>
        <w:top w:val="none" w:sz="0" w:space="0" w:color="auto"/>
        <w:left w:val="none" w:sz="0" w:space="0" w:color="auto"/>
        <w:bottom w:val="none" w:sz="0" w:space="0" w:color="auto"/>
        <w:right w:val="none" w:sz="0" w:space="0" w:color="auto"/>
      </w:divBdr>
      <w:divsChild>
        <w:div w:id="216628832">
          <w:marLeft w:val="0"/>
          <w:marRight w:val="0"/>
          <w:marTop w:val="0"/>
          <w:marBottom w:val="0"/>
          <w:divBdr>
            <w:top w:val="none" w:sz="0" w:space="0" w:color="auto"/>
            <w:left w:val="none" w:sz="0" w:space="0" w:color="auto"/>
            <w:bottom w:val="none" w:sz="0" w:space="0" w:color="auto"/>
            <w:right w:val="none" w:sz="0" w:space="0" w:color="auto"/>
          </w:divBdr>
          <w:divsChild>
            <w:div w:id="1828475263">
              <w:marLeft w:val="0"/>
              <w:marRight w:val="0"/>
              <w:marTop w:val="0"/>
              <w:marBottom w:val="0"/>
              <w:divBdr>
                <w:top w:val="none" w:sz="0" w:space="0" w:color="auto"/>
                <w:left w:val="none" w:sz="0" w:space="0" w:color="auto"/>
                <w:bottom w:val="none" w:sz="0" w:space="0" w:color="auto"/>
                <w:right w:val="none" w:sz="0" w:space="0" w:color="auto"/>
              </w:divBdr>
              <w:divsChild>
                <w:div w:id="205601365">
                  <w:marLeft w:val="0"/>
                  <w:marRight w:val="0"/>
                  <w:marTop w:val="0"/>
                  <w:marBottom w:val="0"/>
                  <w:divBdr>
                    <w:top w:val="none" w:sz="0" w:space="0" w:color="auto"/>
                    <w:left w:val="none" w:sz="0" w:space="0" w:color="auto"/>
                    <w:bottom w:val="none" w:sz="0" w:space="0" w:color="auto"/>
                    <w:right w:val="none" w:sz="0" w:space="0" w:color="auto"/>
                  </w:divBdr>
                  <w:divsChild>
                    <w:div w:id="2079401693">
                      <w:marLeft w:val="0"/>
                      <w:marRight w:val="0"/>
                      <w:marTop w:val="0"/>
                      <w:marBottom w:val="0"/>
                      <w:divBdr>
                        <w:top w:val="none" w:sz="0" w:space="0" w:color="auto"/>
                        <w:left w:val="none" w:sz="0" w:space="0" w:color="auto"/>
                        <w:bottom w:val="none" w:sz="0" w:space="0" w:color="auto"/>
                        <w:right w:val="none" w:sz="0" w:space="0" w:color="auto"/>
                      </w:divBdr>
                      <w:divsChild>
                        <w:div w:id="72892987">
                          <w:marLeft w:val="0"/>
                          <w:marRight w:val="0"/>
                          <w:marTop w:val="0"/>
                          <w:marBottom w:val="0"/>
                          <w:divBdr>
                            <w:top w:val="none" w:sz="0" w:space="0" w:color="auto"/>
                            <w:left w:val="none" w:sz="0" w:space="0" w:color="auto"/>
                            <w:bottom w:val="none" w:sz="0" w:space="0" w:color="auto"/>
                            <w:right w:val="none" w:sz="0" w:space="0" w:color="auto"/>
                          </w:divBdr>
                          <w:divsChild>
                            <w:div w:id="1715815312">
                              <w:marLeft w:val="0"/>
                              <w:marRight w:val="0"/>
                              <w:marTop w:val="0"/>
                              <w:marBottom w:val="0"/>
                              <w:divBdr>
                                <w:top w:val="none" w:sz="0" w:space="0" w:color="auto"/>
                                <w:left w:val="none" w:sz="0" w:space="0" w:color="auto"/>
                                <w:bottom w:val="none" w:sz="0" w:space="0" w:color="auto"/>
                                <w:right w:val="none" w:sz="0" w:space="0" w:color="auto"/>
                              </w:divBdr>
                            </w:div>
                            <w:div w:id="13240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177709">
      <w:bodyDiv w:val="1"/>
      <w:marLeft w:val="0"/>
      <w:marRight w:val="0"/>
      <w:marTop w:val="0"/>
      <w:marBottom w:val="0"/>
      <w:divBdr>
        <w:top w:val="none" w:sz="0" w:space="0" w:color="auto"/>
        <w:left w:val="none" w:sz="0" w:space="0" w:color="auto"/>
        <w:bottom w:val="none" w:sz="0" w:space="0" w:color="auto"/>
        <w:right w:val="none" w:sz="0" w:space="0" w:color="auto"/>
      </w:divBdr>
      <w:divsChild>
        <w:div w:id="1917352470">
          <w:marLeft w:val="0"/>
          <w:marRight w:val="0"/>
          <w:marTop w:val="0"/>
          <w:marBottom w:val="0"/>
          <w:divBdr>
            <w:top w:val="none" w:sz="0" w:space="0" w:color="auto"/>
            <w:left w:val="none" w:sz="0" w:space="0" w:color="auto"/>
            <w:bottom w:val="none" w:sz="0" w:space="0" w:color="auto"/>
            <w:right w:val="none" w:sz="0" w:space="0" w:color="auto"/>
          </w:divBdr>
          <w:divsChild>
            <w:div w:id="15490">
              <w:marLeft w:val="0"/>
              <w:marRight w:val="0"/>
              <w:marTop w:val="0"/>
              <w:marBottom w:val="0"/>
              <w:divBdr>
                <w:top w:val="none" w:sz="0" w:space="0" w:color="auto"/>
                <w:left w:val="none" w:sz="0" w:space="0" w:color="auto"/>
                <w:bottom w:val="none" w:sz="0" w:space="0" w:color="auto"/>
                <w:right w:val="none" w:sz="0" w:space="0" w:color="auto"/>
              </w:divBdr>
              <w:divsChild>
                <w:div w:id="1165778393">
                  <w:marLeft w:val="0"/>
                  <w:marRight w:val="0"/>
                  <w:marTop w:val="0"/>
                  <w:marBottom w:val="0"/>
                  <w:divBdr>
                    <w:top w:val="none" w:sz="0" w:space="0" w:color="auto"/>
                    <w:left w:val="none" w:sz="0" w:space="0" w:color="auto"/>
                    <w:bottom w:val="none" w:sz="0" w:space="0" w:color="auto"/>
                    <w:right w:val="none" w:sz="0" w:space="0" w:color="auto"/>
                  </w:divBdr>
                  <w:divsChild>
                    <w:div w:id="2079791081">
                      <w:marLeft w:val="-450"/>
                      <w:marRight w:val="0"/>
                      <w:marTop w:val="0"/>
                      <w:marBottom w:val="0"/>
                      <w:divBdr>
                        <w:top w:val="none" w:sz="0" w:space="0" w:color="auto"/>
                        <w:left w:val="none" w:sz="0" w:space="0" w:color="auto"/>
                        <w:bottom w:val="none" w:sz="0" w:space="0" w:color="auto"/>
                        <w:right w:val="none" w:sz="0" w:space="0" w:color="auto"/>
                      </w:divBdr>
                      <w:divsChild>
                        <w:div w:id="506865203">
                          <w:marLeft w:val="0"/>
                          <w:marRight w:val="0"/>
                          <w:marTop w:val="0"/>
                          <w:marBottom w:val="0"/>
                          <w:divBdr>
                            <w:top w:val="none" w:sz="0" w:space="0" w:color="auto"/>
                            <w:left w:val="none" w:sz="0" w:space="0" w:color="auto"/>
                            <w:bottom w:val="none" w:sz="0" w:space="0" w:color="auto"/>
                            <w:right w:val="none" w:sz="0" w:space="0" w:color="auto"/>
                          </w:divBdr>
                          <w:divsChild>
                            <w:div w:id="2111579039">
                              <w:marLeft w:val="-450"/>
                              <w:marRight w:val="0"/>
                              <w:marTop w:val="0"/>
                              <w:marBottom w:val="0"/>
                              <w:divBdr>
                                <w:top w:val="none" w:sz="0" w:space="0" w:color="auto"/>
                                <w:left w:val="none" w:sz="0" w:space="0" w:color="auto"/>
                                <w:bottom w:val="none" w:sz="0" w:space="0" w:color="auto"/>
                                <w:right w:val="none" w:sz="0" w:space="0" w:color="auto"/>
                              </w:divBdr>
                              <w:divsChild>
                                <w:div w:id="155184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387419">
      <w:bodyDiv w:val="1"/>
      <w:marLeft w:val="0"/>
      <w:marRight w:val="0"/>
      <w:marTop w:val="0"/>
      <w:marBottom w:val="0"/>
      <w:divBdr>
        <w:top w:val="none" w:sz="0" w:space="0" w:color="auto"/>
        <w:left w:val="none" w:sz="0" w:space="0" w:color="auto"/>
        <w:bottom w:val="none" w:sz="0" w:space="0" w:color="auto"/>
        <w:right w:val="none" w:sz="0" w:space="0" w:color="auto"/>
      </w:divBdr>
      <w:divsChild>
        <w:div w:id="1481653328">
          <w:marLeft w:val="0"/>
          <w:marRight w:val="0"/>
          <w:marTop w:val="0"/>
          <w:marBottom w:val="0"/>
          <w:divBdr>
            <w:top w:val="none" w:sz="0" w:space="0" w:color="auto"/>
            <w:left w:val="none" w:sz="0" w:space="0" w:color="auto"/>
            <w:bottom w:val="none" w:sz="0" w:space="0" w:color="auto"/>
            <w:right w:val="none" w:sz="0" w:space="0" w:color="auto"/>
          </w:divBdr>
          <w:divsChild>
            <w:div w:id="1504515970">
              <w:marLeft w:val="0"/>
              <w:marRight w:val="0"/>
              <w:marTop w:val="0"/>
              <w:marBottom w:val="0"/>
              <w:divBdr>
                <w:top w:val="none" w:sz="0" w:space="0" w:color="auto"/>
                <w:left w:val="none" w:sz="0" w:space="0" w:color="auto"/>
                <w:bottom w:val="none" w:sz="0" w:space="0" w:color="auto"/>
                <w:right w:val="none" w:sz="0" w:space="0" w:color="auto"/>
              </w:divBdr>
              <w:divsChild>
                <w:div w:id="255402065">
                  <w:marLeft w:val="0"/>
                  <w:marRight w:val="0"/>
                  <w:marTop w:val="0"/>
                  <w:marBottom w:val="0"/>
                  <w:divBdr>
                    <w:top w:val="none" w:sz="0" w:space="0" w:color="auto"/>
                    <w:left w:val="none" w:sz="0" w:space="0" w:color="auto"/>
                    <w:bottom w:val="none" w:sz="0" w:space="0" w:color="auto"/>
                    <w:right w:val="none" w:sz="0" w:space="0" w:color="auto"/>
                  </w:divBdr>
                  <w:divsChild>
                    <w:div w:id="2007399600">
                      <w:marLeft w:val="-450"/>
                      <w:marRight w:val="0"/>
                      <w:marTop w:val="0"/>
                      <w:marBottom w:val="0"/>
                      <w:divBdr>
                        <w:top w:val="none" w:sz="0" w:space="0" w:color="auto"/>
                        <w:left w:val="none" w:sz="0" w:space="0" w:color="auto"/>
                        <w:bottom w:val="none" w:sz="0" w:space="0" w:color="auto"/>
                        <w:right w:val="none" w:sz="0" w:space="0" w:color="auto"/>
                      </w:divBdr>
                      <w:divsChild>
                        <w:div w:id="239103994">
                          <w:marLeft w:val="0"/>
                          <w:marRight w:val="0"/>
                          <w:marTop w:val="0"/>
                          <w:marBottom w:val="0"/>
                          <w:divBdr>
                            <w:top w:val="none" w:sz="0" w:space="0" w:color="auto"/>
                            <w:left w:val="none" w:sz="0" w:space="0" w:color="auto"/>
                            <w:bottom w:val="none" w:sz="0" w:space="0" w:color="auto"/>
                            <w:right w:val="none" w:sz="0" w:space="0" w:color="auto"/>
                          </w:divBdr>
                          <w:divsChild>
                            <w:div w:id="161509961">
                              <w:marLeft w:val="-450"/>
                              <w:marRight w:val="0"/>
                              <w:marTop w:val="0"/>
                              <w:marBottom w:val="0"/>
                              <w:divBdr>
                                <w:top w:val="none" w:sz="0" w:space="0" w:color="auto"/>
                                <w:left w:val="none" w:sz="0" w:space="0" w:color="auto"/>
                                <w:bottom w:val="none" w:sz="0" w:space="0" w:color="auto"/>
                                <w:right w:val="none" w:sz="0" w:space="0" w:color="auto"/>
                              </w:divBdr>
                              <w:divsChild>
                                <w:div w:id="146265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057091">
      <w:bodyDiv w:val="1"/>
      <w:marLeft w:val="0"/>
      <w:marRight w:val="0"/>
      <w:marTop w:val="0"/>
      <w:marBottom w:val="0"/>
      <w:divBdr>
        <w:top w:val="none" w:sz="0" w:space="0" w:color="auto"/>
        <w:left w:val="none" w:sz="0" w:space="0" w:color="auto"/>
        <w:bottom w:val="none" w:sz="0" w:space="0" w:color="auto"/>
        <w:right w:val="none" w:sz="0" w:space="0" w:color="auto"/>
      </w:divBdr>
      <w:divsChild>
        <w:div w:id="758866503">
          <w:marLeft w:val="0"/>
          <w:marRight w:val="0"/>
          <w:marTop w:val="150"/>
          <w:marBottom w:val="0"/>
          <w:divBdr>
            <w:top w:val="none" w:sz="0" w:space="0" w:color="auto"/>
            <w:left w:val="none" w:sz="0" w:space="0" w:color="auto"/>
            <w:bottom w:val="none" w:sz="0" w:space="0" w:color="auto"/>
            <w:right w:val="none" w:sz="0" w:space="0" w:color="auto"/>
          </w:divBdr>
          <w:divsChild>
            <w:div w:id="5754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www.scottishhumanrights.com/media/1843/good-food-nation-and-human-rights-workshop-event-report.docx" TargetMode="External"/><Relationship Id="rId4" Type="http://schemas.openxmlformats.org/officeDocument/2006/relationships/settings" Target="settings.xml"/><Relationship Id="rId9" Type="http://schemas.openxmlformats.org/officeDocument/2006/relationships/hyperlink" Target="http://www.scottishhumanrights.com/media/1843/good-food-nation-and-human-rights-workshop-event-report.docx"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trusselltrust.org/news-and-blog/latest-stats/end-year-stats/" TargetMode="External"/><Relationship Id="rId13" Type="http://schemas.openxmlformats.org/officeDocument/2006/relationships/hyperlink" Target="https://www.kelloggs.co.uk/content/dam/europe/kelloggs_gb/pdf/Kelloggs_Food_Desert_Brochure.pdf" TargetMode="External"/><Relationship Id="rId18" Type="http://schemas.openxmlformats.org/officeDocument/2006/relationships/hyperlink" Target="https://www.gov.uk/government/publications/implications-for-business-and-trade-of-a-no-deal-exit-on-29-march-2019" TargetMode="External"/><Relationship Id="rId26" Type="http://schemas.openxmlformats.org/officeDocument/2006/relationships/hyperlink" Target="http://www.fao.org/fileadmin/templates/righttofood/documents/RTF_publications/EN/1_toolbox_Guide_on_Legislating.pdf" TargetMode="External"/><Relationship Id="rId3" Type="http://schemas.openxmlformats.org/officeDocument/2006/relationships/hyperlink" Target="http://www.fao.org/right-to-food/resources/rtf-methodological-toolbox" TargetMode="External"/><Relationship Id="rId21" Type="http://schemas.openxmlformats.org/officeDocument/2006/relationships/hyperlink" Target="https://digitalpublications.parliament.scot/Committees/Report/EHRiC/2018/11/26/Getting-Rights-Right--Human-Rights-and-the-Scottish-Parliament-3" TargetMode="External"/><Relationship Id="rId34" Type="http://schemas.openxmlformats.org/officeDocument/2006/relationships/hyperlink" Target="https://humanrightsleadership.scot/wp-content/uploads/2018/12/First-Ministers-Advisory-Group-on-Human-Rights-Leadership-Final-report-for-publication.pdf" TargetMode="External"/><Relationship Id="rId7" Type="http://schemas.openxmlformats.org/officeDocument/2006/relationships/hyperlink" Target="https://tbinternet.ohchr.org/_layouts/treatybodyexternal/Download.aspx?symbolno=E%2fC.12%2f1999%2f5&amp;Lang=en" TargetMode="External"/><Relationship Id="rId12" Type="http://schemas.openxmlformats.org/officeDocument/2006/relationships/hyperlink" Target="http://thirdforcenews.org.uk/tfn-news/meals-on-wheels-withdraws-from-scotland" TargetMode="External"/><Relationship Id="rId17" Type="http://schemas.openxmlformats.org/officeDocument/2006/relationships/hyperlink" Target="https://www.gov.scot/publications/scottish-greenhouse-gas-emissions-2016/pages/3/" TargetMode="External"/><Relationship Id="rId25" Type="http://schemas.openxmlformats.org/officeDocument/2006/relationships/hyperlink" Target="https://www.ohchr.org/documents/publications/factsheet34en.pdf" TargetMode="External"/><Relationship Id="rId33" Type="http://schemas.openxmlformats.org/officeDocument/2006/relationships/hyperlink" Target="http://www.fao.org/fileadmin/templates/righttofood/documents/RTF_publications/EN/1_toolbox_Guide_on_Legislating.pdf" TargetMode="External"/><Relationship Id="rId2" Type="http://schemas.openxmlformats.org/officeDocument/2006/relationships/hyperlink" Target="https://www.foodstandards.gov.scot/downloads/Situation_report_-_the_Scottish_diet_-_it_needs_to_change_-_2018_update_FINAL.pdf" TargetMode="External"/><Relationship Id="rId16" Type="http://schemas.openxmlformats.org/officeDocument/2006/relationships/hyperlink" Target="https://www.gov.scot/publications/poverty-income-inequality-scotland-2014-15/" TargetMode="External"/><Relationship Id="rId20" Type="http://schemas.openxmlformats.org/officeDocument/2006/relationships/hyperlink" Target="https://humanrightsleadership.scot/wp-content/uploads/2018/12/First-Ministers-Advisory-Group-on-Human-Rights-Leadership-Final-report-for-publication.pdf" TargetMode="External"/><Relationship Id="rId29" Type="http://schemas.openxmlformats.org/officeDocument/2006/relationships/hyperlink" Target="https://www.ohchr.org/Documents/Publications/GuidingPrinciplesBusinessHR_EN.pdf" TargetMode="External"/><Relationship Id="rId1" Type="http://schemas.openxmlformats.org/officeDocument/2006/relationships/hyperlink" Target="https://menuforchange.org.uk/wp-content/uploads/2019/03/Emergency-Food-Parcel-Provision-in-Scotland-Apr-2017-to-Sep-2018.pdf" TargetMode="External"/><Relationship Id="rId6" Type="http://schemas.openxmlformats.org/officeDocument/2006/relationships/hyperlink" Target="http://www.fao.org/fileadmin/templates/righttofood/documents/RTF_publications/EN/1_toolbox_Guide_on_Legislating.pdf" TargetMode="External"/><Relationship Id="rId11" Type="http://schemas.openxmlformats.org/officeDocument/2006/relationships/hyperlink" Target="https://www.trusselltrust.org/news-and-blog/latest-stats/mid-year-stats/" TargetMode="External"/><Relationship Id="rId24" Type="http://schemas.openxmlformats.org/officeDocument/2006/relationships/hyperlink" Target="https://humanrightsleadership.scot/wp-content/uploads/2018/12/First-Ministers-Advisory-Group-on-Human-Rights-Leadership-Final-report-for-publication.pdf" TargetMode="External"/><Relationship Id="rId32" Type="http://schemas.openxmlformats.org/officeDocument/2006/relationships/hyperlink" Target="http://www.scottishhumanrights.com/media/1809/models_of_incorporation_escr_vfinal_nov18.pdf" TargetMode="External"/><Relationship Id="rId5" Type="http://schemas.openxmlformats.org/officeDocument/2006/relationships/hyperlink" Target="https://humanrightsleadership.scot/wp-content/uploads/2018/12/First-Ministers-Advisory-Group-on-Human-Rights-Leadership-Final-report-for-publication.pdf" TargetMode="External"/><Relationship Id="rId15" Type="http://schemas.openxmlformats.org/officeDocument/2006/relationships/hyperlink" Target="https://www.kelloggs.co.uk/content/dam/europe/kelloggs_gb/pdf/Kelloggs_Food_Desert_Brochure.pdf" TargetMode="External"/><Relationship Id="rId23" Type="http://schemas.openxmlformats.org/officeDocument/2006/relationships/hyperlink" Target="https://nationalperformance.gov.scot/what-it" TargetMode="External"/><Relationship Id="rId28" Type="http://schemas.openxmlformats.org/officeDocument/2006/relationships/hyperlink" Target="http://www.undocs.org/A/HRC/8/5" TargetMode="External"/><Relationship Id="rId10" Type="http://schemas.openxmlformats.org/officeDocument/2006/relationships/hyperlink" Target="https://www.trusselltrust.org/news-and-blog/latest-stats/end-year-stats/" TargetMode="External"/><Relationship Id="rId19" Type="http://schemas.openxmlformats.org/officeDocument/2006/relationships/hyperlink" Target="https://digitalpublications.parliament.scot/Committees/Report/EHRiC/2018/11/26/Getting-Rights-Right--Human-Rights-and-the-Scottish-Parliament-3" TargetMode="External"/><Relationship Id="rId31" Type="http://schemas.openxmlformats.org/officeDocument/2006/relationships/hyperlink" Target="https://humanrightsleadership.scot/wp-content/uploads/2018/12/First-Ministers-Advisory-Group-on-Human-Rights-Leadership-Final-report-for-publication.pdf" TargetMode="External"/><Relationship Id="rId4" Type="http://schemas.openxmlformats.org/officeDocument/2006/relationships/hyperlink" Target="https://humanrightsleadership.scot/wp-content/uploads/2018/12/First-Ministers-Advisory-Group-on-Human-Rights-Leadership-Final-report-for-publication.pdf" TargetMode="External"/><Relationship Id="rId9" Type="http://schemas.openxmlformats.org/officeDocument/2006/relationships/hyperlink" Target="https://www.foodstandards.gov.scot/downloads/Situation_report_-_the_Scottish_diet_-_it_needs_to_change_-_2018_update_FINAL.pdf" TargetMode="External"/><Relationship Id="rId14" Type="http://schemas.openxmlformats.org/officeDocument/2006/relationships/hyperlink" Target="https://www.foodstandards.gov.scot/downloads/Situation_report_-_the_Scottish_diet_-_it_needs_to_change_-_2018_update_FINAL.pdf" TargetMode="External"/><Relationship Id="rId22" Type="http://schemas.openxmlformats.org/officeDocument/2006/relationships/hyperlink" Target="http://www.fao.org/right-to-food/resources/rtf-methodological-toolbox" TargetMode="External"/><Relationship Id="rId27" Type="http://schemas.openxmlformats.org/officeDocument/2006/relationships/hyperlink" Target="https://www.gov.scot/binaries/content/documents/govscot/publications/corporate-report/2019/01/scottish-food-commission-final-report/documents/food-commission-final-report-december-2017/food-commission-final-report-december-2017/govscot%3Adocument" TargetMode="External"/><Relationship Id="rId30" Type="http://schemas.openxmlformats.org/officeDocument/2006/relationships/hyperlink" Target="http://www.srfood.org/images/stories/pdf/officialreports/20100305_a-hrc-13-33_agribusiness_en.pdf" TargetMode="External"/><Relationship Id="rId35" Type="http://schemas.openxmlformats.org/officeDocument/2006/relationships/hyperlink" Target="http://www.fao.org/fileadmin/templates/righttofood/documents/RTF_publications/EN/1_toolbox_Guide_on_Legislat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12CC2-C84A-49FA-9811-040AE817E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12220</Words>
  <Characters>69752</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81809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N320547</dc:creator>
  <cp:lastModifiedBy>Hutton E (Emma)</cp:lastModifiedBy>
  <cp:revision>3</cp:revision>
  <cp:lastPrinted>2019-03-04T15:15:00Z</cp:lastPrinted>
  <dcterms:created xsi:type="dcterms:W3CDTF">2019-04-05T10:51:00Z</dcterms:created>
  <dcterms:modified xsi:type="dcterms:W3CDTF">2019-04-05T11:12:00Z</dcterms:modified>
</cp:coreProperties>
</file>