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C4" w:rsidRDefault="00C1581E" w:rsidP="00DC03C6">
      <w:pPr>
        <w:spacing w:after="0" w:line="240" w:lineRule="auto"/>
        <w:ind w:left="-567" w:right="-472"/>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8.1pt;margin-top:-38.2pt;width:158.65pt;height:107pt;z-index:251658240" wrapcoords="-188 0 -188 21340 21600 21340 21600 0 -188 0">
            <v:imagedata r:id="rId9" o:title=""/>
          </v:shape>
          <o:OLEObject Type="Embed" ProgID="PBrush" ShapeID="_x0000_s1026" DrawAspect="Content" ObjectID="_1586329010" r:id="rId10"/>
        </w:pict>
      </w:r>
    </w:p>
    <w:p w:rsidR="00645A7B" w:rsidRDefault="00645A7B" w:rsidP="00DC03C6">
      <w:pPr>
        <w:spacing w:after="0" w:line="240" w:lineRule="auto"/>
        <w:ind w:left="-567" w:right="-472"/>
        <w:jc w:val="center"/>
      </w:pPr>
    </w:p>
    <w:p w:rsidR="00103C29" w:rsidRDefault="00103C29" w:rsidP="00DC03C6">
      <w:pPr>
        <w:pBdr>
          <w:bottom w:val="single" w:sz="6" w:space="1" w:color="auto"/>
        </w:pBdr>
        <w:spacing w:after="0" w:line="240" w:lineRule="auto"/>
        <w:ind w:left="-567" w:right="-472"/>
      </w:pPr>
    </w:p>
    <w:p w:rsidR="003527C3" w:rsidRDefault="003527C3" w:rsidP="00DC03C6">
      <w:pPr>
        <w:pBdr>
          <w:bottom w:val="single" w:sz="6" w:space="1" w:color="auto"/>
        </w:pBdr>
        <w:spacing w:after="0" w:line="240" w:lineRule="auto"/>
        <w:ind w:left="-567" w:right="-472"/>
        <w:jc w:val="center"/>
        <w:rPr>
          <w:b/>
          <w:sz w:val="28"/>
          <w:szCs w:val="28"/>
        </w:rPr>
      </w:pPr>
    </w:p>
    <w:p w:rsidR="009D73DA" w:rsidRDefault="009D73DA" w:rsidP="00DC03C6">
      <w:pPr>
        <w:pBdr>
          <w:bottom w:val="single" w:sz="6" w:space="1" w:color="auto"/>
        </w:pBdr>
        <w:spacing w:after="0" w:line="240" w:lineRule="auto"/>
        <w:ind w:left="-567" w:right="-472"/>
        <w:jc w:val="center"/>
        <w:rPr>
          <w:b/>
          <w:sz w:val="28"/>
          <w:szCs w:val="28"/>
        </w:rPr>
      </w:pPr>
    </w:p>
    <w:p w:rsidR="009D73DA" w:rsidRDefault="00642DDA" w:rsidP="00DC03C6">
      <w:pPr>
        <w:pBdr>
          <w:bottom w:val="single" w:sz="6" w:space="1" w:color="auto"/>
        </w:pBdr>
        <w:spacing w:after="0" w:line="240" w:lineRule="auto"/>
        <w:ind w:left="-567" w:right="-472"/>
        <w:jc w:val="center"/>
        <w:rPr>
          <w:b/>
          <w:sz w:val="28"/>
          <w:szCs w:val="28"/>
        </w:rPr>
      </w:pPr>
      <w:r w:rsidRPr="00642DDA">
        <w:rPr>
          <w:b/>
          <w:sz w:val="28"/>
          <w:szCs w:val="28"/>
        </w:rPr>
        <w:t xml:space="preserve">Scottish Human Rights Commission’s </w:t>
      </w:r>
    </w:p>
    <w:p w:rsidR="00103C29" w:rsidRDefault="009D73DA" w:rsidP="00DC03C6">
      <w:pPr>
        <w:pBdr>
          <w:bottom w:val="single" w:sz="6" w:space="1" w:color="auto"/>
        </w:pBdr>
        <w:spacing w:after="0" w:line="240" w:lineRule="auto"/>
        <w:ind w:left="-567" w:right="-472"/>
        <w:jc w:val="center"/>
        <w:rPr>
          <w:rFonts w:eastAsia="Arial" w:cs="Arial"/>
          <w:b/>
          <w:sz w:val="28"/>
          <w:szCs w:val="28"/>
        </w:rPr>
      </w:pPr>
      <w:r>
        <w:rPr>
          <w:rFonts w:eastAsia="Arial" w:cs="Arial"/>
          <w:b/>
          <w:sz w:val="28"/>
          <w:szCs w:val="28"/>
        </w:rPr>
        <w:t>V</w:t>
      </w:r>
      <w:r w:rsidR="00642DDA" w:rsidRPr="00642DDA">
        <w:rPr>
          <w:rFonts w:eastAsia="Arial" w:cs="Arial"/>
          <w:b/>
          <w:sz w:val="28"/>
          <w:szCs w:val="28"/>
        </w:rPr>
        <w:t>iews on the draft National Outcomes and Indicators</w:t>
      </w:r>
    </w:p>
    <w:p w:rsidR="00642DDA" w:rsidRPr="00642DDA" w:rsidRDefault="00642DDA" w:rsidP="00DC03C6">
      <w:pPr>
        <w:pBdr>
          <w:bottom w:val="single" w:sz="6" w:space="1" w:color="auto"/>
        </w:pBdr>
        <w:spacing w:after="0" w:line="240" w:lineRule="auto"/>
        <w:ind w:left="-567" w:right="-472"/>
        <w:jc w:val="center"/>
        <w:rPr>
          <w:rFonts w:eastAsia="Arial" w:cs="Arial"/>
          <w:b/>
          <w:sz w:val="28"/>
          <w:szCs w:val="28"/>
        </w:rPr>
      </w:pPr>
      <w:r>
        <w:rPr>
          <w:rFonts w:eastAsia="Arial" w:cs="Arial"/>
          <w:b/>
          <w:sz w:val="28"/>
          <w:szCs w:val="28"/>
        </w:rPr>
        <w:t>April 2018</w:t>
      </w:r>
    </w:p>
    <w:p w:rsidR="00642DDA" w:rsidRPr="00103C29" w:rsidRDefault="00642DDA" w:rsidP="00DC03C6">
      <w:pPr>
        <w:pBdr>
          <w:bottom w:val="single" w:sz="6" w:space="1" w:color="auto"/>
        </w:pBdr>
        <w:spacing w:after="0" w:line="240" w:lineRule="auto"/>
        <w:ind w:left="-567" w:right="-472"/>
        <w:rPr>
          <w:b/>
        </w:rPr>
      </w:pPr>
    </w:p>
    <w:p w:rsidR="00D36EB9" w:rsidRPr="00266587" w:rsidRDefault="00D36EB9" w:rsidP="00DC03C6">
      <w:pPr>
        <w:spacing w:after="0" w:line="240" w:lineRule="auto"/>
        <w:ind w:left="-567" w:right="-472"/>
      </w:pPr>
    </w:p>
    <w:p w:rsidR="00D36EB9" w:rsidRPr="00266587" w:rsidRDefault="00D36EB9" w:rsidP="00BE578E">
      <w:pPr>
        <w:pStyle w:val="NoSpacing"/>
        <w:rPr>
          <w:rStyle w:val="Emphasis"/>
        </w:rPr>
      </w:pPr>
      <w:r w:rsidRPr="00266587">
        <w:rPr>
          <w:rStyle w:val="Emphasis"/>
        </w:rPr>
        <w:t xml:space="preserve">The Scottish Human Rights Commission (SHRC) 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p>
    <w:p w:rsidR="00D36EB9" w:rsidRPr="00266587" w:rsidRDefault="00D36EB9" w:rsidP="00DC03C6">
      <w:pPr>
        <w:pBdr>
          <w:bottom w:val="single" w:sz="6" w:space="1" w:color="auto"/>
        </w:pBdr>
        <w:spacing w:after="0" w:line="240" w:lineRule="auto"/>
        <w:ind w:left="-567" w:right="-472"/>
        <w:rPr>
          <w:rStyle w:val="Emphasis"/>
        </w:rPr>
      </w:pPr>
    </w:p>
    <w:p w:rsidR="00BC66CA" w:rsidRDefault="00BC66CA" w:rsidP="00DC03C6">
      <w:pPr>
        <w:pStyle w:val="Heading1"/>
        <w:spacing w:before="0" w:line="240" w:lineRule="auto"/>
        <w:ind w:left="-567" w:right="-472"/>
        <w:rPr>
          <w:rStyle w:val="Emphasis"/>
          <w:i w:val="0"/>
        </w:rPr>
      </w:pPr>
    </w:p>
    <w:p w:rsidR="002C43F8" w:rsidRPr="00D36EB9" w:rsidRDefault="002C43F8" w:rsidP="00DC03C6">
      <w:pPr>
        <w:pStyle w:val="Heading1"/>
        <w:spacing w:before="0" w:line="240" w:lineRule="auto"/>
        <w:ind w:left="-567" w:right="-472"/>
        <w:rPr>
          <w:rStyle w:val="Emphasis"/>
          <w:rFonts w:asciiTheme="minorHAnsi" w:hAnsiTheme="minorHAnsi"/>
          <w:i w:val="0"/>
        </w:rPr>
      </w:pPr>
      <w:r>
        <w:rPr>
          <w:rStyle w:val="Emphasis"/>
          <w:i w:val="0"/>
        </w:rPr>
        <w:t>Introduction</w:t>
      </w:r>
    </w:p>
    <w:p w:rsidR="00251F09" w:rsidRDefault="00D36EB9" w:rsidP="00DC03C6">
      <w:pPr>
        <w:spacing w:after="0" w:line="240" w:lineRule="auto"/>
        <w:ind w:left="-567" w:right="-472"/>
        <w:rPr>
          <w:sz w:val="24"/>
          <w:szCs w:val="24"/>
        </w:rPr>
      </w:pPr>
      <w:r w:rsidRPr="00642DDA">
        <w:rPr>
          <w:rStyle w:val="Emphasis"/>
          <w:i w:val="0"/>
          <w:sz w:val="24"/>
          <w:szCs w:val="24"/>
        </w:rPr>
        <w:t xml:space="preserve">The Scottish Human Rights Commission (the Commission) welcomes the opportunity to provide our </w:t>
      </w:r>
      <w:r w:rsidRPr="00251F09">
        <w:rPr>
          <w:rFonts w:eastAsia="Arial" w:cs="Arial"/>
          <w:sz w:val="24"/>
          <w:szCs w:val="24"/>
        </w:rPr>
        <w:t>views on the draft National Outcomes and Indicators that will help inform EHRiC’s response to the LGC Committee on the review of the N</w:t>
      </w:r>
      <w:r w:rsidR="00642DDA" w:rsidRPr="00251F09">
        <w:rPr>
          <w:rFonts w:eastAsia="Arial" w:cs="Arial"/>
          <w:sz w:val="24"/>
          <w:szCs w:val="24"/>
        </w:rPr>
        <w:t>ational Performance Framework (NPF)</w:t>
      </w:r>
      <w:r w:rsidRPr="00251F09">
        <w:rPr>
          <w:rFonts w:eastAsia="Arial" w:cs="Arial"/>
          <w:sz w:val="24"/>
          <w:szCs w:val="24"/>
        </w:rPr>
        <w:t xml:space="preserve">. </w:t>
      </w:r>
      <w:r w:rsidR="00251F09" w:rsidRPr="00251F09">
        <w:rPr>
          <w:sz w:val="24"/>
          <w:szCs w:val="24"/>
        </w:rPr>
        <w:t xml:space="preserve">The Commission welcomes this review and </w:t>
      </w:r>
      <w:r w:rsidR="00251F09">
        <w:rPr>
          <w:sz w:val="24"/>
          <w:szCs w:val="24"/>
        </w:rPr>
        <w:t xml:space="preserve">the general </w:t>
      </w:r>
      <w:r w:rsidR="00251F09" w:rsidRPr="00251F09">
        <w:rPr>
          <w:sz w:val="24"/>
          <w:szCs w:val="24"/>
        </w:rPr>
        <w:t>commitment to periodic review of the Outcomes to encourage an ongoing discussion about national priorities that are based on a wide range of views.  The Commission also</w:t>
      </w:r>
      <w:r w:rsidR="00B8124E">
        <w:rPr>
          <w:sz w:val="24"/>
          <w:szCs w:val="24"/>
        </w:rPr>
        <w:t xml:space="preserve"> </w:t>
      </w:r>
      <w:r w:rsidR="00251F09" w:rsidRPr="00251F09">
        <w:rPr>
          <w:sz w:val="24"/>
          <w:szCs w:val="24"/>
        </w:rPr>
        <w:t>welcomes the</w:t>
      </w:r>
      <w:r w:rsidR="00251F09">
        <w:rPr>
          <w:sz w:val="24"/>
          <w:szCs w:val="24"/>
        </w:rPr>
        <w:t xml:space="preserve"> important</w:t>
      </w:r>
      <w:r w:rsidR="00251F09" w:rsidRPr="00251F09">
        <w:rPr>
          <w:sz w:val="24"/>
          <w:szCs w:val="24"/>
        </w:rPr>
        <w:t xml:space="preserve"> inclusion of </w:t>
      </w:r>
      <w:r w:rsidR="00251F09">
        <w:rPr>
          <w:sz w:val="24"/>
          <w:szCs w:val="24"/>
        </w:rPr>
        <w:t>this</w:t>
      </w:r>
      <w:r w:rsidR="00BE578E">
        <w:rPr>
          <w:sz w:val="24"/>
          <w:szCs w:val="24"/>
        </w:rPr>
        <w:t xml:space="preserve"> specific O</w:t>
      </w:r>
      <w:r w:rsidR="00251F09" w:rsidRPr="00251F09">
        <w:rPr>
          <w:sz w:val="24"/>
          <w:szCs w:val="24"/>
        </w:rPr>
        <w:t xml:space="preserve">utcome on Human Rights.  </w:t>
      </w:r>
    </w:p>
    <w:p w:rsidR="00251F09" w:rsidRPr="00251F09" w:rsidRDefault="00251F09" w:rsidP="00DC03C6">
      <w:pPr>
        <w:spacing w:after="0" w:line="240" w:lineRule="auto"/>
        <w:ind w:left="-567" w:right="-472"/>
        <w:rPr>
          <w:sz w:val="24"/>
          <w:szCs w:val="24"/>
        </w:rPr>
      </w:pPr>
    </w:p>
    <w:p w:rsidR="002C43F8" w:rsidRPr="00642DDA" w:rsidRDefault="00DF7879" w:rsidP="00DC03C6">
      <w:pPr>
        <w:pStyle w:val="Heading1"/>
        <w:spacing w:before="0" w:line="240" w:lineRule="auto"/>
        <w:ind w:left="-567" w:right="-472"/>
        <w:rPr>
          <w:rFonts w:eastAsia="Arial"/>
        </w:rPr>
      </w:pPr>
      <w:r>
        <w:rPr>
          <w:rFonts w:eastAsia="Arial"/>
        </w:rPr>
        <w:t>E</w:t>
      </w:r>
      <w:r w:rsidR="002C43F8">
        <w:rPr>
          <w:rFonts w:eastAsia="Arial"/>
        </w:rPr>
        <w:t>ngagement with the National Performance Framework</w:t>
      </w:r>
    </w:p>
    <w:p w:rsidR="00F66A13" w:rsidRDefault="00B8124E" w:rsidP="00DC03C6">
      <w:pPr>
        <w:spacing w:after="0" w:line="240" w:lineRule="auto"/>
        <w:ind w:left="-567" w:right="-472"/>
        <w:rPr>
          <w:rFonts w:eastAsia="Arial" w:cs="Arial"/>
          <w:sz w:val="24"/>
          <w:szCs w:val="24"/>
        </w:rPr>
      </w:pPr>
      <w:r>
        <w:rPr>
          <w:rFonts w:eastAsia="Arial" w:cs="Arial"/>
          <w:sz w:val="24"/>
          <w:szCs w:val="24"/>
        </w:rPr>
        <w:t>F</w:t>
      </w:r>
      <w:r w:rsidR="00F66A13">
        <w:rPr>
          <w:rFonts w:eastAsia="Arial" w:cs="Arial"/>
          <w:sz w:val="24"/>
          <w:szCs w:val="24"/>
        </w:rPr>
        <w:t xml:space="preserve">ollowing the launch of </w:t>
      </w:r>
      <w:r w:rsidR="00D36EB9" w:rsidRPr="00642DDA">
        <w:rPr>
          <w:rFonts w:eastAsia="Arial" w:cs="Arial"/>
          <w:sz w:val="24"/>
          <w:szCs w:val="24"/>
        </w:rPr>
        <w:t xml:space="preserve">Scotland’s National Action Plan for Human Rights (SNAP) </w:t>
      </w:r>
      <w:r w:rsidR="00F66A13">
        <w:rPr>
          <w:rFonts w:eastAsia="Arial" w:cs="Arial"/>
          <w:sz w:val="24"/>
          <w:szCs w:val="24"/>
        </w:rPr>
        <w:t>in 2013</w:t>
      </w:r>
      <w:r w:rsidR="00DF7879">
        <w:rPr>
          <w:rFonts w:eastAsia="Arial" w:cs="Arial"/>
          <w:sz w:val="24"/>
          <w:szCs w:val="24"/>
        </w:rPr>
        <w:t xml:space="preserve"> a</w:t>
      </w:r>
      <w:r>
        <w:rPr>
          <w:rFonts w:eastAsia="Arial" w:cs="Arial"/>
          <w:sz w:val="24"/>
          <w:szCs w:val="24"/>
        </w:rPr>
        <w:t xml:space="preserve"> </w:t>
      </w:r>
      <w:r w:rsidR="00D36EB9" w:rsidRPr="00642DDA">
        <w:rPr>
          <w:rFonts w:eastAsia="Arial" w:cs="Arial"/>
          <w:sz w:val="24"/>
          <w:szCs w:val="24"/>
        </w:rPr>
        <w:t xml:space="preserve">monitoring group was developed to bring together a range of experts </w:t>
      </w:r>
      <w:r w:rsidR="000D1326">
        <w:rPr>
          <w:rFonts w:eastAsia="Arial" w:cs="Arial"/>
          <w:sz w:val="24"/>
          <w:szCs w:val="24"/>
        </w:rPr>
        <w:t>(</w:t>
      </w:r>
      <w:r w:rsidR="000D1326" w:rsidRPr="00642DDA">
        <w:rPr>
          <w:rFonts w:eastAsia="Arial" w:cs="Arial"/>
          <w:sz w:val="24"/>
          <w:szCs w:val="24"/>
        </w:rPr>
        <w:t xml:space="preserve">including </w:t>
      </w:r>
      <w:r w:rsidR="000D1326">
        <w:rPr>
          <w:rFonts w:eastAsia="Arial" w:cs="Arial"/>
          <w:sz w:val="24"/>
          <w:szCs w:val="24"/>
        </w:rPr>
        <w:t>t</w:t>
      </w:r>
      <w:r w:rsidR="000D1326" w:rsidRPr="00642DDA">
        <w:rPr>
          <w:rFonts w:eastAsia="Arial" w:cs="Arial"/>
          <w:sz w:val="24"/>
          <w:szCs w:val="24"/>
        </w:rPr>
        <w:t xml:space="preserve">he </w:t>
      </w:r>
      <w:r w:rsidR="000D1326">
        <w:rPr>
          <w:rFonts w:eastAsia="Arial" w:cs="Arial"/>
          <w:sz w:val="24"/>
          <w:szCs w:val="24"/>
        </w:rPr>
        <w:t xml:space="preserve">National Performance Framework lead from </w:t>
      </w:r>
      <w:r w:rsidR="000D1326" w:rsidRPr="00642DDA">
        <w:rPr>
          <w:rFonts w:eastAsia="Arial" w:cs="Arial"/>
          <w:sz w:val="24"/>
          <w:szCs w:val="24"/>
        </w:rPr>
        <w:t xml:space="preserve">Scottish </w:t>
      </w:r>
      <w:r w:rsidR="000D1326">
        <w:rPr>
          <w:rFonts w:eastAsia="Arial" w:cs="Arial"/>
          <w:sz w:val="24"/>
          <w:szCs w:val="24"/>
        </w:rPr>
        <w:t>G</w:t>
      </w:r>
      <w:r w:rsidR="000D1326" w:rsidRPr="00642DDA">
        <w:rPr>
          <w:rFonts w:eastAsia="Arial" w:cs="Arial"/>
          <w:sz w:val="24"/>
          <w:szCs w:val="24"/>
        </w:rPr>
        <w:t>overnment</w:t>
      </w:r>
      <w:r w:rsidR="000D1326">
        <w:rPr>
          <w:rFonts w:eastAsia="Arial" w:cs="Arial"/>
          <w:sz w:val="24"/>
          <w:szCs w:val="24"/>
        </w:rPr>
        <w:t xml:space="preserve">) </w:t>
      </w:r>
      <w:r w:rsidR="00D36EB9" w:rsidRPr="00642DDA">
        <w:rPr>
          <w:rFonts w:eastAsia="Arial" w:cs="Arial"/>
          <w:sz w:val="24"/>
          <w:szCs w:val="24"/>
        </w:rPr>
        <w:t>to support the development of a monitoring framework for SNAP</w:t>
      </w:r>
      <w:r w:rsidR="00E8704A" w:rsidRPr="00642DDA">
        <w:rPr>
          <w:rFonts w:eastAsia="Arial" w:cs="Arial"/>
          <w:sz w:val="24"/>
          <w:szCs w:val="24"/>
        </w:rPr>
        <w:t>, including developing its long term outcomes</w:t>
      </w:r>
      <w:r w:rsidR="00D36EB9" w:rsidRPr="00642DDA">
        <w:rPr>
          <w:rFonts w:eastAsia="Arial" w:cs="Arial"/>
          <w:sz w:val="24"/>
          <w:szCs w:val="24"/>
        </w:rPr>
        <w:t>.</w:t>
      </w:r>
      <w:r w:rsidR="00E8704A" w:rsidRPr="00642DDA">
        <w:rPr>
          <w:rFonts w:eastAsia="Arial" w:cs="Arial"/>
          <w:sz w:val="24"/>
          <w:szCs w:val="24"/>
        </w:rPr>
        <w:t xml:space="preserve"> </w:t>
      </w:r>
      <w:r w:rsidR="00D36EB9" w:rsidRPr="00642DDA">
        <w:rPr>
          <w:rFonts w:eastAsia="Arial" w:cs="Arial"/>
          <w:sz w:val="24"/>
          <w:szCs w:val="24"/>
        </w:rPr>
        <w:t xml:space="preserve"> </w:t>
      </w:r>
    </w:p>
    <w:p w:rsidR="00F66A13" w:rsidRDefault="00F66A13" w:rsidP="00DC03C6">
      <w:pPr>
        <w:spacing w:after="0" w:line="240" w:lineRule="auto"/>
        <w:ind w:left="-567" w:right="-472"/>
        <w:rPr>
          <w:rFonts w:eastAsia="Arial" w:cs="Arial"/>
          <w:sz w:val="24"/>
          <w:szCs w:val="24"/>
        </w:rPr>
      </w:pPr>
    </w:p>
    <w:p w:rsidR="00D36EB9" w:rsidRDefault="00F66A13" w:rsidP="00DC03C6">
      <w:pPr>
        <w:spacing w:after="0" w:line="240" w:lineRule="auto"/>
        <w:ind w:left="-567" w:right="-472"/>
        <w:rPr>
          <w:rFonts w:eastAsia="Arial" w:cs="Arial"/>
          <w:sz w:val="24"/>
          <w:szCs w:val="24"/>
        </w:rPr>
      </w:pPr>
      <w:r>
        <w:rPr>
          <w:rFonts w:eastAsia="Arial" w:cs="Arial"/>
          <w:bCs/>
          <w:sz w:val="24"/>
          <w:szCs w:val="24"/>
        </w:rPr>
        <w:t xml:space="preserve">The long term </w:t>
      </w:r>
      <w:r w:rsidR="000D1326">
        <w:rPr>
          <w:rFonts w:eastAsia="Arial" w:cs="Arial"/>
          <w:bCs/>
          <w:sz w:val="24"/>
          <w:szCs w:val="24"/>
        </w:rPr>
        <w:t xml:space="preserve">2030 </w:t>
      </w:r>
      <w:r>
        <w:rPr>
          <w:rFonts w:eastAsia="Arial" w:cs="Arial"/>
          <w:bCs/>
          <w:sz w:val="24"/>
          <w:szCs w:val="24"/>
        </w:rPr>
        <w:t xml:space="preserve">Outcomes of SNAP included a focus on </w:t>
      </w:r>
      <w:r w:rsidR="00D36EB9" w:rsidRPr="00D36EB9">
        <w:rPr>
          <w:rFonts w:eastAsia="Arial" w:cs="Arial"/>
          <w:sz w:val="24"/>
          <w:szCs w:val="24"/>
        </w:rPr>
        <w:t xml:space="preserve">realising people’s rights through </w:t>
      </w:r>
      <w:r w:rsidR="00D36EB9" w:rsidRPr="00E8704A">
        <w:rPr>
          <w:rFonts w:eastAsia="Arial" w:cs="Arial"/>
          <w:sz w:val="24"/>
          <w:szCs w:val="24"/>
          <w:u w:val="single"/>
        </w:rPr>
        <w:t>human rights based monitoring</w:t>
      </w:r>
      <w:r w:rsidR="00D36EB9" w:rsidRPr="00D36EB9">
        <w:rPr>
          <w:rFonts w:eastAsia="Arial" w:cs="Arial"/>
          <w:sz w:val="24"/>
          <w:szCs w:val="24"/>
        </w:rPr>
        <w:t>.</w:t>
      </w:r>
      <w:r>
        <w:rPr>
          <w:rFonts w:eastAsia="Arial" w:cs="Arial"/>
          <w:sz w:val="24"/>
          <w:szCs w:val="24"/>
        </w:rPr>
        <w:t xml:space="preserve"> </w:t>
      </w:r>
      <w:r w:rsidR="00D36EB9" w:rsidRPr="00D36EB9">
        <w:rPr>
          <w:rFonts w:eastAsia="Arial" w:cs="Arial"/>
          <w:sz w:val="24"/>
          <w:szCs w:val="24"/>
        </w:rPr>
        <w:t>This time bound goal of 2030 was not accidental</w:t>
      </w:r>
      <w:r w:rsidR="00E8704A">
        <w:rPr>
          <w:rFonts w:eastAsia="Arial" w:cs="Arial"/>
          <w:sz w:val="24"/>
          <w:szCs w:val="24"/>
        </w:rPr>
        <w:t>, rather it</w:t>
      </w:r>
      <w:r w:rsidR="00D36EB9" w:rsidRPr="00D36EB9">
        <w:rPr>
          <w:rFonts w:eastAsia="Arial" w:cs="Arial"/>
          <w:sz w:val="24"/>
          <w:szCs w:val="24"/>
        </w:rPr>
        <w:t xml:space="preserve"> was a deliberate choice to bring a focus of the </w:t>
      </w:r>
      <w:r w:rsidR="000D1326" w:rsidRPr="003C0063">
        <w:rPr>
          <w:rFonts w:eastAsia="Arial" w:cs="Arial"/>
          <w:sz w:val="24"/>
          <w:szCs w:val="24"/>
        </w:rPr>
        <w:t>Sustainable Development Goals</w:t>
      </w:r>
      <w:r w:rsidR="000D1326" w:rsidRPr="00D36EB9">
        <w:rPr>
          <w:rFonts w:eastAsia="Arial" w:cs="Arial"/>
          <w:sz w:val="24"/>
          <w:szCs w:val="24"/>
        </w:rPr>
        <w:t xml:space="preserve"> </w:t>
      </w:r>
      <w:r w:rsidR="000D1326">
        <w:rPr>
          <w:rFonts w:eastAsia="Arial" w:cs="Arial"/>
          <w:sz w:val="24"/>
          <w:szCs w:val="24"/>
        </w:rPr>
        <w:t xml:space="preserve">(SDGs) </w:t>
      </w:r>
      <w:r w:rsidR="00D36EB9" w:rsidRPr="00D36EB9">
        <w:rPr>
          <w:rFonts w:eastAsia="Arial" w:cs="Arial"/>
          <w:sz w:val="24"/>
          <w:szCs w:val="24"/>
        </w:rPr>
        <w:t>into SNAP.</w:t>
      </w:r>
      <w:r w:rsidR="00E8704A">
        <w:rPr>
          <w:rFonts w:eastAsia="Arial" w:cs="Arial"/>
          <w:sz w:val="24"/>
          <w:szCs w:val="24"/>
        </w:rPr>
        <w:t xml:space="preserve"> </w:t>
      </w:r>
      <w:r>
        <w:rPr>
          <w:rFonts w:eastAsia="Arial" w:cs="Arial"/>
          <w:sz w:val="24"/>
          <w:szCs w:val="24"/>
        </w:rPr>
        <w:t xml:space="preserve">On publication of the SDG Goals in 2015 it was </w:t>
      </w:r>
      <w:r w:rsidR="00D36EB9" w:rsidRPr="00D36EB9">
        <w:rPr>
          <w:rFonts w:eastAsia="Arial" w:cs="Arial"/>
          <w:sz w:val="24"/>
          <w:szCs w:val="24"/>
        </w:rPr>
        <w:t xml:space="preserve">apparent that human rights were reflected throughout the SDGs </w:t>
      </w:r>
      <w:r w:rsidR="006478C7">
        <w:rPr>
          <w:rFonts w:eastAsia="Arial" w:cs="Arial"/>
          <w:sz w:val="24"/>
          <w:szCs w:val="24"/>
        </w:rPr>
        <w:t>and that h</w:t>
      </w:r>
      <w:r w:rsidR="00D36EB9" w:rsidRPr="00D36EB9">
        <w:rPr>
          <w:rFonts w:eastAsia="Arial" w:cs="Arial"/>
          <w:sz w:val="24"/>
          <w:szCs w:val="24"/>
        </w:rPr>
        <w:t>uman rights could both support the implementation and monitoring of the SDGs whilst the achievement of the SDGs could support the realisation of human rights in practice.</w:t>
      </w:r>
    </w:p>
    <w:p w:rsidR="00642DDA" w:rsidRPr="00D36EB9" w:rsidRDefault="00642DDA" w:rsidP="00DC03C6">
      <w:pPr>
        <w:spacing w:after="0" w:line="240" w:lineRule="auto"/>
        <w:ind w:left="-567" w:right="-472"/>
        <w:rPr>
          <w:rFonts w:eastAsia="Arial" w:cs="Arial"/>
          <w:sz w:val="24"/>
          <w:szCs w:val="24"/>
        </w:rPr>
      </w:pPr>
    </w:p>
    <w:p w:rsidR="003C0063" w:rsidRDefault="003C0063" w:rsidP="00DC03C6">
      <w:pPr>
        <w:spacing w:after="0" w:line="240" w:lineRule="auto"/>
        <w:ind w:left="-567" w:right="-472"/>
        <w:rPr>
          <w:rFonts w:eastAsia="Arial" w:cs="Arial"/>
          <w:sz w:val="24"/>
          <w:szCs w:val="24"/>
        </w:rPr>
      </w:pPr>
      <w:r w:rsidRPr="003C0063">
        <w:rPr>
          <w:rFonts w:eastAsia="Arial" w:cs="Arial"/>
          <w:sz w:val="24"/>
          <w:szCs w:val="24"/>
        </w:rPr>
        <w:t xml:space="preserve">In July 2015 the First Minister </w:t>
      </w:r>
      <w:r w:rsidR="000D1326" w:rsidRPr="003C0063">
        <w:rPr>
          <w:rFonts w:eastAsia="Arial" w:cs="Arial"/>
          <w:sz w:val="24"/>
          <w:szCs w:val="24"/>
        </w:rPr>
        <w:t>commit</w:t>
      </w:r>
      <w:r w:rsidR="000D1326">
        <w:rPr>
          <w:rFonts w:eastAsia="Arial" w:cs="Arial"/>
          <w:sz w:val="24"/>
          <w:szCs w:val="24"/>
        </w:rPr>
        <w:t>ted</w:t>
      </w:r>
      <w:r w:rsidRPr="003C0063">
        <w:rPr>
          <w:rFonts w:eastAsia="Arial" w:cs="Arial"/>
          <w:sz w:val="24"/>
          <w:szCs w:val="24"/>
        </w:rPr>
        <w:t xml:space="preserve"> Scotland to the SDGs</w:t>
      </w:r>
      <w:r w:rsidR="000D1326">
        <w:rPr>
          <w:rFonts w:eastAsia="Arial" w:cs="Arial"/>
          <w:sz w:val="24"/>
          <w:szCs w:val="24"/>
        </w:rPr>
        <w:t>,</w:t>
      </w:r>
      <w:r w:rsidRPr="003C0063">
        <w:rPr>
          <w:rFonts w:eastAsia="Arial" w:cs="Arial"/>
          <w:sz w:val="24"/>
          <w:szCs w:val="24"/>
        </w:rPr>
        <w:t xml:space="preserve"> declaring </w:t>
      </w:r>
      <w:r>
        <w:rPr>
          <w:rFonts w:eastAsia="Arial" w:cs="Arial"/>
          <w:sz w:val="24"/>
          <w:szCs w:val="24"/>
        </w:rPr>
        <w:t>that t</w:t>
      </w:r>
      <w:r w:rsidRPr="003C0063">
        <w:rPr>
          <w:rFonts w:eastAsia="Arial" w:cs="Arial"/>
          <w:sz w:val="24"/>
          <w:szCs w:val="24"/>
        </w:rPr>
        <w:t xml:space="preserve">he UN’s </w:t>
      </w:r>
      <w:r w:rsidR="000D1326">
        <w:rPr>
          <w:rFonts w:eastAsia="Arial" w:cs="Arial"/>
          <w:sz w:val="24"/>
          <w:szCs w:val="24"/>
        </w:rPr>
        <w:t>SDGs</w:t>
      </w:r>
      <w:r w:rsidRPr="003C0063">
        <w:rPr>
          <w:rFonts w:eastAsia="Arial" w:cs="Arial"/>
          <w:sz w:val="24"/>
          <w:szCs w:val="24"/>
        </w:rPr>
        <w:t xml:space="preserve"> offered a vision of the world that she believed that the people of Scotland shared.</w:t>
      </w:r>
      <w:r>
        <w:rPr>
          <w:rFonts w:eastAsia="Arial" w:cs="Arial"/>
          <w:sz w:val="24"/>
          <w:szCs w:val="24"/>
        </w:rPr>
        <w:t xml:space="preserve"> </w:t>
      </w:r>
      <w:r w:rsidRPr="003C0063">
        <w:rPr>
          <w:rFonts w:eastAsia="Arial" w:cs="Arial"/>
          <w:sz w:val="24"/>
          <w:szCs w:val="24"/>
        </w:rPr>
        <w:t xml:space="preserve">In December of the same year in a key note speech at a SNAP </w:t>
      </w:r>
      <w:r>
        <w:rPr>
          <w:rFonts w:eastAsia="Arial" w:cs="Arial"/>
          <w:sz w:val="24"/>
          <w:szCs w:val="24"/>
        </w:rPr>
        <w:t>Innovation forum s</w:t>
      </w:r>
      <w:r w:rsidRPr="003C0063">
        <w:rPr>
          <w:rFonts w:eastAsia="Arial" w:cs="Arial"/>
          <w:sz w:val="24"/>
          <w:szCs w:val="24"/>
        </w:rPr>
        <w:t xml:space="preserve">he also outlined the Scottish Government’s </w:t>
      </w:r>
      <w:r w:rsidR="000D1326">
        <w:rPr>
          <w:rFonts w:eastAsia="Arial" w:cs="Arial"/>
          <w:sz w:val="24"/>
          <w:szCs w:val="24"/>
        </w:rPr>
        <w:t xml:space="preserve">commitment to </w:t>
      </w:r>
      <w:r w:rsidRPr="003C0063">
        <w:rPr>
          <w:rFonts w:eastAsia="Arial" w:cs="Arial"/>
          <w:sz w:val="24"/>
          <w:szCs w:val="24"/>
        </w:rPr>
        <w:t>monitor the progress of the SDGs in Scotland through the</w:t>
      </w:r>
      <w:r>
        <w:rPr>
          <w:rFonts w:eastAsia="Arial" w:cs="Arial"/>
          <w:sz w:val="24"/>
          <w:szCs w:val="24"/>
        </w:rPr>
        <w:t xml:space="preserve"> NFP and SNAP</w:t>
      </w:r>
      <w:r w:rsidRPr="003C0063">
        <w:rPr>
          <w:rFonts w:eastAsia="Arial" w:cs="Arial"/>
          <w:sz w:val="24"/>
          <w:szCs w:val="24"/>
        </w:rPr>
        <w:t>.</w:t>
      </w:r>
    </w:p>
    <w:p w:rsidR="00642DDA" w:rsidRPr="003C0063" w:rsidRDefault="00642DDA" w:rsidP="00DC03C6">
      <w:pPr>
        <w:spacing w:after="0" w:line="240" w:lineRule="auto"/>
        <w:ind w:left="-567" w:right="-472"/>
        <w:rPr>
          <w:rFonts w:eastAsia="Arial" w:cs="Arial"/>
          <w:sz w:val="24"/>
          <w:szCs w:val="24"/>
        </w:rPr>
      </w:pPr>
    </w:p>
    <w:p w:rsidR="00D55047" w:rsidRDefault="006478C7" w:rsidP="00DC03C6">
      <w:pPr>
        <w:spacing w:after="0" w:line="240" w:lineRule="auto"/>
        <w:ind w:left="-567" w:right="-472"/>
        <w:rPr>
          <w:rFonts w:eastAsia="Arial" w:cs="Arial"/>
          <w:sz w:val="24"/>
          <w:szCs w:val="24"/>
        </w:rPr>
      </w:pPr>
      <w:r>
        <w:rPr>
          <w:rFonts w:eastAsia="Arial" w:cs="Arial"/>
          <w:sz w:val="24"/>
          <w:szCs w:val="24"/>
        </w:rPr>
        <w:t>In early 2016, t</w:t>
      </w:r>
      <w:r w:rsidR="00642DDA">
        <w:rPr>
          <w:rFonts w:eastAsia="Arial" w:cs="Arial"/>
          <w:sz w:val="24"/>
          <w:szCs w:val="24"/>
        </w:rPr>
        <w:t>he Commission</w:t>
      </w:r>
      <w:r w:rsidR="00103C29" w:rsidRPr="00103C29">
        <w:rPr>
          <w:rFonts w:eastAsia="Arial" w:cs="Arial"/>
          <w:sz w:val="24"/>
          <w:szCs w:val="24"/>
        </w:rPr>
        <w:t xml:space="preserve"> set up a small </w:t>
      </w:r>
      <w:r w:rsidR="000C2D88">
        <w:rPr>
          <w:rFonts w:eastAsia="Arial" w:cs="Arial"/>
          <w:sz w:val="24"/>
          <w:szCs w:val="24"/>
        </w:rPr>
        <w:t>Working G</w:t>
      </w:r>
      <w:r w:rsidR="00103C29" w:rsidRPr="00103C29">
        <w:rPr>
          <w:rFonts w:eastAsia="Arial" w:cs="Arial"/>
          <w:sz w:val="24"/>
          <w:szCs w:val="24"/>
        </w:rPr>
        <w:t xml:space="preserve">roup to explore further with </w:t>
      </w:r>
      <w:r w:rsidR="00642DDA">
        <w:rPr>
          <w:rFonts w:eastAsia="Arial" w:cs="Arial"/>
          <w:sz w:val="24"/>
          <w:szCs w:val="24"/>
        </w:rPr>
        <w:t>the Scottish G</w:t>
      </w:r>
      <w:r w:rsidR="00103C29" w:rsidRPr="00103C29">
        <w:rPr>
          <w:rFonts w:eastAsia="Arial" w:cs="Arial"/>
          <w:sz w:val="24"/>
          <w:szCs w:val="24"/>
        </w:rPr>
        <w:t>overnment how we could go about embedding human rights and addressing the SDGs th</w:t>
      </w:r>
      <w:r w:rsidR="00F66A13">
        <w:rPr>
          <w:rFonts w:eastAsia="Arial" w:cs="Arial"/>
          <w:sz w:val="24"/>
          <w:szCs w:val="24"/>
        </w:rPr>
        <w:t>rough the National Performance F</w:t>
      </w:r>
      <w:r w:rsidR="00103C29" w:rsidRPr="00103C29">
        <w:rPr>
          <w:rFonts w:eastAsia="Arial" w:cs="Arial"/>
          <w:sz w:val="24"/>
          <w:szCs w:val="24"/>
        </w:rPr>
        <w:t>ramework.</w:t>
      </w:r>
      <w:r w:rsidR="00642DDA">
        <w:rPr>
          <w:rFonts w:eastAsia="Arial" w:cs="Arial"/>
          <w:sz w:val="24"/>
          <w:szCs w:val="24"/>
        </w:rPr>
        <w:t xml:space="preserve"> </w:t>
      </w:r>
    </w:p>
    <w:p w:rsidR="00D55047" w:rsidRDefault="00D55047" w:rsidP="00DC03C6">
      <w:pPr>
        <w:spacing w:after="0" w:line="240" w:lineRule="auto"/>
        <w:ind w:left="-567" w:right="-472"/>
        <w:rPr>
          <w:rFonts w:eastAsia="Arial" w:cs="Arial"/>
          <w:sz w:val="24"/>
          <w:szCs w:val="24"/>
        </w:rPr>
      </w:pPr>
    </w:p>
    <w:p w:rsidR="008115DF" w:rsidRDefault="008115DF" w:rsidP="00DC03C6">
      <w:pPr>
        <w:spacing w:after="0" w:line="240" w:lineRule="auto"/>
        <w:ind w:left="-567" w:right="-472"/>
        <w:rPr>
          <w:rFonts w:eastAsia="Arial" w:cs="Arial"/>
          <w:sz w:val="24"/>
          <w:szCs w:val="24"/>
        </w:rPr>
      </w:pPr>
      <w:r>
        <w:rPr>
          <w:rFonts w:eastAsia="Arial" w:cs="Arial"/>
          <w:sz w:val="24"/>
          <w:szCs w:val="24"/>
        </w:rPr>
        <w:lastRenderedPageBreak/>
        <w:t>The r</w:t>
      </w:r>
      <w:r w:rsidRPr="008115DF">
        <w:rPr>
          <w:rFonts w:eastAsia="Arial" w:cs="Arial"/>
          <w:sz w:val="24"/>
          <w:szCs w:val="24"/>
        </w:rPr>
        <w:t xml:space="preserve">eview of the National </w:t>
      </w:r>
      <w:r w:rsidR="00F66A13">
        <w:rPr>
          <w:rFonts w:eastAsia="Arial" w:cs="Arial"/>
          <w:sz w:val="24"/>
          <w:szCs w:val="24"/>
        </w:rPr>
        <w:t>Outcomes during 2017 set out to i</w:t>
      </w:r>
      <w:r w:rsidRPr="008115DF">
        <w:rPr>
          <w:rFonts w:eastAsia="Arial" w:cs="Arial"/>
          <w:bCs/>
          <w:sz w:val="24"/>
          <w:szCs w:val="24"/>
        </w:rPr>
        <w:t xml:space="preserve">mprove the alignment with the </w:t>
      </w:r>
      <w:r w:rsidR="00DD56BF">
        <w:rPr>
          <w:rFonts w:eastAsia="Arial" w:cs="Arial"/>
          <w:bCs/>
          <w:sz w:val="24"/>
          <w:szCs w:val="24"/>
        </w:rPr>
        <w:t>SDGs</w:t>
      </w:r>
      <w:r w:rsidRPr="008115DF">
        <w:rPr>
          <w:rFonts w:eastAsia="Arial" w:cs="Arial"/>
          <w:sz w:val="24"/>
          <w:szCs w:val="24"/>
        </w:rPr>
        <w:t xml:space="preserve"> and with other Frameworks such as </w:t>
      </w:r>
      <w:r w:rsidRPr="008115DF">
        <w:rPr>
          <w:rFonts w:eastAsia="Arial" w:cs="Arial"/>
          <w:bCs/>
          <w:sz w:val="24"/>
          <w:szCs w:val="24"/>
        </w:rPr>
        <w:t>Scotland’s National Action Plan for Human Rights</w:t>
      </w:r>
      <w:r w:rsidRPr="008115DF">
        <w:rPr>
          <w:rFonts w:eastAsia="Arial" w:cs="Arial"/>
          <w:sz w:val="24"/>
          <w:szCs w:val="24"/>
        </w:rPr>
        <w:t xml:space="preserve"> and Scotland’s Economic Strategy</w:t>
      </w:r>
      <w:r w:rsidR="00557A4A">
        <w:rPr>
          <w:rFonts w:eastAsia="Arial" w:cs="Arial"/>
          <w:b/>
          <w:i/>
          <w:sz w:val="24"/>
          <w:szCs w:val="24"/>
        </w:rPr>
        <w:t xml:space="preserve">. </w:t>
      </w:r>
      <w:r>
        <w:rPr>
          <w:rFonts w:eastAsia="Arial" w:cs="Arial"/>
          <w:sz w:val="24"/>
          <w:szCs w:val="24"/>
        </w:rPr>
        <w:t>Our Working Group</w:t>
      </w:r>
      <w:r w:rsidRPr="008115DF">
        <w:rPr>
          <w:rFonts w:eastAsia="Arial" w:cs="Arial"/>
          <w:sz w:val="24"/>
          <w:szCs w:val="24"/>
        </w:rPr>
        <w:t xml:space="preserve"> acted as a sounding</w:t>
      </w:r>
      <w:r>
        <w:rPr>
          <w:rFonts w:eastAsia="Arial" w:cs="Arial"/>
          <w:sz w:val="24"/>
          <w:szCs w:val="24"/>
        </w:rPr>
        <w:t xml:space="preserve"> board throughout this process and the Commission</w:t>
      </w:r>
      <w:r w:rsidRPr="008115DF">
        <w:rPr>
          <w:rFonts w:eastAsia="Arial" w:cs="Arial"/>
          <w:sz w:val="24"/>
          <w:szCs w:val="24"/>
        </w:rPr>
        <w:t xml:space="preserve"> </w:t>
      </w:r>
      <w:r>
        <w:rPr>
          <w:rFonts w:eastAsia="Arial" w:cs="Arial"/>
          <w:sz w:val="24"/>
          <w:szCs w:val="24"/>
        </w:rPr>
        <w:t xml:space="preserve">also </w:t>
      </w:r>
      <w:r w:rsidRPr="008115DF">
        <w:rPr>
          <w:rFonts w:eastAsia="Arial" w:cs="Arial"/>
          <w:sz w:val="24"/>
          <w:szCs w:val="24"/>
        </w:rPr>
        <w:t>engaged in stakeholder workshops</w:t>
      </w:r>
      <w:r>
        <w:rPr>
          <w:rFonts w:eastAsia="Arial" w:cs="Arial"/>
          <w:sz w:val="24"/>
          <w:szCs w:val="24"/>
        </w:rPr>
        <w:t xml:space="preserve"> on the new Outcomes and later, the Indicator Workshop for the Human rights Outcome. </w:t>
      </w:r>
      <w:r w:rsidRPr="008115DF">
        <w:rPr>
          <w:rFonts w:eastAsia="Arial" w:cs="Arial"/>
          <w:sz w:val="24"/>
          <w:szCs w:val="24"/>
        </w:rPr>
        <w:t xml:space="preserve">The </w:t>
      </w:r>
      <w:r>
        <w:rPr>
          <w:rFonts w:eastAsia="Arial" w:cs="Arial"/>
          <w:sz w:val="24"/>
          <w:szCs w:val="24"/>
        </w:rPr>
        <w:t>Commission</w:t>
      </w:r>
      <w:r w:rsidRPr="008115DF">
        <w:rPr>
          <w:rFonts w:eastAsia="Arial" w:cs="Arial"/>
          <w:sz w:val="24"/>
          <w:szCs w:val="24"/>
        </w:rPr>
        <w:t xml:space="preserve"> Chair also sat on the NPF </w:t>
      </w:r>
      <w:r w:rsidR="00761908">
        <w:rPr>
          <w:rFonts w:eastAsia="Arial" w:cs="Arial"/>
          <w:sz w:val="24"/>
          <w:szCs w:val="24"/>
        </w:rPr>
        <w:t xml:space="preserve">Review </w:t>
      </w:r>
      <w:r w:rsidRPr="008115DF">
        <w:rPr>
          <w:rFonts w:eastAsia="Arial" w:cs="Arial"/>
          <w:sz w:val="24"/>
          <w:szCs w:val="24"/>
        </w:rPr>
        <w:t xml:space="preserve">Roundtable which has had regular opportunities to input into the development of the Outcomes. </w:t>
      </w:r>
    </w:p>
    <w:p w:rsidR="008115DF" w:rsidRDefault="008115DF" w:rsidP="00DC03C6">
      <w:pPr>
        <w:spacing w:after="0" w:line="240" w:lineRule="auto"/>
        <w:ind w:left="-567" w:right="-472"/>
        <w:rPr>
          <w:rFonts w:eastAsia="Arial" w:cs="Arial"/>
          <w:sz w:val="24"/>
          <w:szCs w:val="24"/>
        </w:rPr>
      </w:pPr>
    </w:p>
    <w:p w:rsidR="008115DF" w:rsidRDefault="008115DF" w:rsidP="00DC03C6">
      <w:pPr>
        <w:spacing w:after="0" w:line="240" w:lineRule="auto"/>
        <w:ind w:left="-567" w:right="-472"/>
        <w:rPr>
          <w:rFonts w:eastAsia="Arial" w:cs="Arial"/>
          <w:sz w:val="24"/>
          <w:szCs w:val="24"/>
        </w:rPr>
      </w:pPr>
      <w:r>
        <w:rPr>
          <w:rFonts w:eastAsia="Arial" w:cs="Arial"/>
          <w:sz w:val="24"/>
          <w:szCs w:val="24"/>
        </w:rPr>
        <w:t xml:space="preserve">In August 2017, the Commission </w:t>
      </w:r>
      <w:r w:rsidRPr="008115DF">
        <w:rPr>
          <w:rFonts w:eastAsia="Arial" w:cs="Arial"/>
          <w:sz w:val="24"/>
          <w:szCs w:val="24"/>
        </w:rPr>
        <w:t xml:space="preserve">formally </w:t>
      </w:r>
      <w:r w:rsidR="00557A4A">
        <w:rPr>
          <w:rFonts w:eastAsia="Arial" w:cs="Arial"/>
          <w:sz w:val="24"/>
          <w:szCs w:val="24"/>
        </w:rPr>
        <w:t>submitted</w:t>
      </w:r>
      <w:r w:rsidR="000C2D88">
        <w:rPr>
          <w:rFonts w:eastAsia="Arial" w:cs="Arial"/>
          <w:sz w:val="24"/>
          <w:szCs w:val="24"/>
        </w:rPr>
        <w:t xml:space="preserve"> a review to government of</w:t>
      </w:r>
      <w:r w:rsidRPr="008115DF">
        <w:rPr>
          <w:rFonts w:eastAsia="Arial" w:cs="Arial"/>
          <w:sz w:val="24"/>
          <w:szCs w:val="24"/>
        </w:rPr>
        <w:t xml:space="preserve"> the draft National Outcomes</w:t>
      </w:r>
      <w:r w:rsidR="00DD56BF">
        <w:rPr>
          <w:rFonts w:eastAsia="Arial" w:cs="Arial"/>
          <w:sz w:val="24"/>
          <w:szCs w:val="24"/>
        </w:rPr>
        <w:t xml:space="preserve">. Following this submission and further discussion with the NPF Lead, </w:t>
      </w:r>
      <w:r>
        <w:rPr>
          <w:rFonts w:eastAsia="Arial" w:cs="Arial"/>
          <w:sz w:val="24"/>
          <w:szCs w:val="24"/>
        </w:rPr>
        <w:t xml:space="preserve">the </w:t>
      </w:r>
      <w:r w:rsidR="00DD56BF">
        <w:rPr>
          <w:rFonts w:eastAsia="Arial" w:cs="Arial"/>
          <w:sz w:val="24"/>
          <w:szCs w:val="24"/>
        </w:rPr>
        <w:t>following</w:t>
      </w:r>
      <w:r>
        <w:rPr>
          <w:rFonts w:eastAsia="Arial" w:cs="Arial"/>
          <w:sz w:val="24"/>
          <w:szCs w:val="24"/>
        </w:rPr>
        <w:t xml:space="preserve"> Outcome </w:t>
      </w:r>
      <w:r w:rsidR="00CD05AE">
        <w:rPr>
          <w:rFonts w:eastAsia="Arial" w:cs="Arial"/>
          <w:sz w:val="24"/>
          <w:szCs w:val="24"/>
        </w:rPr>
        <w:t>was proposed</w:t>
      </w:r>
      <w:r>
        <w:rPr>
          <w:rFonts w:eastAsia="Arial" w:cs="Arial"/>
          <w:sz w:val="24"/>
          <w:szCs w:val="24"/>
        </w:rPr>
        <w:t>:</w:t>
      </w:r>
    </w:p>
    <w:p w:rsidR="008115DF" w:rsidRDefault="008115DF" w:rsidP="00DC03C6">
      <w:pPr>
        <w:spacing w:after="0" w:line="240" w:lineRule="auto"/>
        <w:ind w:left="-567" w:right="-472"/>
        <w:rPr>
          <w:rFonts w:eastAsia="Arial" w:cs="Arial"/>
          <w:sz w:val="24"/>
          <w:szCs w:val="24"/>
        </w:rPr>
      </w:pPr>
    </w:p>
    <w:p w:rsidR="008115DF" w:rsidRPr="008115DF" w:rsidRDefault="008115DF" w:rsidP="00DC03C6">
      <w:pPr>
        <w:spacing w:after="0" w:line="240" w:lineRule="auto"/>
        <w:ind w:left="-567" w:right="-472"/>
        <w:rPr>
          <w:rFonts w:eastAsia="Arial" w:cs="Arial"/>
          <w:b/>
          <w:sz w:val="24"/>
          <w:szCs w:val="24"/>
        </w:rPr>
      </w:pPr>
      <w:r w:rsidRPr="008115DF">
        <w:rPr>
          <w:rFonts w:eastAsia="Arial" w:cs="Arial"/>
          <w:b/>
          <w:sz w:val="24"/>
          <w:szCs w:val="24"/>
        </w:rPr>
        <w:t>We respect, protect and fulfil h</w:t>
      </w:r>
      <w:r w:rsidR="00BE578E">
        <w:rPr>
          <w:rFonts w:eastAsia="Arial" w:cs="Arial"/>
          <w:b/>
          <w:sz w:val="24"/>
          <w:szCs w:val="24"/>
        </w:rPr>
        <w:t>uman rights and live free from d</w:t>
      </w:r>
      <w:r w:rsidRPr="008115DF">
        <w:rPr>
          <w:rFonts w:eastAsia="Arial" w:cs="Arial"/>
          <w:b/>
          <w:sz w:val="24"/>
          <w:szCs w:val="24"/>
        </w:rPr>
        <w:t>iscrimination</w:t>
      </w:r>
    </w:p>
    <w:p w:rsidR="008115DF" w:rsidRDefault="008115DF" w:rsidP="00DC03C6">
      <w:pPr>
        <w:spacing w:after="0" w:line="240" w:lineRule="auto"/>
        <w:ind w:left="-567" w:right="-472"/>
        <w:rPr>
          <w:rFonts w:eastAsia="Arial" w:cs="Arial"/>
          <w:sz w:val="24"/>
          <w:szCs w:val="24"/>
        </w:rPr>
      </w:pPr>
    </w:p>
    <w:p w:rsidR="008115DF" w:rsidRDefault="00761908" w:rsidP="00DC03C6">
      <w:pPr>
        <w:spacing w:after="0" w:line="240" w:lineRule="auto"/>
        <w:ind w:left="-567" w:right="-472"/>
        <w:rPr>
          <w:rFonts w:eastAsia="Arial" w:cs="Arial"/>
          <w:sz w:val="24"/>
          <w:szCs w:val="24"/>
        </w:rPr>
      </w:pPr>
      <w:r>
        <w:rPr>
          <w:rFonts w:eastAsia="Arial" w:cs="Arial"/>
          <w:sz w:val="24"/>
          <w:szCs w:val="24"/>
        </w:rPr>
        <w:t xml:space="preserve">As you </w:t>
      </w:r>
      <w:r w:rsidR="008477C2">
        <w:rPr>
          <w:rFonts w:eastAsia="Arial" w:cs="Arial"/>
          <w:sz w:val="24"/>
          <w:szCs w:val="24"/>
        </w:rPr>
        <w:t>will</w:t>
      </w:r>
      <w:r>
        <w:rPr>
          <w:rFonts w:eastAsia="Arial" w:cs="Arial"/>
          <w:sz w:val="24"/>
          <w:szCs w:val="24"/>
        </w:rPr>
        <w:t xml:space="preserve"> be aware, “Respect, Protect and Fulfil” has a very specific meaning with regard to human rights realisation</w:t>
      </w:r>
      <w:r w:rsidR="008477C2">
        <w:rPr>
          <w:rFonts w:eastAsia="Arial" w:cs="Arial"/>
          <w:sz w:val="24"/>
          <w:szCs w:val="24"/>
        </w:rPr>
        <w:t>,</w:t>
      </w:r>
      <w:r>
        <w:rPr>
          <w:rFonts w:eastAsia="Arial" w:cs="Arial"/>
          <w:sz w:val="24"/>
          <w:szCs w:val="24"/>
        </w:rPr>
        <w:t xml:space="preserve"> </w:t>
      </w:r>
      <w:r w:rsidR="008477C2">
        <w:rPr>
          <w:rFonts w:eastAsia="Arial" w:cs="Arial"/>
          <w:sz w:val="24"/>
          <w:szCs w:val="24"/>
        </w:rPr>
        <w:t>drawn from the International Human Rights Framework and understood by the International Human Rights Community.  It</w:t>
      </w:r>
      <w:r>
        <w:rPr>
          <w:rFonts w:eastAsia="Arial" w:cs="Arial"/>
          <w:sz w:val="24"/>
          <w:szCs w:val="24"/>
        </w:rPr>
        <w:t xml:space="preserve"> was felt that this wording would best reflect the </w:t>
      </w:r>
      <w:r w:rsidR="009118C5">
        <w:rPr>
          <w:rFonts w:eastAsia="Arial" w:cs="Arial"/>
          <w:sz w:val="24"/>
          <w:szCs w:val="24"/>
        </w:rPr>
        <w:t>State’s</w:t>
      </w:r>
      <w:r>
        <w:rPr>
          <w:rFonts w:eastAsia="Arial" w:cs="Arial"/>
          <w:sz w:val="24"/>
          <w:szCs w:val="24"/>
        </w:rPr>
        <w:t xml:space="preserve"> international human rights obligations across the full spectrum of Civil, Political, Economic, Social, Cultural and Environmental rights</w:t>
      </w:r>
      <w:r w:rsidR="008477C2">
        <w:rPr>
          <w:rFonts w:eastAsia="Arial" w:cs="Arial"/>
          <w:sz w:val="24"/>
          <w:szCs w:val="24"/>
        </w:rPr>
        <w:t xml:space="preserve"> as well as the fundamental principle of non-discrimination.</w:t>
      </w:r>
    </w:p>
    <w:p w:rsidR="003C7092" w:rsidRDefault="003C7092" w:rsidP="00DC03C6">
      <w:pPr>
        <w:spacing w:after="0" w:line="240" w:lineRule="auto"/>
        <w:ind w:left="-567" w:right="-472"/>
        <w:rPr>
          <w:rFonts w:eastAsia="Arial" w:cs="Arial"/>
          <w:sz w:val="24"/>
          <w:szCs w:val="24"/>
        </w:rPr>
      </w:pPr>
    </w:p>
    <w:p w:rsidR="003527C3" w:rsidRDefault="003C7092" w:rsidP="00DC03C6">
      <w:pPr>
        <w:spacing w:after="0" w:line="240" w:lineRule="auto"/>
        <w:ind w:left="-567" w:right="-472"/>
        <w:rPr>
          <w:rFonts w:eastAsia="Arial" w:cs="Arial"/>
          <w:sz w:val="24"/>
          <w:szCs w:val="24"/>
        </w:rPr>
      </w:pPr>
      <w:r>
        <w:rPr>
          <w:rFonts w:eastAsia="Arial" w:cs="Arial"/>
          <w:sz w:val="24"/>
          <w:szCs w:val="24"/>
        </w:rPr>
        <w:t xml:space="preserve">The Commission has </w:t>
      </w:r>
      <w:r w:rsidR="000C2D88">
        <w:rPr>
          <w:rFonts w:eastAsia="Arial" w:cs="Arial"/>
          <w:sz w:val="24"/>
          <w:szCs w:val="24"/>
        </w:rPr>
        <w:t>and will continue</w:t>
      </w:r>
      <w:r>
        <w:rPr>
          <w:rFonts w:eastAsia="Arial" w:cs="Arial"/>
          <w:sz w:val="24"/>
          <w:szCs w:val="24"/>
        </w:rPr>
        <w:t xml:space="preserve"> to work with the NPF team to support their understanding of human rights based indicators</w:t>
      </w:r>
      <w:r w:rsidR="000054E1">
        <w:rPr>
          <w:rStyle w:val="FootnoteReference"/>
          <w:rFonts w:eastAsia="Arial" w:cs="Arial"/>
          <w:sz w:val="24"/>
          <w:szCs w:val="24"/>
        </w:rPr>
        <w:footnoteReference w:id="1"/>
      </w:r>
      <w:r>
        <w:rPr>
          <w:rFonts w:eastAsia="Arial" w:cs="Arial"/>
          <w:sz w:val="24"/>
          <w:szCs w:val="24"/>
        </w:rPr>
        <w:t xml:space="preserve"> and of relevant i</w:t>
      </w:r>
      <w:r w:rsidR="00BE578E">
        <w:rPr>
          <w:rFonts w:eastAsia="Arial" w:cs="Arial"/>
          <w:sz w:val="24"/>
          <w:szCs w:val="24"/>
        </w:rPr>
        <w:t>ndicators for the human rights O</w:t>
      </w:r>
      <w:r>
        <w:rPr>
          <w:rFonts w:eastAsia="Arial" w:cs="Arial"/>
          <w:sz w:val="24"/>
          <w:szCs w:val="24"/>
        </w:rPr>
        <w:t xml:space="preserve">utcome. </w:t>
      </w:r>
    </w:p>
    <w:p w:rsidR="00B8124E" w:rsidRPr="008115DF" w:rsidRDefault="00B8124E" w:rsidP="00DC03C6">
      <w:pPr>
        <w:spacing w:after="0" w:line="240" w:lineRule="auto"/>
        <w:ind w:left="-567" w:right="-472"/>
        <w:rPr>
          <w:rFonts w:eastAsia="Arial" w:cs="Arial"/>
          <w:sz w:val="24"/>
          <w:szCs w:val="24"/>
        </w:rPr>
      </w:pPr>
    </w:p>
    <w:p w:rsidR="00645A7B" w:rsidRDefault="00BC66CA" w:rsidP="00DC03C6">
      <w:pPr>
        <w:pStyle w:val="Heading1"/>
        <w:spacing w:before="0" w:line="240" w:lineRule="auto"/>
        <w:ind w:left="-567" w:right="-472"/>
        <w:rPr>
          <w:rFonts w:eastAsia="Arial"/>
        </w:rPr>
      </w:pPr>
      <w:r>
        <w:rPr>
          <w:rFonts w:eastAsia="Arial"/>
        </w:rPr>
        <w:t xml:space="preserve">Qu </w:t>
      </w:r>
      <w:r w:rsidR="003527C3">
        <w:rPr>
          <w:rFonts w:eastAsia="Arial"/>
        </w:rPr>
        <w:t xml:space="preserve">1. </w:t>
      </w:r>
      <w:r w:rsidR="00645A7B" w:rsidRPr="002C43F8">
        <w:rPr>
          <w:rFonts w:eastAsia="Arial"/>
        </w:rPr>
        <w:t xml:space="preserve">Are the proposed change to the National Outcomes and Indicators appropriate? </w:t>
      </w:r>
    </w:p>
    <w:p w:rsidR="003527C3" w:rsidRDefault="003527C3" w:rsidP="00DC03C6">
      <w:pPr>
        <w:pStyle w:val="Heading2"/>
        <w:spacing w:before="0" w:line="240" w:lineRule="auto"/>
        <w:ind w:left="-567" w:right="-472"/>
      </w:pPr>
    </w:p>
    <w:p w:rsidR="003A748C" w:rsidRDefault="003A748C" w:rsidP="00DC03C6">
      <w:pPr>
        <w:pStyle w:val="Heading2"/>
        <w:spacing w:before="0" w:line="240" w:lineRule="auto"/>
        <w:ind w:left="-567" w:right="-472"/>
      </w:pPr>
      <w:r>
        <w:t>Outcomes – overall view</w:t>
      </w:r>
    </w:p>
    <w:p w:rsidR="00AF6B04" w:rsidRPr="00CA490D" w:rsidRDefault="00AF6B04" w:rsidP="00DC03C6">
      <w:pPr>
        <w:spacing w:after="0" w:line="240" w:lineRule="auto"/>
        <w:ind w:left="-567" w:right="-472"/>
        <w:rPr>
          <w:rFonts w:cstheme="minorHAnsi"/>
          <w:sz w:val="24"/>
          <w:szCs w:val="24"/>
        </w:rPr>
      </w:pPr>
      <w:r w:rsidRPr="00CA490D">
        <w:rPr>
          <w:rFonts w:cstheme="minorHAnsi"/>
          <w:color w:val="000000" w:themeColor="text1"/>
          <w:sz w:val="24"/>
          <w:szCs w:val="24"/>
        </w:rPr>
        <w:t xml:space="preserve">The </w:t>
      </w:r>
      <w:r w:rsidRPr="00CA490D">
        <w:rPr>
          <w:rFonts w:cstheme="minorHAnsi"/>
          <w:sz w:val="24"/>
          <w:szCs w:val="24"/>
        </w:rPr>
        <w:t>National Outcomes are of critical importan</w:t>
      </w:r>
      <w:r w:rsidR="0003224E">
        <w:rPr>
          <w:rFonts w:cstheme="minorHAnsi"/>
          <w:sz w:val="24"/>
          <w:szCs w:val="24"/>
        </w:rPr>
        <w:t>ce</w:t>
      </w:r>
      <w:r w:rsidRPr="00CA490D">
        <w:rPr>
          <w:rFonts w:cstheme="minorHAnsi"/>
          <w:sz w:val="24"/>
          <w:szCs w:val="24"/>
        </w:rPr>
        <w:t xml:space="preserve"> in reflecting the values and aspirations of Scottish society.  They also have the potential to provide a useful mechanism by which to monitor and analyse commitments, effort and outcomes and thereby hold the Scottish Government, Parliament, Public Bodies and Institutions accountable for their progress (or otherwise) across a wide range of policy areas.  The Commission welcomed this review and the recognition that the new </w:t>
      </w:r>
      <w:r w:rsidR="00125D75" w:rsidRPr="00CA490D">
        <w:rPr>
          <w:rFonts w:cstheme="minorHAnsi"/>
          <w:sz w:val="24"/>
          <w:szCs w:val="24"/>
        </w:rPr>
        <w:t>O</w:t>
      </w:r>
      <w:r w:rsidRPr="00CA490D">
        <w:rPr>
          <w:rFonts w:cstheme="minorHAnsi"/>
          <w:sz w:val="24"/>
          <w:szCs w:val="24"/>
        </w:rPr>
        <w:t>utcomes need</w:t>
      </w:r>
      <w:r w:rsidR="002C43F8" w:rsidRPr="00CA490D">
        <w:rPr>
          <w:rFonts w:cstheme="minorHAnsi"/>
          <w:sz w:val="24"/>
          <w:szCs w:val="24"/>
        </w:rPr>
        <w:t>ed</w:t>
      </w:r>
      <w:r w:rsidRPr="00CA490D">
        <w:rPr>
          <w:rFonts w:cstheme="minorHAnsi"/>
          <w:sz w:val="24"/>
          <w:szCs w:val="24"/>
        </w:rPr>
        <w:t xml:space="preserve"> to be better aligned with mutually supportive accountability framework</w:t>
      </w:r>
      <w:r w:rsidR="002C43F8" w:rsidRPr="00CA490D">
        <w:rPr>
          <w:rFonts w:cstheme="minorHAnsi"/>
          <w:sz w:val="24"/>
          <w:szCs w:val="24"/>
        </w:rPr>
        <w:t>s</w:t>
      </w:r>
      <w:r w:rsidRPr="00CA490D">
        <w:rPr>
          <w:rFonts w:cstheme="minorHAnsi"/>
          <w:sz w:val="24"/>
          <w:szCs w:val="24"/>
        </w:rPr>
        <w:t xml:space="preserve"> both domestically (e.g. Scotland’s National Action Plan for Human Rights) and internationally (e.g. the Sustainable Development Goals).  </w:t>
      </w:r>
    </w:p>
    <w:p w:rsidR="002C43F8" w:rsidRPr="00CA490D" w:rsidRDefault="002C43F8" w:rsidP="00DC03C6">
      <w:pPr>
        <w:spacing w:after="0" w:line="240" w:lineRule="auto"/>
        <w:ind w:left="-567" w:right="-472"/>
        <w:rPr>
          <w:rFonts w:cstheme="minorHAnsi"/>
          <w:sz w:val="24"/>
          <w:szCs w:val="24"/>
        </w:rPr>
      </w:pPr>
    </w:p>
    <w:p w:rsidR="00B8124E" w:rsidRDefault="00AF6B04" w:rsidP="00DC03C6">
      <w:pPr>
        <w:spacing w:after="0" w:line="240" w:lineRule="auto"/>
        <w:ind w:left="-567" w:right="-472"/>
        <w:rPr>
          <w:rFonts w:cstheme="minorHAnsi"/>
          <w:sz w:val="24"/>
          <w:szCs w:val="24"/>
        </w:rPr>
      </w:pPr>
      <w:r w:rsidRPr="00CA490D">
        <w:rPr>
          <w:rFonts w:cstheme="minorHAnsi"/>
          <w:sz w:val="24"/>
          <w:szCs w:val="24"/>
        </w:rPr>
        <w:t xml:space="preserve">Your </w:t>
      </w:r>
      <w:r w:rsidR="002C43F8" w:rsidRPr="00CA490D">
        <w:rPr>
          <w:rFonts w:cstheme="minorHAnsi"/>
          <w:sz w:val="24"/>
          <w:szCs w:val="24"/>
        </w:rPr>
        <w:t xml:space="preserve">Committee’s </w:t>
      </w:r>
      <w:r w:rsidRPr="00CA490D">
        <w:rPr>
          <w:rFonts w:cstheme="minorHAnsi"/>
          <w:sz w:val="24"/>
          <w:szCs w:val="24"/>
        </w:rPr>
        <w:t>letter to the Com</w:t>
      </w:r>
      <w:r w:rsidR="00CD05AE">
        <w:rPr>
          <w:rFonts w:cstheme="minorHAnsi"/>
          <w:sz w:val="24"/>
          <w:szCs w:val="24"/>
        </w:rPr>
        <w:t xml:space="preserve">mission notes there are </w:t>
      </w:r>
      <w:r w:rsidRPr="00CA490D">
        <w:rPr>
          <w:rFonts w:cstheme="minorHAnsi"/>
          <w:sz w:val="24"/>
          <w:szCs w:val="24"/>
        </w:rPr>
        <w:t xml:space="preserve">two </w:t>
      </w:r>
      <w:r w:rsidR="00125D75" w:rsidRPr="00CA490D">
        <w:rPr>
          <w:rFonts w:cstheme="minorHAnsi"/>
          <w:sz w:val="24"/>
          <w:szCs w:val="24"/>
        </w:rPr>
        <w:t>O</w:t>
      </w:r>
      <w:r w:rsidRPr="00CA490D">
        <w:rPr>
          <w:rFonts w:cstheme="minorHAnsi"/>
          <w:sz w:val="24"/>
          <w:szCs w:val="24"/>
        </w:rPr>
        <w:t xml:space="preserve">utcomes with particular relevance to human rights. The Commission would go further to state that human rights </w:t>
      </w:r>
      <w:r w:rsidR="002C43F8" w:rsidRPr="00CA490D">
        <w:rPr>
          <w:rFonts w:cstheme="minorHAnsi"/>
          <w:sz w:val="24"/>
          <w:szCs w:val="24"/>
        </w:rPr>
        <w:t>are relevant to</w:t>
      </w:r>
      <w:r w:rsidRPr="00CA490D">
        <w:rPr>
          <w:rFonts w:cstheme="minorHAnsi"/>
          <w:sz w:val="24"/>
          <w:szCs w:val="24"/>
        </w:rPr>
        <w:t xml:space="preserve"> </w:t>
      </w:r>
      <w:r w:rsidR="00125D75" w:rsidRPr="00CA490D">
        <w:rPr>
          <w:rFonts w:cstheme="minorHAnsi"/>
          <w:sz w:val="24"/>
          <w:szCs w:val="24"/>
        </w:rPr>
        <w:t>and across all of the O</w:t>
      </w:r>
      <w:r w:rsidRPr="00CA490D">
        <w:rPr>
          <w:rFonts w:cstheme="minorHAnsi"/>
          <w:sz w:val="24"/>
          <w:szCs w:val="24"/>
        </w:rPr>
        <w:t>utcomes. Indeed it would be useful if the narrative that eventually sits alongside the</w:t>
      </w:r>
      <w:r w:rsidR="00125D75" w:rsidRPr="00CA490D">
        <w:rPr>
          <w:rFonts w:cstheme="minorHAnsi"/>
          <w:sz w:val="24"/>
          <w:szCs w:val="24"/>
        </w:rPr>
        <w:t xml:space="preserve"> new National O</w:t>
      </w:r>
      <w:r w:rsidRPr="00CA490D">
        <w:rPr>
          <w:rFonts w:cstheme="minorHAnsi"/>
          <w:sz w:val="24"/>
          <w:szCs w:val="24"/>
        </w:rPr>
        <w:t>utcomes could reflect</w:t>
      </w:r>
      <w:r w:rsidR="00B8124E">
        <w:rPr>
          <w:rFonts w:cstheme="minorHAnsi"/>
          <w:sz w:val="24"/>
          <w:szCs w:val="24"/>
        </w:rPr>
        <w:t xml:space="preserve"> this.</w:t>
      </w:r>
    </w:p>
    <w:p w:rsidR="003527C3" w:rsidRPr="00CA490D" w:rsidRDefault="00AF6B04" w:rsidP="00DC03C6">
      <w:pPr>
        <w:spacing w:after="0" w:line="240" w:lineRule="auto"/>
        <w:ind w:left="-567" w:right="-472"/>
        <w:rPr>
          <w:sz w:val="24"/>
          <w:szCs w:val="24"/>
        </w:rPr>
      </w:pPr>
      <w:r w:rsidRPr="00CA490D">
        <w:rPr>
          <w:rFonts w:cstheme="minorHAnsi"/>
          <w:sz w:val="24"/>
          <w:szCs w:val="24"/>
        </w:rPr>
        <w:t xml:space="preserve"> </w:t>
      </w:r>
    </w:p>
    <w:p w:rsidR="003A748C" w:rsidRDefault="003A748C" w:rsidP="00DC03C6">
      <w:pPr>
        <w:pStyle w:val="Heading2"/>
        <w:spacing w:before="0" w:line="240" w:lineRule="auto"/>
        <w:ind w:left="-567" w:right="-472"/>
      </w:pPr>
      <w:r>
        <w:lastRenderedPageBreak/>
        <w:t>Human Rights Outcome</w:t>
      </w:r>
    </w:p>
    <w:p w:rsidR="00AF6B04" w:rsidRDefault="009067E6" w:rsidP="00DC03C6">
      <w:pPr>
        <w:spacing w:after="0" w:line="240" w:lineRule="auto"/>
        <w:ind w:left="-567" w:right="-472"/>
        <w:rPr>
          <w:rFonts w:cstheme="minorHAnsi"/>
          <w:sz w:val="24"/>
          <w:szCs w:val="24"/>
        </w:rPr>
      </w:pPr>
      <w:r>
        <w:rPr>
          <w:rFonts w:cstheme="minorHAnsi"/>
          <w:sz w:val="24"/>
          <w:szCs w:val="24"/>
        </w:rPr>
        <w:t xml:space="preserve">The Commission supports the Human Rights Outcome as described in the revised NPF.  </w:t>
      </w:r>
      <w:r w:rsidR="00AF6B04">
        <w:rPr>
          <w:rFonts w:cstheme="minorHAnsi"/>
          <w:sz w:val="24"/>
          <w:szCs w:val="24"/>
        </w:rPr>
        <w:t xml:space="preserve"> S</w:t>
      </w:r>
      <w:r w:rsidR="00AF6B04" w:rsidRPr="00254252">
        <w:rPr>
          <w:rFonts w:cstheme="minorHAnsi"/>
          <w:sz w:val="24"/>
          <w:szCs w:val="24"/>
        </w:rPr>
        <w:t>cotland has obligations and duties under international law to respect, to protect and to fulfil human rights. The obligation to respect means that the state must refrain from interfering with or curtailing the enjoyment of human rights. The obligation to protect requires the state to protect individuals and groups against human rights abuses. The obligation to fulfil means that the state must take positive action to facilitate the enjoyment of basic human rights.  Protection and fulfilment require policy, action and resource.  Without these, we will have access to rights in theory, but they will not be delivered in practice.</w:t>
      </w:r>
    </w:p>
    <w:p w:rsidR="002C43F8" w:rsidRDefault="002C43F8" w:rsidP="00DC03C6">
      <w:pPr>
        <w:spacing w:after="0" w:line="240" w:lineRule="auto"/>
        <w:ind w:left="-567" w:right="-472"/>
        <w:rPr>
          <w:rFonts w:cstheme="minorHAnsi"/>
          <w:sz w:val="24"/>
          <w:szCs w:val="24"/>
        </w:rPr>
      </w:pPr>
    </w:p>
    <w:p w:rsidR="002C43F8" w:rsidRDefault="009067E6" w:rsidP="00DC03C6">
      <w:pPr>
        <w:shd w:val="clear" w:color="auto" w:fill="FFFFFF"/>
        <w:spacing w:after="0" w:line="240" w:lineRule="auto"/>
        <w:ind w:left="-567" w:right="-472"/>
        <w:rPr>
          <w:rFonts w:ascii="Calibri" w:eastAsia="Times New Roman" w:hAnsi="Calibri" w:cs="Times New Roman"/>
          <w:color w:val="222222"/>
          <w:sz w:val="24"/>
          <w:szCs w:val="24"/>
          <w:lang w:eastAsia="en-GB"/>
        </w:rPr>
      </w:pPr>
      <w:r>
        <w:rPr>
          <w:rFonts w:cstheme="minorHAnsi"/>
          <w:sz w:val="24"/>
          <w:szCs w:val="24"/>
        </w:rPr>
        <w:t>The Commission also suppor</w:t>
      </w:r>
      <w:r w:rsidR="00DF7879">
        <w:rPr>
          <w:rFonts w:cstheme="minorHAnsi"/>
          <w:sz w:val="24"/>
          <w:szCs w:val="24"/>
        </w:rPr>
        <w:t>ts</w:t>
      </w:r>
      <w:r>
        <w:rPr>
          <w:rFonts w:cstheme="minorHAnsi"/>
          <w:sz w:val="24"/>
          <w:szCs w:val="24"/>
        </w:rPr>
        <w:t xml:space="preserve"> the </w:t>
      </w:r>
      <w:r w:rsidR="002C43F8">
        <w:rPr>
          <w:rFonts w:cstheme="minorHAnsi"/>
          <w:sz w:val="24"/>
          <w:szCs w:val="24"/>
        </w:rPr>
        <w:t xml:space="preserve">addition of ‘and live free from discrimination’ </w:t>
      </w:r>
      <w:r>
        <w:rPr>
          <w:rFonts w:cstheme="minorHAnsi"/>
          <w:sz w:val="24"/>
          <w:szCs w:val="24"/>
        </w:rPr>
        <w:t xml:space="preserve">which </w:t>
      </w:r>
      <w:r w:rsidR="00B263D3">
        <w:rPr>
          <w:rFonts w:cstheme="minorHAnsi"/>
          <w:sz w:val="24"/>
          <w:szCs w:val="24"/>
        </w:rPr>
        <w:t>was added</w:t>
      </w:r>
      <w:r w:rsidR="000D56F9">
        <w:rPr>
          <w:rFonts w:cstheme="minorHAnsi"/>
          <w:sz w:val="24"/>
          <w:szCs w:val="24"/>
        </w:rPr>
        <w:t xml:space="preserve"> </w:t>
      </w:r>
      <w:r w:rsidR="002C43F8">
        <w:rPr>
          <w:rFonts w:cstheme="minorHAnsi"/>
          <w:sz w:val="24"/>
          <w:szCs w:val="24"/>
        </w:rPr>
        <w:t>follow</w:t>
      </w:r>
      <w:r w:rsidR="000D56F9">
        <w:rPr>
          <w:rFonts w:cstheme="minorHAnsi"/>
          <w:sz w:val="24"/>
          <w:szCs w:val="24"/>
        </w:rPr>
        <w:t>ing the removal of the previous</w:t>
      </w:r>
      <w:r w:rsidR="00CD05AE">
        <w:rPr>
          <w:rFonts w:cstheme="minorHAnsi"/>
          <w:sz w:val="24"/>
          <w:szCs w:val="24"/>
        </w:rPr>
        <w:t xml:space="preserve"> </w:t>
      </w:r>
      <w:r w:rsidR="002C43F8">
        <w:rPr>
          <w:rFonts w:cstheme="minorHAnsi"/>
          <w:sz w:val="24"/>
          <w:szCs w:val="24"/>
        </w:rPr>
        <w:t xml:space="preserve">National Outcome on inequality. </w:t>
      </w:r>
      <w:r w:rsidR="002C43F8">
        <w:rPr>
          <w:rFonts w:ascii="Calibri" w:eastAsia="Times New Roman" w:hAnsi="Calibri" w:cs="Times New Roman"/>
          <w:color w:val="222222"/>
          <w:sz w:val="24"/>
          <w:szCs w:val="24"/>
          <w:lang w:eastAsia="en-GB"/>
        </w:rPr>
        <w:t>Whilst the Commission</w:t>
      </w:r>
      <w:r w:rsidR="002C43F8" w:rsidRPr="002C43F8">
        <w:rPr>
          <w:rFonts w:ascii="Calibri" w:eastAsia="Times New Roman" w:hAnsi="Calibri" w:cs="Times New Roman"/>
          <w:color w:val="222222"/>
          <w:sz w:val="24"/>
          <w:szCs w:val="24"/>
          <w:lang w:eastAsia="en-GB"/>
        </w:rPr>
        <w:t xml:space="preserve"> support</w:t>
      </w:r>
      <w:r w:rsidR="00F91A4F">
        <w:rPr>
          <w:rFonts w:ascii="Calibri" w:eastAsia="Times New Roman" w:hAnsi="Calibri" w:cs="Times New Roman"/>
          <w:color w:val="222222"/>
          <w:sz w:val="24"/>
          <w:szCs w:val="24"/>
          <w:lang w:eastAsia="en-GB"/>
        </w:rPr>
        <w:t>s</w:t>
      </w:r>
      <w:r w:rsidR="002C43F8" w:rsidRPr="002C43F8">
        <w:rPr>
          <w:rFonts w:ascii="Calibri" w:eastAsia="Times New Roman" w:hAnsi="Calibri" w:cs="Times New Roman"/>
          <w:color w:val="222222"/>
          <w:sz w:val="24"/>
          <w:szCs w:val="24"/>
          <w:lang w:eastAsia="en-GB"/>
        </w:rPr>
        <w:t xml:space="preserve"> th</w:t>
      </w:r>
      <w:r w:rsidR="0003224E">
        <w:rPr>
          <w:rFonts w:ascii="Calibri" w:eastAsia="Times New Roman" w:hAnsi="Calibri" w:cs="Times New Roman"/>
          <w:color w:val="222222"/>
          <w:sz w:val="24"/>
          <w:szCs w:val="24"/>
          <w:lang w:eastAsia="en-GB"/>
        </w:rPr>
        <w:t xml:space="preserve">e idea that equality/inequality </w:t>
      </w:r>
      <w:r w:rsidR="002C43F8" w:rsidRPr="002C43F8">
        <w:rPr>
          <w:rFonts w:ascii="Calibri" w:eastAsia="Times New Roman" w:hAnsi="Calibri" w:cs="Times New Roman"/>
          <w:color w:val="222222"/>
          <w:sz w:val="24"/>
          <w:szCs w:val="24"/>
          <w:lang w:eastAsia="en-GB"/>
        </w:rPr>
        <w:t>should</w:t>
      </w:r>
      <w:r w:rsidR="00CA490D">
        <w:rPr>
          <w:rFonts w:ascii="Calibri" w:eastAsia="Times New Roman" w:hAnsi="Calibri" w:cs="Times New Roman"/>
          <w:color w:val="222222"/>
          <w:sz w:val="24"/>
          <w:szCs w:val="24"/>
          <w:lang w:eastAsia="en-GB"/>
        </w:rPr>
        <w:t xml:space="preserve"> be explored across all of the O</w:t>
      </w:r>
      <w:r w:rsidR="002C43F8" w:rsidRPr="002C43F8">
        <w:rPr>
          <w:rFonts w:ascii="Calibri" w:eastAsia="Times New Roman" w:hAnsi="Calibri" w:cs="Times New Roman"/>
          <w:color w:val="222222"/>
          <w:sz w:val="24"/>
          <w:szCs w:val="24"/>
          <w:lang w:eastAsia="en-GB"/>
        </w:rPr>
        <w:t>utcomes with as much</w:t>
      </w:r>
      <w:r w:rsidR="002C43F8">
        <w:rPr>
          <w:rFonts w:ascii="Calibri" w:eastAsia="Times New Roman" w:hAnsi="Calibri" w:cs="Times New Roman"/>
          <w:color w:val="222222"/>
          <w:sz w:val="24"/>
          <w:szCs w:val="24"/>
          <w:lang w:eastAsia="en-GB"/>
        </w:rPr>
        <w:t xml:space="preserve"> disaggregated data as possible</w:t>
      </w:r>
      <w:r w:rsidR="002C43F8" w:rsidRPr="002C43F8">
        <w:rPr>
          <w:rFonts w:ascii="Calibri" w:eastAsia="Times New Roman" w:hAnsi="Calibri" w:cs="Times New Roman"/>
          <w:color w:val="222222"/>
          <w:sz w:val="24"/>
          <w:szCs w:val="24"/>
          <w:lang w:eastAsia="en-GB"/>
        </w:rPr>
        <w:t xml:space="preserve">, </w:t>
      </w:r>
      <w:r w:rsidR="002C43F8">
        <w:rPr>
          <w:rFonts w:ascii="Calibri" w:eastAsia="Times New Roman" w:hAnsi="Calibri" w:cs="Times New Roman"/>
          <w:color w:val="222222"/>
          <w:sz w:val="24"/>
          <w:szCs w:val="24"/>
          <w:lang w:eastAsia="en-GB"/>
        </w:rPr>
        <w:t>the Commission</w:t>
      </w:r>
      <w:r w:rsidR="00F91A4F">
        <w:rPr>
          <w:rFonts w:ascii="Calibri" w:eastAsia="Times New Roman" w:hAnsi="Calibri" w:cs="Times New Roman"/>
          <w:color w:val="222222"/>
          <w:sz w:val="24"/>
          <w:szCs w:val="24"/>
          <w:lang w:eastAsia="en-GB"/>
        </w:rPr>
        <w:t xml:space="preserve"> is also of the view that removing non-discrimination from the Outcomes puts at risk the basic SDG objective of ‘leaving no one behind’.</w:t>
      </w:r>
      <w:r w:rsidR="002C43F8">
        <w:rPr>
          <w:rFonts w:ascii="Calibri" w:eastAsia="Times New Roman" w:hAnsi="Calibri" w:cs="Times New Roman"/>
          <w:color w:val="222222"/>
          <w:sz w:val="24"/>
          <w:szCs w:val="24"/>
          <w:lang w:eastAsia="en-GB"/>
        </w:rPr>
        <w:t xml:space="preserve"> </w:t>
      </w:r>
      <w:r w:rsidR="00F91A4F">
        <w:rPr>
          <w:rFonts w:ascii="Calibri" w:eastAsia="Times New Roman" w:hAnsi="Calibri" w:cs="Times New Roman"/>
          <w:color w:val="222222"/>
          <w:sz w:val="24"/>
          <w:szCs w:val="24"/>
          <w:lang w:eastAsia="en-GB"/>
        </w:rPr>
        <w:t xml:space="preserve"> Also it is important </w:t>
      </w:r>
      <w:r w:rsidR="00482142">
        <w:rPr>
          <w:rFonts w:ascii="Calibri" w:eastAsia="Times New Roman" w:hAnsi="Calibri" w:cs="Times New Roman"/>
          <w:color w:val="222222"/>
          <w:sz w:val="24"/>
          <w:szCs w:val="24"/>
          <w:lang w:eastAsia="en-GB"/>
        </w:rPr>
        <w:t>to note</w:t>
      </w:r>
      <w:r w:rsidR="00F91A4F">
        <w:rPr>
          <w:rFonts w:ascii="Calibri" w:eastAsia="Times New Roman" w:hAnsi="Calibri" w:cs="Times New Roman"/>
          <w:color w:val="222222"/>
          <w:sz w:val="24"/>
          <w:szCs w:val="24"/>
          <w:lang w:eastAsia="en-GB"/>
        </w:rPr>
        <w:t xml:space="preserve"> </w:t>
      </w:r>
      <w:r w:rsidR="002C43F8">
        <w:rPr>
          <w:rFonts w:ascii="Calibri" w:eastAsia="Times New Roman" w:hAnsi="Calibri" w:cs="Times New Roman"/>
          <w:color w:val="222222"/>
          <w:sz w:val="24"/>
          <w:szCs w:val="24"/>
          <w:lang w:eastAsia="en-GB"/>
        </w:rPr>
        <w:t>there</w:t>
      </w:r>
      <w:r w:rsidR="00F91A4F">
        <w:rPr>
          <w:rFonts w:ascii="Calibri" w:eastAsia="Times New Roman" w:hAnsi="Calibri" w:cs="Times New Roman"/>
          <w:color w:val="222222"/>
          <w:sz w:val="24"/>
          <w:szCs w:val="24"/>
          <w:lang w:eastAsia="en-GB"/>
        </w:rPr>
        <w:t xml:space="preserve"> is a</w:t>
      </w:r>
      <w:r w:rsidR="000D56F9">
        <w:rPr>
          <w:rFonts w:ascii="Calibri" w:eastAsia="Times New Roman" w:hAnsi="Calibri" w:cs="Times New Roman"/>
          <w:color w:val="222222"/>
          <w:sz w:val="24"/>
          <w:szCs w:val="24"/>
          <w:lang w:eastAsia="en-GB"/>
        </w:rPr>
        <w:t xml:space="preserve"> </w:t>
      </w:r>
      <w:r w:rsidR="002C43F8" w:rsidRPr="002C43F8">
        <w:rPr>
          <w:rFonts w:ascii="Calibri" w:eastAsia="Times New Roman" w:hAnsi="Calibri" w:cs="Times New Roman"/>
          <w:color w:val="222222"/>
          <w:sz w:val="24"/>
          <w:szCs w:val="24"/>
          <w:lang w:eastAsia="en-GB"/>
        </w:rPr>
        <w:t xml:space="preserve">bigger global picture for the Scottish Government </w:t>
      </w:r>
      <w:r w:rsidR="000D56F9">
        <w:rPr>
          <w:rFonts w:ascii="Calibri" w:eastAsia="Times New Roman" w:hAnsi="Calibri" w:cs="Times New Roman"/>
          <w:color w:val="222222"/>
          <w:sz w:val="24"/>
          <w:szCs w:val="24"/>
          <w:lang w:eastAsia="en-GB"/>
        </w:rPr>
        <w:t xml:space="preserve">to consider </w:t>
      </w:r>
      <w:r w:rsidR="002C43F8">
        <w:rPr>
          <w:rFonts w:ascii="Calibri" w:eastAsia="Times New Roman" w:hAnsi="Calibri" w:cs="Times New Roman"/>
          <w:color w:val="222222"/>
          <w:sz w:val="24"/>
          <w:szCs w:val="24"/>
          <w:lang w:eastAsia="en-GB"/>
        </w:rPr>
        <w:t>in that Scotland is</w:t>
      </w:r>
      <w:r w:rsidR="002C43F8" w:rsidRPr="002C43F8">
        <w:rPr>
          <w:rFonts w:ascii="Calibri" w:eastAsia="Times New Roman" w:hAnsi="Calibri" w:cs="Times New Roman"/>
          <w:color w:val="222222"/>
          <w:sz w:val="24"/>
          <w:szCs w:val="24"/>
          <w:lang w:eastAsia="en-GB"/>
        </w:rPr>
        <w:t xml:space="preserve"> currently considered to be a good example setter with regard to their commitment to and plans for the monitoring of the SDGs. Not including non-discrimination as </w:t>
      </w:r>
      <w:r w:rsidR="00CA490D">
        <w:rPr>
          <w:rFonts w:ascii="Calibri" w:eastAsia="Times New Roman" w:hAnsi="Calibri" w:cs="Times New Roman"/>
          <w:color w:val="222222"/>
          <w:sz w:val="24"/>
          <w:szCs w:val="24"/>
          <w:lang w:eastAsia="en-GB"/>
        </w:rPr>
        <w:t xml:space="preserve">a NPF </w:t>
      </w:r>
      <w:r w:rsidR="00482142">
        <w:rPr>
          <w:rFonts w:ascii="Calibri" w:eastAsia="Times New Roman" w:hAnsi="Calibri" w:cs="Times New Roman"/>
          <w:color w:val="222222"/>
          <w:sz w:val="24"/>
          <w:szCs w:val="24"/>
          <w:lang w:eastAsia="en-GB"/>
        </w:rPr>
        <w:t>O</w:t>
      </w:r>
      <w:r w:rsidR="00482142" w:rsidRPr="002C43F8">
        <w:rPr>
          <w:rFonts w:ascii="Calibri" w:eastAsia="Times New Roman" w:hAnsi="Calibri" w:cs="Times New Roman"/>
          <w:color w:val="222222"/>
          <w:sz w:val="24"/>
          <w:szCs w:val="24"/>
          <w:lang w:eastAsia="en-GB"/>
        </w:rPr>
        <w:t>utcome</w:t>
      </w:r>
      <w:r w:rsidR="002C43F8" w:rsidRPr="002C43F8">
        <w:rPr>
          <w:rFonts w:ascii="Calibri" w:eastAsia="Times New Roman" w:hAnsi="Calibri" w:cs="Times New Roman"/>
          <w:color w:val="222222"/>
          <w:sz w:val="24"/>
          <w:szCs w:val="24"/>
          <w:lang w:eastAsia="en-GB"/>
        </w:rPr>
        <w:t xml:space="preserve"> would </w:t>
      </w:r>
      <w:r w:rsidR="002C43F8">
        <w:rPr>
          <w:rFonts w:ascii="Calibri" w:eastAsia="Times New Roman" w:hAnsi="Calibri" w:cs="Times New Roman"/>
          <w:color w:val="222222"/>
          <w:sz w:val="24"/>
          <w:szCs w:val="24"/>
          <w:lang w:eastAsia="en-GB"/>
        </w:rPr>
        <w:t xml:space="preserve">have been </w:t>
      </w:r>
      <w:r w:rsidR="002C43F8" w:rsidRPr="002C43F8">
        <w:rPr>
          <w:rFonts w:ascii="Calibri" w:eastAsia="Times New Roman" w:hAnsi="Calibri" w:cs="Times New Roman"/>
          <w:color w:val="222222"/>
          <w:sz w:val="24"/>
          <w:szCs w:val="24"/>
          <w:lang w:eastAsia="en-GB"/>
        </w:rPr>
        <w:t>viewed as an unwelcome and retrogressive step by the UN.</w:t>
      </w:r>
    </w:p>
    <w:p w:rsidR="003527C3" w:rsidRPr="002C43F8" w:rsidRDefault="003527C3" w:rsidP="00DC03C6">
      <w:pPr>
        <w:shd w:val="clear" w:color="auto" w:fill="FFFFFF"/>
        <w:spacing w:after="0" w:line="240" w:lineRule="auto"/>
        <w:ind w:left="-567" w:right="-472"/>
        <w:rPr>
          <w:rFonts w:ascii="Calibri" w:eastAsia="Times New Roman" w:hAnsi="Calibri" w:cs="Times New Roman"/>
          <w:color w:val="222222"/>
          <w:lang w:eastAsia="en-GB"/>
        </w:rPr>
      </w:pPr>
    </w:p>
    <w:p w:rsidR="00761908" w:rsidRDefault="003A748C" w:rsidP="00DC03C6">
      <w:pPr>
        <w:pStyle w:val="Heading2"/>
        <w:spacing w:before="0" w:line="240" w:lineRule="auto"/>
        <w:ind w:left="-567" w:right="-472"/>
        <w:rPr>
          <w:rFonts w:eastAsia="Arial"/>
        </w:rPr>
      </w:pPr>
      <w:r>
        <w:rPr>
          <w:rFonts w:eastAsia="Arial"/>
        </w:rPr>
        <w:t>Missing Outcome</w:t>
      </w:r>
    </w:p>
    <w:p w:rsidR="0088774F" w:rsidRDefault="003A748C" w:rsidP="00DC03C6">
      <w:pPr>
        <w:spacing w:after="0" w:line="240" w:lineRule="auto"/>
        <w:ind w:left="-567" w:right="-472"/>
        <w:rPr>
          <w:sz w:val="24"/>
          <w:szCs w:val="24"/>
        </w:rPr>
      </w:pPr>
      <w:r w:rsidRPr="008570FC">
        <w:rPr>
          <w:sz w:val="24"/>
          <w:szCs w:val="24"/>
        </w:rPr>
        <w:t>When the Commission provided its original review of the proposed National Outcomes it had made the case for the inclusion of an outcome on Violence – “We live free from Violence in all its forms”.  This was noted as a gap during the</w:t>
      </w:r>
      <w:r w:rsidR="00CA490D" w:rsidRPr="008570FC">
        <w:rPr>
          <w:sz w:val="24"/>
          <w:szCs w:val="24"/>
        </w:rPr>
        <w:t xml:space="preserve"> Commission’s</w:t>
      </w:r>
      <w:r w:rsidRPr="008570FC">
        <w:rPr>
          <w:sz w:val="24"/>
          <w:szCs w:val="24"/>
        </w:rPr>
        <w:t xml:space="preserve"> SDG</w:t>
      </w:r>
      <w:r w:rsidR="00CA490D" w:rsidRPr="008570FC">
        <w:rPr>
          <w:sz w:val="24"/>
          <w:szCs w:val="24"/>
        </w:rPr>
        <w:t>/NPF</w:t>
      </w:r>
      <w:r w:rsidRPr="008570FC">
        <w:rPr>
          <w:sz w:val="24"/>
          <w:szCs w:val="24"/>
        </w:rPr>
        <w:t xml:space="preserve"> analysis. </w:t>
      </w:r>
    </w:p>
    <w:p w:rsidR="0088774F" w:rsidRDefault="0088774F" w:rsidP="00DC03C6">
      <w:pPr>
        <w:spacing w:after="0" w:line="240" w:lineRule="auto"/>
        <w:ind w:left="-567" w:right="-472"/>
        <w:rPr>
          <w:sz w:val="24"/>
          <w:szCs w:val="24"/>
        </w:rPr>
      </w:pPr>
    </w:p>
    <w:p w:rsidR="000D56F9" w:rsidRDefault="003A748C" w:rsidP="00DC03C6">
      <w:pPr>
        <w:spacing w:after="0" w:line="240" w:lineRule="auto"/>
        <w:ind w:left="-567" w:right="-472"/>
        <w:rPr>
          <w:sz w:val="24"/>
          <w:szCs w:val="24"/>
        </w:rPr>
      </w:pPr>
      <w:r w:rsidRPr="008570FC">
        <w:rPr>
          <w:sz w:val="24"/>
          <w:szCs w:val="24"/>
        </w:rPr>
        <w:t>A considerable number of measures within the SDGs focus on violence reduction (especially in relation to Violence Against Women and Girls, Child abuse, Sexual &amp; Psychological abuse of young people, FGM, Trafficking, Hate crime, Discrimination &amp; Harassment</w:t>
      </w:r>
      <w:r w:rsidR="000D56F9">
        <w:rPr>
          <w:sz w:val="24"/>
          <w:szCs w:val="24"/>
        </w:rPr>
        <w:t>.)</w:t>
      </w:r>
    </w:p>
    <w:p w:rsidR="000D56F9" w:rsidRDefault="000D56F9" w:rsidP="00DC03C6">
      <w:pPr>
        <w:spacing w:after="0" w:line="240" w:lineRule="auto"/>
        <w:ind w:left="-567" w:right="-472"/>
        <w:rPr>
          <w:sz w:val="24"/>
          <w:szCs w:val="24"/>
        </w:rPr>
      </w:pPr>
    </w:p>
    <w:p w:rsidR="003527C3" w:rsidRDefault="003A748C" w:rsidP="00DC03C6">
      <w:pPr>
        <w:spacing w:after="0" w:line="240" w:lineRule="auto"/>
        <w:ind w:left="-567" w:right="-472"/>
        <w:rPr>
          <w:rFonts w:cstheme="minorHAnsi"/>
          <w:color w:val="000000" w:themeColor="text1"/>
          <w:sz w:val="24"/>
          <w:szCs w:val="24"/>
        </w:rPr>
      </w:pPr>
      <w:r w:rsidRPr="008570FC">
        <w:rPr>
          <w:rFonts w:cstheme="minorHAnsi"/>
          <w:color w:val="000000" w:themeColor="text1"/>
          <w:sz w:val="24"/>
          <w:szCs w:val="24"/>
        </w:rPr>
        <w:t xml:space="preserve">Evidence from </w:t>
      </w:r>
      <w:hyperlink r:id="rId11" w:history="1">
        <w:r w:rsidRPr="008570FC">
          <w:rPr>
            <w:rStyle w:val="Hyperlink"/>
            <w:rFonts w:cstheme="minorHAnsi"/>
            <w:i/>
            <w:sz w:val="24"/>
            <w:szCs w:val="24"/>
          </w:rPr>
          <w:t xml:space="preserve">Getting it Right </w:t>
        </w:r>
      </w:hyperlink>
      <w:r w:rsidRPr="008570FC">
        <w:rPr>
          <w:rFonts w:cstheme="minorHAnsi"/>
          <w:i/>
          <w:color w:val="000000" w:themeColor="text1"/>
          <w:sz w:val="24"/>
          <w:szCs w:val="24"/>
        </w:rPr>
        <w:t xml:space="preserve">(SHRC 2012) </w:t>
      </w:r>
      <w:r w:rsidRPr="008570FC">
        <w:rPr>
          <w:rFonts w:cstheme="minorHAnsi"/>
          <w:color w:val="000000" w:themeColor="text1"/>
          <w:sz w:val="24"/>
          <w:szCs w:val="24"/>
        </w:rPr>
        <w:t>(the Commission’s evidence base for SNAP)</w:t>
      </w:r>
      <w:r w:rsidRPr="008570FC">
        <w:rPr>
          <w:rFonts w:cstheme="minorHAnsi"/>
          <w:i/>
          <w:color w:val="000000" w:themeColor="text1"/>
          <w:sz w:val="24"/>
          <w:szCs w:val="24"/>
        </w:rPr>
        <w:t xml:space="preserve"> </w:t>
      </w:r>
      <w:r w:rsidRPr="008570FC">
        <w:rPr>
          <w:rFonts w:cstheme="minorHAnsi"/>
          <w:color w:val="000000" w:themeColor="text1"/>
          <w:sz w:val="24"/>
          <w:szCs w:val="24"/>
        </w:rPr>
        <w:t>and feedback from the</w:t>
      </w:r>
      <w:r w:rsidR="0088774F">
        <w:rPr>
          <w:rFonts w:cstheme="minorHAnsi"/>
          <w:color w:val="000000" w:themeColor="text1"/>
          <w:sz w:val="24"/>
          <w:szCs w:val="24"/>
        </w:rPr>
        <w:t xml:space="preserve"> recent</w:t>
      </w:r>
      <w:r w:rsidRPr="008570FC">
        <w:rPr>
          <w:rFonts w:cstheme="minorHAnsi"/>
          <w:color w:val="000000" w:themeColor="text1"/>
          <w:sz w:val="24"/>
          <w:szCs w:val="24"/>
        </w:rPr>
        <w:t xml:space="preserve"> </w:t>
      </w:r>
      <w:r w:rsidR="00DD56BF">
        <w:rPr>
          <w:rFonts w:cstheme="minorHAnsi"/>
          <w:color w:val="000000" w:themeColor="text1"/>
          <w:sz w:val="24"/>
          <w:szCs w:val="24"/>
        </w:rPr>
        <w:t xml:space="preserve">SNAP </w:t>
      </w:r>
      <w:r w:rsidRPr="008570FC">
        <w:rPr>
          <w:rFonts w:cstheme="minorHAnsi"/>
          <w:color w:val="000000" w:themeColor="text1"/>
          <w:sz w:val="24"/>
          <w:szCs w:val="24"/>
        </w:rPr>
        <w:t xml:space="preserve">participation process </w:t>
      </w:r>
      <w:r w:rsidR="00F91A4F">
        <w:rPr>
          <w:rFonts w:cstheme="minorHAnsi"/>
          <w:color w:val="000000" w:themeColor="text1"/>
          <w:sz w:val="24"/>
          <w:szCs w:val="24"/>
        </w:rPr>
        <w:t xml:space="preserve">have </w:t>
      </w:r>
      <w:r w:rsidR="00482142">
        <w:rPr>
          <w:rFonts w:cstheme="minorHAnsi"/>
          <w:color w:val="000000" w:themeColor="text1"/>
          <w:sz w:val="24"/>
          <w:szCs w:val="24"/>
        </w:rPr>
        <w:t xml:space="preserve">repeatedly </w:t>
      </w:r>
      <w:r w:rsidR="00482142" w:rsidRPr="008570FC">
        <w:rPr>
          <w:rFonts w:cstheme="minorHAnsi"/>
          <w:color w:val="000000" w:themeColor="text1"/>
          <w:sz w:val="24"/>
          <w:szCs w:val="24"/>
        </w:rPr>
        <w:t>highlighted</w:t>
      </w:r>
      <w:r w:rsidRPr="008570FC">
        <w:rPr>
          <w:rFonts w:cstheme="minorHAnsi"/>
          <w:color w:val="000000" w:themeColor="text1"/>
          <w:sz w:val="24"/>
          <w:szCs w:val="24"/>
        </w:rPr>
        <w:t xml:space="preserve"> the need for a focus on the prevention of violence in Scottish society.  With the new Justice Strategy and the wide range of work being undertaken in these po</w:t>
      </w:r>
      <w:r w:rsidR="000D56F9">
        <w:rPr>
          <w:rFonts w:cstheme="minorHAnsi"/>
          <w:color w:val="000000" w:themeColor="text1"/>
          <w:sz w:val="24"/>
          <w:szCs w:val="24"/>
        </w:rPr>
        <w:t xml:space="preserve">licy areas this is a </w:t>
      </w:r>
      <w:r w:rsidRPr="008570FC">
        <w:rPr>
          <w:rFonts w:cstheme="minorHAnsi"/>
          <w:color w:val="000000" w:themeColor="text1"/>
          <w:sz w:val="24"/>
          <w:szCs w:val="24"/>
        </w:rPr>
        <w:t xml:space="preserve">concerning omission. The Commission </w:t>
      </w:r>
      <w:r w:rsidR="00F91A4F">
        <w:rPr>
          <w:rFonts w:cstheme="minorHAnsi"/>
          <w:color w:val="000000" w:themeColor="text1"/>
          <w:sz w:val="24"/>
          <w:szCs w:val="24"/>
        </w:rPr>
        <w:t>is</w:t>
      </w:r>
      <w:r w:rsidR="00881698">
        <w:rPr>
          <w:rFonts w:cstheme="minorHAnsi"/>
          <w:color w:val="000000" w:themeColor="text1"/>
          <w:sz w:val="24"/>
          <w:szCs w:val="24"/>
        </w:rPr>
        <w:t>,</w:t>
      </w:r>
      <w:r w:rsidRPr="008570FC">
        <w:rPr>
          <w:rFonts w:cstheme="minorHAnsi"/>
          <w:color w:val="000000" w:themeColor="text1"/>
          <w:sz w:val="24"/>
          <w:szCs w:val="24"/>
        </w:rPr>
        <w:t xml:space="preserve"> therefore</w:t>
      </w:r>
      <w:r w:rsidR="00881698">
        <w:rPr>
          <w:rFonts w:cstheme="minorHAnsi"/>
          <w:color w:val="000000" w:themeColor="text1"/>
          <w:sz w:val="24"/>
          <w:szCs w:val="24"/>
        </w:rPr>
        <w:t>,</w:t>
      </w:r>
      <w:r w:rsidRPr="008570FC">
        <w:rPr>
          <w:rFonts w:cstheme="minorHAnsi"/>
          <w:color w:val="000000" w:themeColor="text1"/>
          <w:sz w:val="24"/>
          <w:szCs w:val="24"/>
        </w:rPr>
        <w:t xml:space="preserve"> disappointed not to see this reflected in the new National </w:t>
      </w:r>
      <w:r w:rsidR="00CA490D" w:rsidRPr="008570FC">
        <w:rPr>
          <w:rFonts w:cstheme="minorHAnsi"/>
          <w:color w:val="000000" w:themeColor="text1"/>
          <w:sz w:val="24"/>
          <w:szCs w:val="24"/>
        </w:rPr>
        <w:t>O</w:t>
      </w:r>
      <w:r w:rsidRPr="008570FC">
        <w:rPr>
          <w:rFonts w:cstheme="minorHAnsi"/>
          <w:color w:val="000000" w:themeColor="text1"/>
          <w:sz w:val="24"/>
          <w:szCs w:val="24"/>
        </w:rPr>
        <w:t xml:space="preserve">utcomes and measuring progress in this area remains a </w:t>
      </w:r>
      <w:r w:rsidR="00CA490D" w:rsidRPr="008570FC">
        <w:rPr>
          <w:rFonts w:cstheme="minorHAnsi"/>
          <w:color w:val="000000" w:themeColor="text1"/>
          <w:sz w:val="24"/>
          <w:szCs w:val="24"/>
        </w:rPr>
        <w:t>significant</w:t>
      </w:r>
      <w:r w:rsidRPr="008570FC">
        <w:rPr>
          <w:rFonts w:cstheme="minorHAnsi"/>
          <w:color w:val="000000" w:themeColor="text1"/>
          <w:sz w:val="24"/>
          <w:szCs w:val="24"/>
        </w:rPr>
        <w:t xml:space="preserve"> gap in the NPF’s ability to measure SDG progress</w:t>
      </w:r>
      <w:r w:rsidR="000D56F9">
        <w:rPr>
          <w:rFonts w:cstheme="minorHAnsi"/>
          <w:color w:val="000000" w:themeColor="text1"/>
          <w:sz w:val="24"/>
          <w:szCs w:val="24"/>
        </w:rPr>
        <w:t>.</w:t>
      </w:r>
    </w:p>
    <w:p w:rsidR="003A748C" w:rsidRPr="003527C3" w:rsidRDefault="003A748C" w:rsidP="00DC03C6">
      <w:pPr>
        <w:spacing w:after="0" w:line="240" w:lineRule="auto"/>
        <w:ind w:left="-567" w:right="-472"/>
        <w:rPr>
          <w:sz w:val="24"/>
          <w:szCs w:val="24"/>
        </w:rPr>
      </w:pPr>
    </w:p>
    <w:p w:rsidR="000D56F9" w:rsidRPr="00CD05AE" w:rsidRDefault="000D56F9" w:rsidP="00B8124E">
      <w:pPr>
        <w:spacing w:after="0" w:line="240" w:lineRule="auto"/>
        <w:ind w:left="-567" w:right="-472"/>
        <w:rPr>
          <w:rFonts w:asciiTheme="majorHAnsi" w:hAnsiTheme="majorHAnsi"/>
          <w:b/>
          <w:color w:val="548DD4" w:themeColor="text2" w:themeTint="99"/>
          <w:sz w:val="26"/>
          <w:szCs w:val="26"/>
        </w:rPr>
      </w:pPr>
      <w:r w:rsidRPr="00CD05AE">
        <w:rPr>
          <w:rFonts w:asciiTheme="majorHAnsi" w:hAnsiTheme="majorHAnsi"/>
          <w:b/>
          <w:color w:val="548DD4" w:themeColor="text2" w:themeTint="99"/>
          <w:sz w:val="26"/>
          <w:szCs w:val="26"/>
        </w:rPr>
        <w:t>Indicators</w:t>
      </w:r>
    </w:p>
    <w:p w:rsidR="003527C3" w:rsidRPr="003527C3" w:rsidRDefault="000054E1" w:rsidP="00B8124E">
      <w:pPr>
        <w:spacing w:after="0" w:line="240" w:lineRule="auto"/>
        <w:ind w:left="-567" w:right="-472"/>
        <w:rPr>
          <w:sz w:val="24"/>
          <w:szCs w:val="24"/>
        </w:rPr>
      </w:pPr>
      <w:r w:rsidRPr="003527C3">
        <w:rPr>
          <w:sz w:val="24"/>
          <w:szCs w:val="24"/>
        </w:rPr>
        <w:t xml:space="preserve">As noted above, there are aspects of all </w:t>
      </w:r>
      <w:r w:rsidR="0088774F">
        <w:rPr>
          <w:sz w:val="24"/>
          <w:szCs w:val="24"/>
        </w:rPr>
        <w:t xml:space="preserve">the </w:t>
      </w:r>
      <w:r w:rsidRPr="003527C3">
        <w:rPr>
          <w:sz w:val="24"/>
          <w:szCs w:val="24"/>
        </w:rPr>
        <w:t xml:space="preserve">National Outcomes that have relevance to human rights, which reflects the fundamental principle that human rights are universal, indivisible, interdependent and interrelated (Vienna Declaration 1993).  </w:t>
      </w:r>
    </w:p>
    <w:p w:rsidR="003527C3" w:rsidRPr="003527C3" w:rsidRDefault="003527C3" w:rsidP="00DC03C6">
      <w:pPr>
        <w:spacing w:after="0" w:line="240" w:lineRule="auto"/>
        <w:ind w:left="-567" w:right="-472"/>
        <w:rPr>
          <w:sz w:val="24"/>
          <w:szCs w:val="24"/>
        </w:rPr>
      </w:pPr>
    </w:p>
    <w:p w:rsidR="009D73DA" w:rsidRDefault="0088774F" w:rsidP="00DC03C6">
      <w:pPr>
        <w:shd w:val="clear" w:color="auto" w:fill="FFFFFF"/>
        <w:spacing w:after="0" w:line="240" w:lineRule="auto"/>
        <w:ind w:left="-567" w:right="-472"/>
        <w:rPr>
          <w:rFonts w:ascii="Calibri" w:eastAsia="Times New Roman" w:hAnsi="Calibri" w:cs="Times New Roman"/>
          <w:color w:val="222222"/>
          <w:sz w:val="24"/>
          <w:szCs w:val="24"/>
          <w:lang w:eastAsia="en-GB"/>
        </w:rPr>
      </w:pPr>
      <w:r>
        <w:rPr>
          <w:sz w:val="24"/>
          <w:szCs w:val="24"/>
        </w:rPr>
        <w:t xml:space="preserve">To best reflect </w:t>
      </w:r>
      <w:r w:rsidR="00482142">
        <w:rPr>
          <w:sz w:val="24"/>
          <w:szCs w:val="24"/>
        </w:rPr>
        <w:t xml:space="preserve">this, </w:t>
      </w:r>
      <w:r w:rsidR="00482142" w:rsidRPr="003527C3">
        <w:rPr>
          <w:sz w:val="24"/>
          <w:szCs w:val="24"/>
        </w:rPr>
        <w:t>the</w:t>
      </w:r>
      <w:r w:rsidR="003527C3" w:rsidRPr="003527C3">
        <w:rPr>
          <w:sz w:val="24"/>
          <w:szCs w:val="24"/>
        </w:rPr>
        <w:t xml:space="preserve"> Commission</w:t>
      </w:r>
      <w:r>
        <w:rPr>
          <w:sz w:val="24"/>
          <w:szCs w:val="24"/>
        </w:rPr>
        <w:t xml:space="preserve"> recommend</w:t>
      </w:r>
      <w:r w:rsidR="0003224E">
        <w:rPr>
          <w:sz w:val="24"/>
          <w:szCs w:val="24"/>
        </w:rPr>
        <w:t>ed</w:t>
      </w:r>
      <w:r>
        <w:rPr>
          <w:sz w:val="24"/>
          <w:szCs w:val="24"/>
        </w:rPr>
        <w:t xml:space="preserve"> the</w:t>
      </w:r>
      <w:r w:rsidR="003527C3" w:rsidRPr="003527C3">
        <w:rPr>
          <w:sz w:val="24"/>
          <w:szCs w:val="24"/>
        </w:rPr>
        <w:t xml:space="preserve"> inclusion of </w:t>
      </w:r>
      <w:r w:rsidR="003527C3" w:rsidRPr="003527C3">
        <w:rPr>
          <w:rFonts w:ascii="Calibri" w:eastAsia="Times New Roman" w:hAnsi="Calibri" w:cs="Times New Roman"/>
          <w:color w:val="222222"/>
          <w:sz w:val="24"/>
          <w:szCs w:val="24"/>
          <w:lang w:eastAsia="en-GB"/>
        </w:rPr>
        <w:t>human rights based</w:t>
      </w:r>
      <w:r w:rsidR="003527C3">
        <w:rPr>
          <w:rFonts w:ascii="Calibri" w:eastAsia="Times New Roman" w:hAnsi="Calibri" w:cs="Times New Roman"/>
          <w:color w:val="222222"/>
          <w:sz w:val="24"/>
          <w:szCs w:val="24"/>
          <w:lang w:eastAsia="en-GB"/>
        </w:rPr>
        <w:t xml:space="preserve"> indicators.  B</w:t>
      </w:r>
      <w:r w:rsidR="003527C3" w:rsidRPr="003527C3">
        <w:rPr>
          <w:rFonts w:ascii="Calibri" w:eastAsia="Times New Roman" w:hAnsi="Calibri" w:cs="Times New Roman"/>
          <w:color w:val="222222"/>
          <w:sz w:val="24"/>
          <w:szCs w:val="24"/>
          <w:lang w:eastAsia="en-GB"/>
        </w:rPr>
        <w:t>e</w:t>
      </w:r>
      <w:r w:rsidR="003527C3" w:rsidRPr="009D73DA">
        <w:rPr>
          <w:rFonts w:ascii="Calibri" w:eastAsia="Times New Roman" w:hAnsi="Calibri" w:cs="Times New Roman"/>
          <w:color w:val="222222"/>
          <w:sz w:val="24"/>
          <w:szCs w:val="24"/>
          <w:lang w:eastAsia="en-GB"/>
        </w:rPr>
        <w:t>st practice explains that such indicators help to measure progress across three levels, namely: </w:t>
      </w:r>
      <w:r w:rsidR="009067E6">
        <w:rPr>
          <w:rFonts w:ascii="Calibri" w:eastAsia="Times New Roman" w:hAnsi="Calibri" w:cs="Times New Roman"/>
          <w:color w:val="222222"/>
          <w:sz w:val="24"/>
          <w:szCs w:val="24"/>
          <w:lang w:eastAsia="en-GB"/>
        </w:rPr>
        <w:t>having the right</w:t>
      </w:r>
      <w:r>
        <w:rPr>
          <w:rFonts w:ascii="Calibri" w:eastAsia="Times New Roman" w:hAnsi="Calibri" w:cs="Times New Roman"/>
          <w:color w:val="222222"/>
          <w:sz w:val="24"/>
          <w:szCs w:val="24"/>
          <w:lang w:eastAsia="en-GB"/>
        </w:rPr>
        <w:t xml:space="preserve"> </w:t>
      </w:r>
      <w:r w:rsidR="003527C3" w:rsidRPr="009D73DA">
        <w:rPr>
          <w:rFonts w:ascii="Calibri" w:eastAsia="Times New Roman" w:hAnsi="Calibri" w:cs="Times New Roman"/>
          <w:bCs/>
          <w:color w:val="222222"/>
          <w:sz w:val="24"/>
          <w:szCs w:val="24"/>
          <w:lang w:eastAsia="en-GB"/>
        </w:rPr>
        <w:t>structure</w:t>
      </w:r>
      <w:r>
        <w:rPr>
          <w:rFonts w:ascii="Calibri" w:eastAsia="Times New Roman" w:hAnsi="Calibri" w:cs="Times New Roman"/>
          <w:bCs/>
          <w:color w:val="222222"/>
          <w:sz w:val="24"/>
          <w:szCs w:val="24"/>
          <w:lang w:eastAsia="en-GB"/>
        </w:rPr>
        <w:t>s in place with regards to law and policy</w:t>
      </w:r>
      <w:r w:rsidR="003527C3" w:rsidRPr="009D73DA">
        <w:rPr>
          <w:rFonts w:ascii="Calibri" w:eastAsia="Times New Roman" w:hAnsi="Calibri" w:cs="Times New Roman"/>
          <w:bCs/>
          <w:color w:val="222222"/>
          <w:sz w:val="24"/>
          <w:szCs w:val="24"/>
          <w:lang w:eastAsia="en-GB"/>
        </w:rPr>
        <w:t xml:space="preserve">, </w:t>
      </w:r>
      <w:r>
        <w:rPr>
          <w:rFonts w:ascii="Calibri" w:eastAsia="Times New Roman" w:hAnsi="Calibri" w:cs="Times New Roman"/>
          <w:bCs/>
          <w:color w:val="222222"/>
          <w:sz w:val="24"/>
          <w:szCs w:val="24"/>
          <w:lang w:eastAsia="en-GB"/>
        </w:rPr>
        <w:t xml:space="preserve">ensuring that the correct </w:t>
      </w:r>
      <w:r w:rsidR="003527C3" w:rsidRPr="009D73DA">
        <w:rPr>
          <w:rFonts w:ascii="Calibri" w:eastAsia="Times New Roman" w:hAnsi="Calibri" w:cs="Times New Roman"/>
          <w:bCs/>
          <w:color w:val="222222"/>
          <w:sz w:val="24"/>
          <w:szCs w:val="24"/>
          <w:lang w:eastAsia="en-GB"/>
        </w:rPr>
        <w:t>process</w:t>
      </w:r>
      <w:r>
        <w:rPr>
          <w:rFonts w:ascii="Calibri" w:eastAsia="Times New Roman" w:hAnsi="Calibri" w:cs="Times New Roman"/>
          <w:bCs/>
          <w:color w:val="222222"/>
          <w:sz w:val="24"/>
          <w:szCs w:val="24"/>
          <w:lang w:eastAsia="en-GB"/>
        </w:rPr>
        <w:t>es can support effective implementation</w:t>
      </w:r>
      <w:r w:rsidR="003527C3" w:rsidRPr="009D73DA">
        <w:rPr>
          <w:rFonts w:ascii="Calibri" w:eastAsia="Times New Roman" w:hAnsi="Calibri" w:cs="Times New Roman"/>
          <w:bCs/>
          <w:color w:val="222222"/>
          <w:sz w:val="24"/>
          <w:szCs w:val="24"/>
          <w:lang w:eastAsia="en-GB"/>
        </w:rPr>
        <w:t xml:space="preserve"> and outcome</w:t>
      </w:r>
      <w:r w:rsidR="003527C3" w:rsidRPr="009D73DA">
        <w:rPr>
          <w:rFonts w:ascii="Calibri" w:eastAsia="Times New Roman" w:hAnsi="Calibri" w:cs="Times New Roman"/>
          <w:color w:val="222222"/>
          <w:sz w:val="24"/>
          <w:szCs w:val="24"/>
          <w:lang w:eastAsia="en-GB"/>
        </w:rPr>
        <w:t>.  Together they address the essential aspects of human rights implementation, namely: </w:t>
      </w:r>
      <w:r w:rsidR="003527C3" w:rsidRPr="009D73DA">
        <w:rPr>
          <w:rFonts w:ascii="Calibri" w:eastAsia="Times New Roman" w:hAnsi="Calibri" w:cs="Times New Roman"/>
          <w:bCs/>
          <w:color w:val="222222"/>
          <w:sz w:val="24"/>
          <w:szCs w:val="24"/>
          <w:lang w:eastAsia="en-GB"/>
        </w:rPr>
        <w:t>commitment, effort and result</w:t>
      </w:r>
      <w:r w:rsidR="003527C3" w:rsidRPr="009D73DA">
        <w:rPr>
          <w:rFonts w:ascii="Calibri" w:eastAsia="Times New Roman" w:hAnsi="Calibri" w:cs="Times New Roman"/>
          <w:color w:val="222222"/>
          <w:sz w:val="24"/>
          <w:szCs w:val="24"/>
          <w:lang w:eastAsia="en-GB"/>
        </w:rPr>
        <w:t>. </w:t>
      </w:r>
    </w:p>
    <w:p w:rsidR="009D73DA" w:rsidRDefault="009D73DA" w:rsidP="00DC03C6">
      <w:pPr>
        <w:shd w:val="clear" w:color="auto" w:fill="FFFFFF"/>
        <w:spacing w:after="0" w:line="240" w:lineRule="auto"/>
        <w:ind w:left="-567" w:right="-472"/>
        <w:rPr>
          <w:rFonts w:ascii="Calibri" w:eastAsia="Times New Roman" w:hAnsi="Calibri" w:cs="Times New Roman"/>
          <w:color w:val="222222"/>
          <w:sz w:val="24"/>
          <w:szCs w:val="24"/>
          <w:lang w:eastAsia="en-GB"/>
        </w:rPr>
      </w:pPr>
    </w:p>
    <w:p w:rsidR="000568A3" w:rsidRDefault="003527C3" w:rsidP="00DC03C6">
      <w:pPr>
        <w:shd w:val="clear" w:color="auto" w:fill="FFFFFF"/>
        <w:spacing w:after="0" w:line="240" w:lineRule="auto"/>
        <w:ind w:left="-567" w:right="-472"/>
        <w:rPr>
          <w:rFonts w:ascii="Calibri" w:eastAsia="Times New Roman" w:hAnsi="Calibri" w:cs="Times New Roman"/>
          <w:color w:val="222222"/>
          <w:sz w:val="24"/>
          <w:szCs w:val="24"/>
          <w:lang w:eastAsia="en-GB"/>
        </w:rPr>
      </w:pPr>
      <w:r w:rsidRPr="009D73DA">
        <w:rPr>
          <w:rFonts w:ascii="Calibri" w:eastAsia="Times New Roman" w:hAnsi="Calibri" w:cs="Times New Roman"/>
          <w:color w:val="222222"/>
          <w:sz w:val="24"/>
          <w:szCs w:val="24"/>
          <w:lang w:eastAsia="en-GB"/>
        </w:rPr>
        <w:lastRenderedPageBreak/>
        <w:t>The focus on </w:t>
      </w:r>
      <w:r w:rsidRPr="009D73DA">
        <w:rPr>
          <w:rFonts w:ascii="Calibri" w:eastAsia="Times New Roman" w:hAnsi="Calibri" w:cs="Times New Roman"/>
          <w:bCs/>
          <w:color w:val="222222"/>
          <w:sz w:val="24"/>
          <w:szCs w:val="24"/>
          <w:lang w:eastAsia="en-GB"/>
        </w:rPr>
        <w:t>commitment and effort</w:t>
      </w:r>
      <w:r w:rsidRPr="009D73DA">
        <w:rPr>
          <w:rFonts w:ascii="Calibri" w:eastAsia="Times New Roman" w:hAnsi="Calibri" w:cs="Times New Roman"/>
          <w:color w:val="222222"/>
          <w:sz w:val="24"/>
          <w:szCs w:val="24"/>
          <w:lang w:eastAsia="en-GB"/>
        </w:rPr>
        <w:t>, as opposed to only measuring </w:t>
      </w:r>
      <w:r w:rsidRPr="009D73DA">
        <w:rPr>
          <w:rFonts w:ascii="Calibri" w:eastAsia="Times New Roman" w:hAnsi="Calibri" w:cs="Times New Roman"/>
          <w:bCs/>
          <w:color w:val="222222"/>
          <w:sz w:val="24"/>
          <w:szCs w:val="24"/>
          <w:lang w:eastAsia="en-GB"/>
        </w:rPr>
        <w:t>result</w:t>
      </w:r>
      <w:r w:rsidRPr="009D73DA">
        <w:rPr>
          <w:rFonts w:ascii="Calibri" w:eastAsia="Times New Roman" w:hAnsi="Calibri" w:cs="Times New Roman"/>
          <w:color w:val="222222"/>
          <w:sz w:val="24"/>
          <w:szCs w:val="24"/>
          <w:lang w:eastAsia="en-GB"/>
        </w:rPr>
        <w:t> </w:t>
      </w:r>
      <w:r w:rsidRPr="009D73DA">
        <w:rPr>
          <w:rFonts w:ascii="Calibri" w:eastAsia="Times New Roman" w:hAnsi="Calibri" w:cs="Times New Roman"/>
          <w:bCs/>
          <w:color w:val="222222"/>
          <w:sz w:val="24"/>
          <w:szCs w:val="24"/>
          <w:lang w:eastAsia="en-GB"/>
        </w:rPr>
        <w:t>outcome</w:t>
      </w:r>
      <w:r w:rsidRPr="009D73DA">
        <w:rPr>
          <w:rFonts w:ascii="Calibri" w:eastAsia="Times New Roman" w:hAnsi="Calibri" w:cs="Times New Roman"/>
          <w:color w:val="222222"/>
          <w:sz w:val="24"/>
          <w:szCs w:val="24"/>
          <w:lang w:eastAsia="en-GB"/>
        </w:rPr>
        <w:t>, is one of the areas which </w:t>
      </w:r>
      <w:r w:rsidRPr="009D73DA">
        <w:rPr>
          <w:rFonts w:ascii="Calibri" w:eastAsia="Times New Roman" w:hAnsi="Calibri" w:cs="Times New Roman"/>
          <w:bCs/>
          <w:color w:val="222222"/>
          <w:sz w:val="24"/>
          <w:szCs w:val="24"/>
          <w:lang w:eastAsia="en-GB"/>
        </w:rPr>
        <w:t>make human rights indicators distinct</w:t>
      </w:r>
      <w:r w:rsidRPr="009D73DA">
        <w:rPr>
          <w:rFonts w:ascii="Calibri" w:eastAsia="Times New Roman" w:hAnsi="Calibri" w:cs="Times New Roman"/>
          <w:color w:val="222222"/>
          <w:sz w:val="24"/>
          <w:szCs w:val="24"/>
          <w:lang w:eastAsia="en-GB"/>
        </w:rPr>
        <w:t>.</w:t>
      </w:r>
      <w:r w:rsidRPr="003527C3">
        <w:rPr>
          <w:rFonts w:ascii="Calibri" w:eastAsia="Times New Roman" w:hAnsi="Calibri" w:cs="Times New Roman"/>
          <w:color w:val="222222"/>
          <w:sz w:val="24"/>
          <w:szCs w:val="24"/>
          <w:lang w:eastAsia="en-GB"/>
        </w:rPr>
        <w:t xml:space="preserve"> Outcome indicators look backwards at results, whereas Structure and Process indicators help governments to look forward and make more progress, e.g. by removing barriers to better outcomes such as systemic discrimination as a result of law or policy, intended or unintended.  Process indicators also strengthen evidence-based policymaking by assisting governments in determining whether their interventions are actually leading to improved outcomes or whether they need to be adjusted.  </w:t>
      </w:r>
    </w:p>
    <w:p w:rsidR="003527C3" w:rsidRPr="002D2077" w:rsidRDefault="003527C3" w:rsidP="00DC03C6">
      <w:pPr>
        <w:shd w:val="clear" w:color="auto" w:fill="FFFFFF"/>
        <w:spacing w:after="0" w:line="240" w:lineRule="auto"/>
        <w:ind w:left="-567" w:right="-472"/>
        <w:rPr>
          <w:rFonts w:ascii="Calibri" w:eastAsia="Times New Roman" w:hAnsi="Calibri" w:cs="Times New Roman"/>
          <w:color w:val="222222"/>
          <w:sz w:val="24"/>
          <w:szCs w:val="24"/>
          <w:lang w:eastAsia="en-GB"/>
        </w:rPr>
      </w:pPr>
      <w:r w:rsidRPr="002D2077">
        <w:rPr>
          <w:rFonts w:ascii="Calibri" w:eastAsia="Times New Roman" w:hAnsi="Calibri" w:cs="Times New Roman"/>
          <w:color w:val="222222"/>
          <w:sz w:val="24"/>
          <w:szCs w:val="24"/>
          <w:lang w:eastAsia="en-GB"/>
        </w:rPr>
        <w:t> </w:t>
      </w:r>
    </w:p>
    <w:p w:rsidR="002D2077" w:rsidRPr="002D2077" w:rsidRDefault="0088774F" w:rsidP="00DC03C6">
      <w:pPr>
        <w:shd w:val="clear" w:color="auto" w:fill="FFFFFF"/>
        <w:spacing w:after="0" w:line="240" w:lineRule="auto"/>
        <w:ind w:left="-567" w:right="-472"/>
        <w:rPr>
          <w:rFonts w:ascii="Calibri" w:eastAsia="Times New Roman" w:hAnsi="Calibri" w:cs="Times New Roman"/>
          <w:color w:val="222222"/>
          <w:sz w:val="24"/>
          <w:szCs w:val="24"/>
          <w:lang w:eastAsia="en-GB"/>
        </w:rPr>
      </w:pPr>
      <w:r>
        <w:rPr>
          <w:rFonts w:ascii="Calibri" w:eastAsia="Times New Roman" w:hAnsi="Calibri" w:cs="Times New Roman"/>
          <w:color w:val="222222"/>
          <w:sz w:val="24"/>
          <w:szCs w:val="24"/>
          <w:lang w:eastAsia="en-GB"/>
        </w:rPr>
        <w:t>F</w:t>
      </w:r>
      <w:r w:rsidR="003527C3" w:rsidRPr="002D2077">
        <w:rPr>
          <w:rFonts w:ascii="Calibri" w:eastAsia="Times New Roman" w:hAnsi="Calibri" w:cs="Times New Roman"/>
          <w:color w:val="222222"/>
          <w:sz w:val="24"/>
          <w:szCs w:val="24"/>
          <w:lang w:eastAsia="en-GB"/>
        </w:rPr>
        <w:t xml:space="preserve">or the Human Rights National Outcome </w:t>
      </w:r>
      <w:r>
        <w:rPr>
          <w:rFonts w:ascii="Calibri" w:eastAsia="Times New Roman" w:hAnsi="Calibri" w:cs="Times New Roman"/>
          <w:color w:val="222222"/>
          <w:sz w:val="24"/>
          <w:szCs w:val="24"/>
          <w:lang w:eastAsia="en-GB"/>
        </w:rPr>
        <w:t xml:space="preserve">this could </w:t>
      </w:r>
      <w:r w:rsidR="002D2077" w:rsidRPr="002D2077">
        <w:rPr>
          <w:rFonts w:ascii="Calibri" w:eastAsia="Times New Roman" w:hAnsi="Calibri" w:cs="Times New Roman"/>
          <w:color w:val="222222"/>
          <w:sz w:val="24"/>
          <w:szCs w:val="24"/>
          <w:lang w:eastAsia="en-GB"/>
        </w:rPr>
        <w:t>includ</w:t>
      </w:r>
      <w:r>
        <w:rPr>
          <w:rFonts w:ascii="Calibri" w:eastAsia="Times New Roman" w:hAnsi="Calibri" w:cs="Times New Roman"/>
          <w:color w:val="222222"/>
          <w:sz w:val="24"/>
          <w:szCs w:val="24"/>
          <w:lang w:eastAsia="en-GB"/>
        </w:rPr>
        <w:t>e</w:t>
      </w:r>
      <w:r w:rsidR="002D2077" w:rsidRPr="002D2077">
        <w:rPr>
          <w:rFonts w:ascii="Calibri" w:eastAsia="Times New Roman" w:hAnsi="Calibri" w:cs="Times New Roman"/>
          <w:color w:val="222222"/>
          <w:sz w:val="24"/>
          <w:szCs w:val="24"/>
          <w:lang w:eastAsia="en-GB"/>
        </w:rPr>
        <w:t xml:space="preserve"> indicators that measured</w:t>
      </w:r>
      <w:r>
        <w:rPr>
          <w:rFonts w:ascii="Calibri" w:eastAsia="Times New Roman" w:hAnsi="Calibri" w:cs="Times New Roman"/>
          <w:color w:val="222222"/>
          <w:sz w:val="24"/>
          <w:szCs w:val="24"/>
          <w:lang w:eastAsia="en-GB"/>
        </w:rPr>
        <w:t xml:space="preserve"> for example</w:t>
      </w:r>
      <w:r w:rsidR="002D2077" w:rsidRPr="002D2077">
        <w:rPr>
          <w:rFonts w:ascii="Calibri" w:eastAsia="Times New Roman" w:hAnsi="Calibri" w:cs="Times New Roman"/>
          <w:color w:val="222222"/>
          <w:sz w:val="24"/>
          <w:szCs w:val="24"/>
          <w:lang w:eastAsia="en-GB"/>
        </w:rPr>
        <w:t xml:space="preserve">: Scotland’s progress on delivering on outstanding UN treaty body recommendations; </w:t>
      </w:r>
      <w:r w:rsidR="002D2077" w:rsidRPr="002D2077">
        <w:rPr>
          <w:rFonts w:ascii="Calibri" w:hAnsi="Calibri"/>
          <w:color w:val="222222"/>
          <w:sz w:val="24"/>
          <w:szCs w:val="24"/>
          <w:shd w:val="clear" w:color="auto" w:fill="FFFFFF"/>
        </w:rPr>
        <w:t xml:space="preserve">Implementation of International Human Rights Standards into law and policy; </w:t>
      </w:r>
      <w:r w:rsidR="002D2077" w:rsidRPr="002D2077">
        <w:rPr>
          <w:rFonts w:ascii="Calibri" w:eastAsia="Times New Roman" w:hAnsi="Calibri" w:cs="Times New Roman"/>
          <w:color w:val="222222"/>
          <w:sz w:val="24"/>
          <w:szCs w:val="24"/>
          <w:lang w:eastAsia="en-GB"/>
        </w:rPr>
        <w:t>Understanding of human rights; Participation in public body decisions on policy (incl. budget)  Human Rights Based Approach taken by  public bodies; Human rights analysis of the Scottish budget/ Alignment of Scottish budget decisions with the NPF and Human rights based regulation, complaints, redress and performance frameworks.</w:t>
      </w:r>
      <w:r w:rsidR="00482142">
        <w:rPr>
          <w:rFonts w:ascii="Calibri" w:eastAsia="Times New Roman" w:hAnsi="Calibri" w:cs="Times New Roman"/>
          <w:color w:val="222222"/>
          <w:sz w:val="24"/>
          <w:szCs w:val="24"/>
          <w:lang w:eastAsia="en-GB"/>
        </w:rPr>
        <w:t xml:space="preserve"> T</w:t>
      </w:r>
    </w:p>
    <w:p w:rsidR="0023275E" w:rsidRDefault="0023275E" w:rsidP="00DC03C6">
      <w:pPr>
        <w:shd w:val="clear" w:color="auto" w:fill="FFFFFF"/>
        <w:spacing w:after="0" w:line="240" w:lineRule="auto"/>
        <w:ind w:left="-567" w:right="-472"/>
        <w:rPr>
          <w:rFonts w:ascii="Calibri" w:eastAsia="Times New Roman" w:hAnsi="Calibri" w:cs="Times New Roman"/>
          <w:color w:val="222222"/>
          <w:sz w:val="24"/>
          <w:szCs w:val="24"/>
          <w:lang w:eastAsia="en-GB"/>
        </w:rPr>
      </w:pPr>
    </w:p>
    <w:p w:rsidR="003527C3" w:rsidRPr="003527C3" w:rsidRDefault="0088774F" w:rsidP="00DC03C6">
      <w:pPr>
        <w:pStyle w:val="Heading2"/>
        <w:spacing w:before="0" w:line="240" w:lineRule="auto"/>
        <w:ind w:left="-567" w:right="-472"/>
        <w:rPr>
          <w:rFonts w:eastAsia="Times New Roman"/>
          <w:lang w:eastAsia="en-GB"/>
        </w:rPr>
      </w:pPr>
      <w:r>
        <w:rPr>
          <w:rFonts w:eastAsia="Times New Roman"/>
          <w:lang w:eastAsia="en-GB"/>
        </w:rPr>
        <w:t>Se</w:t>
      </w:r>
      <w:r w:rsidR="005A150D">
        <w:rPr>
          <w:rFonts w:eastAsia="Times New Roman"/>
          <w:lang w:eastAsia="en-GB"/>
        </w:rPr>
        <w:t>lected indicators for the Human R</w:t>
      </w:r>
      <w:r w:rsidR="002D2077">
        <w:rPr>
          <w:rFonts w:eastAsia="Times New Roman"/>
          <w:lang w:eastAsia="en-GB"/>
        </w:rPr>
        <w:t xml:space="preserve">ights </w:t>
      </w:r>
      <w:r w:rsidR="00BE578E">
        <w:rPr>
          <w:rFonts w:eastAsia="Times New Roman"/>
          <w:lang w:eastAsia="en-GB"/>
        </w:rPr>
        <w:t>O</w:t>
      </w:r>
      <w:r w:rsidR="002D2077">
        <w:rPr>
          <w:rFonts w:eastAsia="Times New Roman"/>
          <w:lang w:eastAsia="en-GB"/>
        </w:rPr>
        <w:t>utcome</w:t>
      </w:r>
    </w:p>
    <w:p w:rsidR="000D56F9" w:rsidRDefault="0088774F" w:rsidP="00DC03C6">
      <w:pPr>
        <w:spacing w:after="0" w:line="240" w:lineRule="auto"/>
        <w:ind w:left="-567" w:right="-472"/>
        <w:rPr>
          <w:sz w:val="24"/>
          <w:szCs w:val="24"/>
        </w:rPr>
      </w:pPr>
      <w:r>
        <w:rPr>
          <w:sz w:val="24"/>
          <w:szCs w:val="24"/>
        </w:rPr>
        <w:t>The Commissions view is that the current indicators under the Human Ri</w:t>
      </w:r>
      <w:r w:rsidR="009067E6">
        <w:rPr>
          <w:sz w:val="24"/>
          <w:szCs w:val="24"/>
        </w:rPr>
        <w:t xml:space="preserve">ghts Outcome provide only </w:t>
      </w:r>
      <w:r w:rsidR="00482142">
        <w:rPr>
          <w:sz w:val="24"/>
          <w:szCs w:val="24"/>
        </w:rPr>
        <w:t>a partial</w:t>
      </w:r>
      <w:r>
        <w:rPr>
          <w:sz w:val="24"/>
          <w:szCs w:val="24"/>
        </w:rPr>
        <w:t xml:space="preserve"> measure of the </w:t>
      </w:r>
      <w:r w:rsidR="00BE578E">
        <w:rPr>
          <w:sz w:val="24"/>
          <w:szCs w:val="24"/>
        </w:rPr>
        <w:t>O</w:t>
      </w:r>
      <w:r>
        <w:rPr>
          <w:sz w:val="24"/>
          <w:szCs w:val="24"/>
        </w:rPr>
        <w:t>utcome</w:t>
      </w:r>
      <w:r w:rsidR="00DF7879">
        <w:rPr>
          <w:sz w:val="24"/>
          <w:szCs w:val="24"/>
        </w:rPr>
        <w:t xml:space="preserve">. </w:t>
      </w:r>
      <w:r>
        <w:rPr>
          <w:sz w:val="24"/>
          <w:szCs w:val="24"/>
        </w:rPr>
        <w:t xml:space="preserve">To improve these measures the </w:t>
      </w:r>
      <w:r w:rsidR="000D56F9">
        <w:rPr>
          <w:sz w:val="24"/>
          <w:szCs w:val="24"/>
        </w:rPr>
        <w:t>C</w:t>
      </w:r>
      <w:r w:rsidR="002D2077">
        <w:rPr>
          <w:sz w:val="24"/>
          <w:szCs w:val="24"/>
        </w:rPr>
        <w:t xml:space="preserve">ommission </w:t>
      </w:r>
      <w:r>
        <w:rPr>
          <w:sz w:val="24"/>
          <w:szCs w:val="24"/>
        </w:rPr>
        <w:t xml:space="preserve">has agreed to </w:t>
      </w:r>
      <w:r w:rsidR="002D2077">
        <w:rPr>
          <w:sz w:val="24"/>
          <w:szCs w:val="24"/>
        </w:rPr>
        <w:t xml:space="preserve">work with the NPF team to develop further indicators that will better reflect the </w:t>
      </w:r>
      <w:r w:rsidR="00CD50FC">
        <w:rPr>
          <w:sz w:val="24"/>
          <w:szCs w:val="24"/>
        </w:rPr>
        <w:t xml:space="preserve">different </w:t>
      </w:r>
      <w:r w:rsidR="002D2077">
        <w:rPr>
          <w:sz w:val="24"/>
          <w:szCs w:val="24"/>
        </w:rPr>
        <w:t>aspects of ‘respect, protect and fulfil’ as well as non-discrimination, including indicators on understanding of human rights, discriminatory attitudes and possibly a way of measuring progress towards UN recommendations</w:t>
      </w:r>
      <w:r w:rsidR="000D56F9">
        <w:rPr>
          <w:sz w:val="24"/>
          <w:szCs w:val="24"/>
        </w:rPr>
        <w:t xml:space="preserve">. </w:t>
      </w:r>
    </w:p>
    <w:p w:rsidR="000D56F9" w:rsidRDefault="000D56F9" w:rsidP="00DC03C6">
      <w:pPr>
        <w:spacing w:after="0" w:line="240" w:lineRule="auto"/>
        <w:ind w:left="-567" w:right="-472"/>
        <w:rPr>
          <w:sz w:val="24"/>
          <w:szCs w:val="24"/>
        </w:rPr>
      </w:pPr>
    </w:p>
    <w:p w:rsidR="002D2077" w:rsidRPr="003527C3" w:rsidRDefault="00CD50FC" w:rsidP="00DC03C6">
      <w:pPr>
        <w:spacing w:after="0" w:line="240" w:lineRule="auto"/>
        <w:ind w:left="-567" w:right="-472"/>
        <w:rPr>
          <w:sz w:val="24"/>
          <w:szCs w:val="24"/>
        </w:rPr>
      </w:pPr>
      <w:r>
        <w:rPr>
          <w:sz w:val="24"/>
          <w:szCs w:val="24"/>
        </w:rPr>
        <w:t xml:space="preserve">In addition, the </w:t>
      </w:r>
      <w:r w:rsidR="0003224E">
        <w:rPr>
          <w:sz w:val="24"/>
          <w:szCs w:val="24"/>
        </w:rPr>
        <w:t xml:space="preserve">measure being used for the </w:t>
      </w:r>
      <w:r>
        <w:rPr>
          <w:sz w:val="24"/>
          <w:szCs w:val="24"/>
        </w:rPr>
        <w:t xml:space="preserve">indicator on ‘Public Services treat people with dignity &amp; respect’ is not fit for purpose.  </w:t>
      </w:r>
      <w:r w:rsidR="00C23897">
        <w:rPr>
          <w:sz w:val="24"/>
          <w:szCs w:val="24"/>
        </w:rPr>
        <w:t xml:space="preserve">Currently </w:t>
      </w:r>
      <w:r w:rsidR="000D56F9">
        <w:rPr>
          <w:sz w:val="24"/>
          <w:szCs w:val="24"/>
        </w:rPr>
        <w:t>t</w:t>
      </w:r>
      <w:r>
        <w:rPr>
          <w:sz w:val="24"/>
          <w:szCs w:val="24"/>
        </w:rPr>
        <w:t>he measure looks at service delivery from a needs-based perspective, not a rights-based one (needs can always be cut back to ‘the most needy’, rights provide a red line below which service</w:t>
      </w:r>
      <w:r w:rsidR="00B847D5">
        <w:rPr>
          <w:sz w:val="24"/>
          <w:szCs w:val="24"/>
        </w:rPr>
        <w:t xml:space="preserve"> provision</w:t>
      </w:r>
      <w:r>
        <w:rPr>
          <w:sz w:val="24"/>
          <w:szCs w:val="24"/>
        </w:rPr>
        <w:t xml:space="preserve"> should not fall)</w:t>
      </w:r>
      <w:r w:rsidR="00B5750C">
        <w:rPr>
          <w:sz w:val="24"/>
          <w:szCs w:val="24"/>
        </w:rPr>
        <w:t xml:space="preserve"> and secondly there is little correlation between how a local </w:t>
      </w:r>
      <w:r w:rsidR="00482142">
        <w:rPr>
          <w:sz w:val="24"/>
          <w:szCs w:val="24"/>
        </w:rPr>
        <w:t>council</w:t>
      </w:r>
      <w:r w:rsidR="00B5750C">
        <w:rPr>
          <w:sz w:val="24"/>
          <w:szCs w:val="24"/>
        </w:rPr>
        <w:t xml:space="preserve"> designs services and how an individual feels they are treated by a service.</w:t>
      </w:r>
    </w:p>
    <w:p w:rsidR="00645A7B" w:rsidRPr="003527C3" w:rsidRDefault="00645A7B" w:rsidP="00DC03C6">
      <w:pPr>
        <w:pStyle w:val="ListParagraph"/>
        <w:ind w:left="-567" w:right="-472"/>
        <w:jc w:val="both"/>
        <w:rPr>
          <w:rFonts w:ascii="Arial" w:eastAsia="Arial" w:hAnsi="Arial" w:cs="Arial"/>
          <w:b w:val="0"/>
          <w:i w:val="0"/>
          <w:color w:val="000000"/>
          <w:sz w:val="24"/>
          <w:szCs w:val="24"/>
        </w:rPr>
      </w:pPr>
    </w:p>
    <w:p w:rsidR="00645A7B" w:rsidRPr="000C2D88" w:rsidRDefault="00BC66CA" w:rsidP="00DC03C6">
      <w:pPr>
        <w:pStyle w:val="Heading1"/>
        <w:spacing w:before="0" w:line="240" w:lineRule="auto"/>
        <w:ind w:left="-567" w:right="-472"/>
        <w:rPr>
          <w:rFonts w:eastAsia="Arial"/>
        </w:rPr>
      </w:pPr>
      <w:r>
        <w:rPr>
          <w:rFonts w:eastAsia="Arial"/>
        </w:rPr>
        <w:t xml:space="preserve">Qu 2. </w:t>
      </w:r>
      <w:r w:rsidR="00645A7B" w:rsidRPr="000C2D88">
        <w:rPr>
          <w:rFonts w:eastAsia="Arial"/>
        </w:rPr>
        <w:t>Has the Government’s consultation exercise on the revised NPF been sufficient?</w:t>
      </w:r>
    </w:p>
    <w:p w:rsidR="00C14071" w:rsidRPr="000C2D88" w:rsidRDefault="008C0252" w:rsidP="00DC03C6">
      <w:pPr>
        <w:spacing w:after="0" w:line="240" w:lineRule="auto"/>
        <w:ind w:left="-567" w:right="-472"/>
        <w:jc w:val="both"/>
        <w:rPr>
          <w:rFonts w:ascii="Arial" w:eastAsia="Arial" w:hAnsi="Arial" w:cs="Arial"/>
          <w:color w:val="000000"/>
          <w:sz w:val="23"/>
          <w:szCs w:val="23"/>
        </w:rPr>
      </w:pPr>
      <w:r>
        <w:rPr>
          <w:rFonts w:cstheme="minorHAnsi"/>
          <w:sz w:val="24"/>
          <w:szCs w:val="24"/>
        </w:rPr>
        <w:t xml:space="preserve">It is the view of the Commission that good and sufficient effort has been made to ensure a wide range of stakeholder voices, both duty-bearers and rights-holders, has been heard through the consultation on the Outcomes.  </w:t>
      </w:r>
      <w:r w:rsidR="00C868DE">
        <w:rPr>
          <w:rFonts w:cstheme="minorHAnsi"/>
          <w:sz w:val="24"/>
          <w:szCs w:val="24"/>
        </w:rPr>
        <w:t>The same level of engagement has not been possible with regard to the Indicators</w:t>
      </w:r>
      <w:r w:rsidR="00C14071" w:rsidRPr="000C2D88">
        <w:rPr>
          <w:rFonts w:cstheme="minorHAnsi"/>
          <w:sz w:val="24"/>
          <w:szCs w:val="24"/>
        </w:rPr>
        <w:t xml:space="preserve"> </w:t>
      </w:r>
      <w:r w:rsidR="00C868DE">
        <w:rPr>
          <w:rFonts w:cstheme="minorHAnsi"/>
          <w:sz w:val="24"/>
          <w:szCs w:val="24"/>
        </w:rPr>
        <w:t xml:space="preserve">due to time </w:t>
      </w:r>
      <w:r w:rsidR="003A7CDB">
        <w:rPr>
          <w:rFonts w:cstheme="minorHAnsi"/>
          <w:sz w:val="24"/>
          <w:szCs w:val="24"/>
        </w:rPr>
        <w:t>constraints;</w:t>
      </w:r>
      <w:r w:rsidR="00C868DE">
        <w:rPr>
          <w:rFonts w:cstheme="minorHAnsi"/>
          <w:sz w:val="24"/>
          <w:szCs w:val="24"/>
        </w:rPr>
        <w:t xml:space="preserve"> however, this has been made explicit in their methodology.</w:t>
      </w:r>
    </w:p>
    <w:p w:rsidR="003A7CDB" w:rsidRDefault="003A7CDB" w:rsidP="00DC03C6">
      <w:pPr>
        <w:pStyle w:val="Heading1"/>
        <w:spacing w:before="0" w:line="240" w:lineRule="auto"/>
        <w:ind w:left="-567" w:right="-472"/>
        <w:rPr>
          <w:rFonts w:eastAsia="Arial"/>
        </w:rPr>
      </w:pPr>
    </w:p>
    <w:p w:rsidR="00645A7B" w:rsidRDefault="00BC66CA" w:rsidP="00DC03C6">
      <w:pPr>
        <w:pStyle w:val="Heading1"/>
        <w:spacing w:before="0" w:line="240" w:lineRule="auto"/>
        <w:ind w:left="-567" w:right="-472"/>
        <w:rPr>
          <w:rFonts w:eastAsia="Arial"/>
        </w:rPr>
      </w:pPr>
      <w:r>
        <w:rPr>
          <w:rFonts w:eastAsia="Arial"/>
        </w:rPr>
        <w:t xml:space="preserve">Qu 3. </w:t>
      </w:r>
      <w:r w:rsidR="00645A7B" w:rsidRPr="000C2D88">
        <w:rPr>
          <w:rFonts w:eastAsia="Arial"/>
        </w:rPr>
        <w:t>Are the Sustainable Development Goals (SDGs) incorporated into the NPF in such a way as to ensure that they will be fully implemented?</w:t>
      </w:r>
    </w:p>
    <w:p w:rsidR="00D2086A" w:rsidRPr="00D2086A" w:rsidRDefault="00B32DB9" w:rsidP="000D56F9">
      <w:pPr>
        <w:spacing w:after="0" w:line="240" w:lineRule="auto"/>
        <w:ind w:left="-567" w:right="-472"/>
        <w:jc w:val="both"/>
        <w:rPr>
          <w:sz w:val="24"/>
          <w:szCs w:val="24"/>
        </w:rPr>
      </w:pPr>
      <w:r>
        <w:rPr>
          <w:sz w:val="24"/>
          <w:szCs w:val="24"/>
        </w:rPr>
        <w:t>T</w:t>
      </w:r>
      <w:r w:rsidR="00D2086A" w:rsidRPr="00D2086A">
        <w:rPr>
          <w:sz w:val="24"/>
          <w:szCs w:val="24"/>
        </w:rPr>
        <w:t>he NPF is a measurement framework</w:t>
      </w:r>
      <w:r w:rsidR="00C23897">
        <w:rPr>
          <w:sz w:val="24"/>
          <w:szCs w:val="24"/>
        </w:rPr>
        <w:t xml:space="preserve"> – as such</w:t>
      </w:r>
      <w:r w:rsidR="00D2086A" w:rsidRPr="00D2086A">
        <w:rPr>
          <w:sz w:val="24"/>
          <w:szCs w:val="24"/>
        </w:rPr>
        <w:t xml:space="preserve"> it cannot implement the SDGs</w:t>
      </w:r>
      <w:r w:rsidR="000D56F9">
        <w:rPr>
          <w:sz w:val="24"/>
          <w:szCs w:val="24"/>
        </w:rPr>
        <w:t>.</w:t>
      </w:r>
      <w:r w:rsidR="00C23897" w:rsidRPr="00D2086A">
        <w:rPr>
          <w:sz w:val="24"/>
          <w:szCs w:val="24"/>
        </w:rPr>
        <w:t xml:space="preserve"> </w:t>
      </w:r>
      <w:r w:rsidR="00D2086A" w:rsidRPr="00D2086A">
        <w:rPr>
          <w:sz w:val="24"/>
          <w:szCs w:val="24"/>
        </w:rPr>
        <w:t xml:space="preserve"> What is requir</w:t>
      </w:r>
      <w:r w:rsidR="00B6370E">
        <w:rPr>
          <w:sz w:val="24"/>
          <w:szCs w:val="24"/>
        </w:rPr>
        <w:t>ed for progress and change is a Scottish Government</w:t>
      </w:r>
      <w:r w:rsidR="00D2086A" w:rsidRPr="00D2086A">
        <w:rPr>
          <w:sz w:val="24"/>
          <w:szCs w:val="24"/>
        </w:rPr>
        <w:t xml:space="preserve"> implementation plan/s.  The NPF clearly sets out what wide consultation has revealed to be the national priorities for progress in Scotland.  It sets out our desired outcomes and the ways in which those outcomes will be measured, and attempts to relate those outcomes and indicators to the Goals of the SDGs.  It does not and cannot ensure ‘implementation.’  That requires </w:t>
      </w:r>
      <w:r w:rsidR="00B6370E">
        <w:rPr>
          <w:sz w:val="24"/>
          <w:szCs w:val="24"/>
        </w:rPr>
        <w:t xml:space="preserve">structural commitments, policy efforts, </w:t>
      </w:r>
      <w:r w:rsidR="00D2086A" w:rsidRPr="00D2086A">
        <w:rPr>
          <w:sz w:val="24"/>
          <w:szCs w:val="24"/>
        </w:rPr>
        <w:t>budgetary commitments</w:t>
      </w:r>
      <w:r w:rsidR="0023275E">
        <w:rPr>
          <w:sz w:val="24"/>
          <w:szCs w:val="24"/>
        </w:rPr>
        <w:t xml:space="preserve"> and action planning</w:t>
      </w:r>
      <w:r w:rsidR="00D2086A" w:rsidRPr="00D2086A">
        <w:rPr>
          <w:sz w:val="24"/>
          <w:szCs w:val="24"/>
        </w:rPr>
        <w:t xml:space="preserve">.  </w:t>
      </w:r>
    </w:p>
    <w:p w:rsidR="00D2086A" w:rsidRPr="00D2086A" w:rsidRDefault="00D2086A" w:rsidP="000D56F9">
      <w:pPr>
        <w:spacing w:after="0" w:line="240" w:lineRule="auto"/>
        <w:ind w:left="-567" w:right="-472"/>
        <w:jc w:val="both"/>
        <w:rPr>
          <w:sz w:val="24"/>
          <w:szCs w:val="24"/>
        </w:rPr>
      </w:pPr>
    </w:p>
    <w:p w:rsidR="00D2086A" w:rsidRDefault="00D2086A" w:rsidP="000D56F9">
      <w:pPr>
        <w:spacing w:after="0" w:line="240" w:lineRule="auto"/>
        <w:ind w:left="-567" w:right="-472"/>
        <w:jc w:val="both"/>
        <w:rPr>
          <w:sz w:val="24"/>
          <w:szCs w:val="24"/>
        </w:rPr>
      </w:pPr>
      <w:r w:rsidRPr="00D2086A">
        <w:rPr>
          <w:sz w:val="24"/>
          <w:szCs w:val="24"/>
        </w:rPr>
        <w:lastRenderedPageBreak/>
        <w:t>In so far as what is contained within the NPF being seen and acted on as national priorities and hence supporting the implementation of the SDGs</w:t>
      </w:r>
      <w:r w:rsidR="00482142">
        <w:rPr>
          <w:sz w:val="24"/>
          <w:szCs w:val="24"/>
        </w:rPr>
        <w:t>,</w:t>
      </w:r>
      <w:r w:rsidRPr="00D2086A">
        <w:rPr>
          <w:sz w:val="24"/>
          <w:szCs w:val="24"/>
        </w:rPr>
        <w:t xml:space="preserve"> </w:t>
      </w:r>
      <w:r w:rsidR="00B32DB9">
        <w:rPr>
          <w:sz w:val="24"/>
          <w:szCs w:val="24"/>
        </w:rPr>
        <w:t xml:space="preserve">would require that the </w:t>
      </w:r>
      <w:r w:rsidRPr="00D2086A">
        <w:rPr>
          <w:sz w:val="24"/>
          <w:szCs w:val="24"/>
        </w:rPr>
        <w:t>SDGs are well reflec</w:t>
      </w:r>
      <w:r w:rsidR="0023275E">
        <w:rPr>
          <w:sz w:val="24"/>
          <w:szCs w:val="24"/>
        </w:rPr>
        <w:t xml:space="preserve">ted within the NPF, </w:t>
      </w:r>
      <w:r w:rsidR="00B32DB9">
        <w:rPr>
          <w:sz w:val="24"/>
          <w:szCs w:val="24"/>
        </w:rPr>
        <w:t xml:space="preserve">which </w:t>
      </w:r>
      <w:r w:rsidR="00D3643B">
        <w:rPr>
          <w:sz w:val="24"/>
          <w:szCs w:val="24"/>
        </w:rPr>
        <w:t>currently, while progress has been made, there is further scope for improvement.</w:t>
      </w:r>
      <w:r w:rsidRPr="00D2086A">
        <w:rPr>
          <w:sz w:val="24"/>
          <w:szCs w:val="24"/>
        </w:rPr>
        <w:t xml:space="preserve"> </w:t>
      </w:r>
      <w:r>
        <w:rPr>
          <w:sz w:val="24"/>
          <w:szCs w:val="24"/>
        </w:rPr>
        <w:t xml:space="preserve"> </w:t>
      </w:r>
    </w:p>
    <w:p w:rsidR="00D2086A" w:rsidRDefault="00D2086A" w:rsidP="000D56F9">
      <w:pPr>
        <w:spacing w:after="0" w:line="240" w:lineRule="auto"/>
        <w:ind w:left="-567" w:right="-472"/>
        <w:jc w:val="both"/>
        <w:rPr>
          <w:sz w:val="24"/>
          <w:szCs w:val="24"/>
        </w:rPr>
      </w:pPr>
    </w:p>
    <w:p w:rsidR="000D56F9" w:rsidRDefault="00D3643B" w:rsidP="000D56F9">
      <w:pPr>
        <w:spacing w:line="240" w:lineRule="auto"/>
        <w:ind w:left="-567" w:right="-472"/>
        <w:jc w:val="both"/>
      </w:pPr>
      <w:r>
        <w:rPr>
          <w:sz w:val="24"/>
          <w:szCs w:val="24"/>
        </w:rPr>
        <w:t xml:space="preserve">Based on a comparison of SDG indicator measures and those of the current NPF the Commission estimates that around 30% of SGD indicator measures </w:t>
      </w:r>
      <w:r w:rsidR="00482142">
        <w:rPr>
          <w:sz w:val="24"/>
          <w:szCs w:val="24"/>
        </w:rPr>
        <w:t>are reflected</w:t>
      </w:r>
      <w:r>
        <w:rPr>
          <w:sz w:val="24"/>
          <w:szCs w:val="24"/>
        </w:rPr>
        <w:t xml:space="preserve"> in the revised NPF. (Ful</w:t>
      </w:r>
      <w:r w:rsidR="000D56F9">
        <w:rPr>
          <w:sz w:val="24"/>
          <w:szCs w:val="24"/>
        </w:rPr>
        <w:t>l details can be made available).</w:t>
      </w:r>
    </w:p>
    <w:p w:rsidR="00D3643B" w:rsidRPr="000D56F9" w:rsidRDefault="00D3643B" w:rsidP="000D56F9">
      <w:pPr>
        <w:spacing w:line="240" w:lineRule="auto"/>
        <w:ind w:left="-567" w:right="-472"/>
        <w:jc w:val="both"/>
      </w:pPr>
      <w:r w:rsidRPr="000D56F9">
        <w:rPr>
          <w:sz w:val="24"/>
          <w:szCs w:val="24"/>
        </w:rPr>
        <w:t>It is clear</w:t>
      </w:r>
      <w:r w:rsidR="000D56F9">
        <w:rPr>
          <w:sz w:val="24"/>
          <w:szCs w:val="24"/>
        </w:rPr>
        <w:t xml:space="preserve"> </w:t>
      </w:r>
      <w:r w:rsidRPr="000D56F9">
        <w:rPr>
          <w:sz w:val="24"/>
          <w:szCs w:val="24"/>
        </w:rPr>
        <w:t>that there will be a requirement for measures and data supplementary to that provided within the NPF if Scottish Government is to be able to adequately measure progress towards all of the SDGs.  Many of these measures and data are available in Scotland – they are just not included within the NPF.</w:t>
      </w:r>
    </w:p>
    <w:p w:rsidR="00D3643B" w:rsidRPr="000D56F9" w:rsidRDefault="00D3643B" w:rsidP="000D56F9">
      <w:pPr>
        <w:spacing w:line="240" w:lineRule="auto"/>
        <w:ind w:left="-567" w:right="-472"/>
        <w:jc w:val="both"/>
        <w:rPr>
          <w:sz w:val="24"/>
          <w:szCs w:val="24"/>
        </w:rPr>
      </w:pPr>
      <w:r w:rsidRPr="000D56F9">
        <w:rPr>
          <w:sz w:val="24"/>
          <w:szCs w:val="24"/>
        </w:rPr>
        <w:t>It is worth noting that there is an expectation that individual countries will not necessarily focus on all targets within the SDGs, but rather, will decide on which targets have the most relevant domestic applicability. A more in-depth analysis of the relevancy of the SDG targets to the situation in Scotland will certainly highlight a range of indicators that may not be considered applicable for Scotland.  Decisions need to be made, transparently, about which indicators are being measured by Scotland.  If the decision is that only the NPF will be used to measure progress nationally, then there will be significant gaps.</w:t>
      </w:r>
    </w:p>
    <w:p w:rsidR="00D3643B" w:rsidRPr="000D56F9" w:rsidRDefault="00D3643B" w:rsidP="000D56F9">
      <w:pPr>
        <w:spacing w:line="240" w:lineRule="auto"/>
        <w:ind w:left="-567" w:right="-472"/>
        <w:jc w:val="both"/>
        <w:rPr>
          <w:sz w:val="24"/>
          <w:szCs w:val="24"/>
        </w:rPr>
      </w:pPr>
      <w:r w:rsidRPr="000D56F9">
        <w:rPr>
          <w:sz w:val="24"/>
          <w:szCs w:val="24"/>
        </w:rPr>
        <w:t>It is also that case that some countries may chose more challenging targets if those presented within the SDGs have already been or are close to being achieved.  In addition, countries may choose more domestically appropriate indicators.  Scotland has included a range of such indicator measures</w:t>
      </w:r>
      <w:r w:rsidR="000D56F9">
        <w:rPr>
          <w:sz w:val="24"/>
          <w:szCs w:val="24"/>
        </w:rPr>
        <w:t>.</w:t>
      </w:r>
      <w:r w:rsidRPr="000D56F9">
        <w:rPr>
          <w:sz w:val="24"/>
          <w:szCs w:val="24"/>
        </w:rPr>
        <w:t xml:space="preserve"> </w:t>
      </w:r>
    </w:p>
    <w:p w:rsidR="00CD4DB7" w:rsidRDefault="00CD4DB7" w:rsidP="00CD4DB7">
      <w:pPr>
        <w:pStyle w:val="Heading1"/>
        <w:spacing w:before="0" w:line="240" w:lineRule="auto"/>
        <w:ind w:left="-567" w:right="-472"/>
        <w:rPr>
          <w:rFonts w:eastAsia="Arial"/>
        </w:rPr>
      </w:pPr>
      <w:r>
        <w:rPr>
          <w:rFonts w:eastAsia="Arial"/>
        </w:rPr>
        <w:t xml:space="preserve">Qu. 4 </w:t>
      </w:r>
      <w:r w:rsidRPr="000C2D88">
        <w:rPr>
          <w:rFonts w:eastAsia="Arial"/>
        </w:rPr>
        <w:t xml:space="preserve">Will the proposed revisions to the NPF ensure policy coherence between the different National Outcomes, National Indicators and SDGs? </w:t>
      </w:r>
    </w:p>
    <w:p w:rsidR="00CD4DB7" w:rsidRDefault="00CD4DB7" w:rsidP="00CD4DB7">
      <w:pPr>
        <w:spacing w:after="0" w:line="240" w:lineRule="auto"/>
        <w:ind w:left="-567" w:right="-472"/>
        <w:rPr>
          <w:sz w:val="24"/>
          <w:szCs w:val="24"/>
        </w:rPr>
      </w:pPr>
      <w:r w:rsidRPr="00666E74">
        <w:rPr>
          <w:sz w:val="24"/>
          <w:szCs w:val="24"/>
        </w:rPr>
        <w:t xml:space="preserve">Policy coherence requires effective action planning.  As noted in response to the previous question, this requires action from </w:t>
      </w:r>
      <w:r>
        <w:rPr>
          <w:sz w:val="24"/>
          <w:szCs w:val="24"/>
        </w:rPr>
        <w:t>the government in the form of a</w:t>
      </w:r>
      <w:r w:rsidRPr="00666E74">
        <w:rPr>
          <w:sz w:val="24"/>
          <w:szCs w:val="24"/>
        </w:rPr>
        <w:t>n implementation plan/s.</w:t>
      </w:r>
    </w:p>
    <w:p w:rsidR="00CD4DB7" w:rsidRPr="00666E74" w:rsidRDefault="00CD4DB7" w:rsidP="00CD4DB7">
      <w:pPr>
        <w:spacing w:after="0" w:line="240" w:lineRule="auto"/>
        <w:ind w:left="-567" w:right="-472"/>
        <w:rPr>
          <w:sz w:val="24"/>
          <w:szCs w:val="24"/>
        </w:rPr>
      </w:pPr>
    </w:p>
    <w:p w:rsidR="00CD4DB7" w:rsidRDefault="00CD4DB7" w:rsidP="00CD4DB7">
      <w:pPr>
        <w:pStyle w:val="Heading1"/>
        <w:spacing w:before="0" w:line="240" w:lineRule="auto"/>
        <w:ind w:left="-567" w:right="-472"/>
        <w:rPr>
          <w:rFonts w:eastAsia="Arial"/>
        </w:rPr>
      </w:pPr>
      <w:r>
        <w:rPr>
          <w:rFonts w:eastAsia="Arial"/>
        </w:rPr>
        <w:t xml:space="preserve">Qu. 5 </w:t>
      </w:r>
      <w:r w:rsidRPr="000C2D88">
        <w:rPr>
          <w:rFonts w:eastAsia="Arial"/>
        </w:rPr>
        <w:t>To what extent do your think public sector bodies use the National Outcomes t</w:t>
      </w:r>
      <w:r>
        <w:rPr>
          <w:rFonts w:eastAsia="Arial"/>
        </w:rPr>
        <w:t>o measure their performance?</w:t>
      </w:r>
    </w:p>
    <w:p w:rsidR="008D4EA9" w:rsidRDefault="00CD4DB7" w:rsidP="008D4EA9">
      <w:pPr>
        <w:spacing w:line="240" w:lineRule="auto"/>
        <w:ind w:left="-567" w:right="-472"/>
        <w:jc w:val="both"/>
        <w:rPr>
          <w:sz w:val="24"/>
          <w:szCs w:val="24"/>
        </w:rPr>
      </w:pPr>
      <w:r w:rsidRPr="000D56F9">
        <w:rPr>
          <w:sz w:val="24"/>
          <w:szCs w:val="24"/>
        </w:rPr>
        <w:t>Without further research, the Commission is not in a position to comment on this.  What the Commission can say is that the National Outcomes are a significant focus within the measurement framework that was developed for SNAP and the various stakeholders engaged in SNAP (public bodies included) have engaged with this as a useful framework.</w:t>
      </w:r>
    </w:p>
    <w:p w:rsidR="008D4EA9" w:rsidRDefault="008D4EA9" w:rsidP="008D4EA9">
      <w:pPr>
        <w:spacing w:line="240" w:lineRule="auto"/>
        <w:ind w:left="-567" w:right="-472"/>
        <w:jc w:val="both"/>
        <w:rPr>
          <w:sz w:val="24"/>
          <w:szCs w:val="24"/>
        </w:rPr>
      </w:pPr>
    </w:p>
    <w:p w:rsidR="008D4EA9" w:rsidRDefault="008D4EA9" w:rsidP="008D4EA9">
      <w:pPr>
        <w:spacing w:line="240" w:lineRule="auto"/>
        <w:ind w:left="-567" w:right="-472"/>
        <w:jc w:val="both"/>
        <w:rPr>
          <w:sz w:val="24"/>
          <w:szCs w:val="24"/>
        </w:rPr>
      </w:pPr>
    </w:p>
    <w:p w:rsidR="008D4EA9" w:rsidRDefault="008D4EA9" w:rsidP="008D4EA9">
      <w:pPr>
        <w:spacing w:line="240" w:lineRule="auto"/>
        <w:ind w:left="-567" w:right="-472"/>
        <w:jc w:val="both"/>
        <w:rPr>
          <w:sz w:val="24"/>
          <w:szCs w:val="24"/>
        </w:rPr>
      </w:pPr>
    </w:p>
    <w:p w:rsidR="008D4EA9" w:rsidRDefault="008D4EA9" w:rsidP="008D4EA9">
      <w:pPr>
        <w:spacing w:line="240" w:lineRule="auto"/>
        <w:ind w:left="-567" w:right="-472"/>
        <w:jc w:val="both"/>
        <w:rPr>
          <w:sz w:val="24"/>
          <w:szCs w:val="24"/>
        </w:rPr>
      </w:pPr>
    </w:p>
    <w:p w:rsidR="008D4EA9" w:rsidRPr="008D4EA9" w:rsidRDefault="008D4EA9" w:rsidP="008D4EA9">
      <w:pPr>
        <w:spacing w:after="0" w:line="240" w:lineRule="auto"/>
        <w:ind w:left="-567" w:right="-472"/>
        <w:jc w:val="both"/>
        <w:rPr>
          <w:b/>
          <w:sz w:val="24"/>
          <w:szCs w:val="24"/>
        </w:rPr>
      </w:pPr>
      <w:r w:rsidRPr="008D4EA9">
        <w:rPr>
          <w:b/>
          <w:sz w:val="24"/>
          <w:szCs w:val="24"/>
        </w:rPr>
        <w:t>The Scottish Human Rights Commission</w:t>
      </w:r>
    </w:p>
    <w:p w:rsidR="008D4EA9" w:rsidRDefault="008D4EA9" w:rsidP="008D4EA9">
      <w:pPr>
        <w:spacing w:after="0" w:line="240" w:lineRule="auto"/>
        <w:ind w:left="-567" w:right="-472"/>
        <w:jc w:val="both"/>
        <w:rPr>
          <w:sz w:val="24"/>
          <w:szCs w:val="24"/>
        </w:rPr>
      </w:pPr>
      <w:r>
        <w:rPr>
          <w:b/>
          <w:sz w:val="24"/>
          <w:szCs w:val="24"/>
        </w:rPr>
        <w:t>April 2018</w:t>
      </w:r>
    </w:p>
    <w:p w:rsidR="008D4EA9" w:rsidRDefault="008D4EA9" w:rsidP="008D4EA9">
      <w:pPr>
        <w:spacing w:line="240" w:lineRule="auto"/>
        <w:ind w:left="-567" w:right="-472"/>
        <w:jc w:val="both"/>
        <w:rPr>
          <w:sz w:val="24"/>
          <w:szCs w:val="24"/>
        </w:rPr>
      </w:pPr>
    </w:p>
    <w:p w:rsidR="008D4EA9" w:rsidRPr="008D4EA9" w:rsidRDefault="008D4EA9" w:rsidP="008D4EA9">
      <w:pPr>
        <w:spacing w:line="240" w:lineRule="auto"/>
        <w:ind w:left="-567" w:right="-472"/>
        <w:jc w:val="both"/>
        <w:rPr>
          <w:sz w:val="24"/>
          <w:szCs w:val="24"/>
        </w:rPr>
      </w:pPr>
    </w:p>
    <w:sectPr w:rsidR="008D4EA9" w:rsidRPr="008D4EA9" w:rsidSect="00DC03C6">
      <w:footerReference w:type="default" r:id="rId12"/>
      <w:pgSz w:w="11906" w:h="16838"/>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D36" w:rsidRDefault="00414D36" w:rsidP="00645A7B">
      <w:pPr>
        <w:spacing w:after="0" w:line="240" w:lineRule="auto"/>
      </w:pPr>
      <w:r>
        <w:separator/>
      </w:r>
    </w:p>
    <w:p w:rsidR="00414D36" w:rsidRDefault="00414D36"/>
  </w:endnote>
  <w:endnote w:type="continuationSeparator" w:id="0">
    <w:p w:rsidR="00414D36" w:rsidRDefault="00414D36" w:rsidP="00645A7B">
      <w:pPr>
        <w:spacing w:after="0" w:line="240" w:lineRule="auto"/>
      </w:pPr>
      <w:r>
        <w:continuationSeparator/>
      </w:r>
    </w:p>
    <w:p w:rsidR="00414D36" w:rsidRDefault="00414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880495"/>
      <w:docPartObj>
        <w:docPartGallery w:val="Page Numbers (Bottom of Page)"/>
        <w:docPartUnique/>
      </w:docPartObj>
    </w:sdtPr>
    <w:sdtEndPr>
      <w:rPr>
        <w:noProof/>
      </w:rPr>
    </w:sdtEndPr>
    <w:sdtContent>
      <w:p w:rsidR="0088774F" w:rsidRDefault="0088774F">
        <w:pPr>
          <w:pStyle w:val="Footer"/>
          <w:jc w:val="right"/>
        </w:pPr>
        <w:r>
          <w:fldChar w:fldCharType="begin"/>
        </w:r>
        <w:r>
          <w:instrText xml:space="preserve"> PAGE   \* MERGEFORMAT </w:instrText>
        </w:r>
        <w:r>
          <w:fldChar w:fldCharType="separate"/>
        </w:r>
        <w:r w:rsidR="00C1581E">
          <w:rPr>
            <w:noProof/>
          </w:rPr>
          <w:t>2</w:t>
        </w:r>
        <w:r>
          <w:rPr>
            <w:noProof/>
          </w:rPr>
          <w:fldChar w:fldCharType="end"/>
        </w:r>
      </w:p>
    </w:sdtContent>
  </w:sdt>
  <w:p w:rsidR="0088774F" w:rsidRDefault="0088774F">
    <w:pPr>
      <w:pStyle w:val="Footer"/>
    </w:pPr>
  </w:p>
  <w:p w:rsidR="0088774F" w:rsidRDefault="008877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D36" w:rsidRDefault="00414D36" w:rsidP="00645A7B">
      <w:pPr>
        <w:spacing w:after="0" w:line="240" w:lineRule="auto"/>
      </w:pPr>
      <w:r>
        <w:separator/>
      </w:r>
    </w:p>
    <w:p w:rsidR="00414D36" w:rsidRDefault="00414D36"/>
  </w:footnote>
  <w:footnote w:type="continuationSeparator" w:id="0">
    <w:p w:rsidR="00414D36" w:rsidRDefault="00414D36" w:rsidP="00645A7B">
      <w:pPr>
        <w:spacing w:after="0" w:line="240" w:lineRule="auto"/>
      </w:pPr>
      <w:r>
        <w:continuationSeparator/>
      </w:r>
    </w:p>
    <w:p w:rsidR="00414D36" w:rsidRDefault="00414D36"/>
  </w:footnote>
  <w:footnote w:id="1">
    <w:p w:rsidR="0088774F" w:rsidRPr="000054E1" w:rsidRDefault="0088774F">
      <w:pPr>
        <w:pStyle w:val="FootnoteText"/>
      </w:pPr>
      <w:r w:rsidRPr="000054E1">
        <w:rPr>
          <w:rStyle w:val="FootnoteReference"/>
        </w:rPr>
        <w:footnoteRef/>
      </w:r>
      <w:r w:rsidRPr="000054E1">
        <w:t xml:space="preserve"> This</w:t>
      </w:r>
      <w:r>
        <w:t xml:space="preserve"> is </w:t>
      </w:r>
      <w:r w:rsidRPr="000054E1">
        <w:rPr>
          <w:rFonts w:eastAsia="Arial" w:cs="Arial"/>
        </w:rPr>
        <w:t>sti</w:t>
      </w:r>
      <w:r>
        <w:rPr>
          <w:rFonts w:eastAsia="Arial" w:cs="Arial"/>
        </w:rPr>
        <w:t>ll work in progress as human rights based indicators (as defined by the</w:t>
      </w:r>
      <w:hyperlink r:id="rId1" w:history="1">
        <w:r w:rsidRPr="000054E1">
          <w:rPr>
            <w:rStyle w:val="Hyperlink"/>
            <w:rFonts w:eastAsia="Arial" w:cs="Arial"/>
          </w:rPr>
          <w:t xml:space="preserve"> UN High Commissioner for Human Rights</w:t>
        </w:r>
      </w:hyperlink>
      <w:r>
        <w:rPr>
          <w:rFonts w:eastAsia="Arial" w:cs="Arial"/>
        </w:rPr>
        <w:t xml:space="preserve">) have not been used in this iteration of the NPF. See </w:t>
      </w:r>
      <w:hyperlink r:id="rId2" w:history="1">
        <w:r w:rsidRPr="000054E1">
          <w:rPr>
            <w:rStyle w:val="Hyperlink"/>
            <w:rFonts w:eastAsia="Arial" w:cs="Arial"/>
          </w:rPr>
          <w:t xml:space="preserve">here </w:t>
        </w:r>
      </w:hyperlink>
      <w:r>
        <w:rPr>
          <w:rFonts w:eastAsia="Arial" w:cs="Arial"/>
        </w:rPr>
        <w:t>for further details in relation to human rights based indicators and the SDGs.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476"/>
    <w:multiLevelType w:val="hybridMultilevel"/>
    <w:tmpl w:val="7006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C3E9F"/>
    <w:multiLevelType w:val="hybridMultilevel"/>
    <w:tmpl w:val="4F7A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0B2E40"/>
    <w:multiLevelType w:val="hybridMultilevel"/>
    <w:tmpl w:val="3864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F4A10"/>
    <w:multiLevelType w:val="hybridMultilevel"/>
    <w:tmpl w:val="094C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85106"/>
    <w:multiLevelType w:val="hybridMultilevel"/>
    <w:tmpl w:val="0A5A7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9F57BB"/>
    <w:multiLevelType w:val="hybridMultilevel"/>
    <w:tmpl w:val="B9FC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1D1123"/>
    <w:multiLevelType w:val="hybridMultilevel"/>
    <w:tmpl w:val="6066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C4EFB"/>
    <w:multiLevelType w:val="hybridMultilevel"/>
    <w:tmpl w:val="6074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EB7907"/>
    <w:multiLevelType w:val="hybridMultilevel"/>
    <w:tmpl w:val="AF60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C62433"/>
    <w:multiLevelType w:val="hybridMultilevel"/>
    <w:tmpl w:val="19C4F204"/>
    <w:lvl w:ilvl="0" w:tplc="236AFB5E">
      <w:start w:val="1"/>
      <w:numFmt w:val="bullet"/>
      <w:pStyle w:val="Style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F33BBF"/>
    <w:multiLevelType w:val="hybridMultilevel"/>
    <w:tmpl w:val="BC965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8F4BDE"/>
    <w:multiLevelType w:val="hybridMultilevel"/>
    <w:tmpl w:val="924E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49186F"/>
    <w:multiLevelType w:val="hybridMultilevel"/>
    <w:tmpl w:val="3432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720DA4"/>
    <w:multiLevelType w:val="hybridMultilevel"/>
    <w:tmpl w:val="FB00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D55091"/>
    <w:multiLevelType w:val="hybridMultilevel"/>
    <w:tmpl w:val="3428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CF355F"/>
    <w:multiLevelType w:val="hybridMultilevel"/>
    <w:tmpl w:val="7548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3637BA"/>
    <w:multiLevelType w:val="hybridMultilevel"/>
    <w:tmpl w:val="4E28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4834B9"/>
    <w:multiLevelType w:val="hybridMultilevel"/>
    <w:tmpl w:val="C056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6823C7"/>
    <w:multiLevelType w:val="multilevel"/>
    <w:tmpl w:val="912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4A6A0D"/>
    <w:multiLevelType w:val="hybridMultilevel"/>
    <w:tmpl w:val="2C68F3A0"/>
    <w:lvl w:ilvl="0" w:tplc="DA2669AA">
      <w:start w:val="1"/>
      <w:numFmt w:val="bullet"/>
      <w:pStyle w:val="Style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2D0C56"/>
    <w:multiLevelType w:val="hybridMultilevel"/>
    <w:tmpl w:val="E25E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57021C"/>
    <w:multiLevelType w:val="hybridMultilevel"/>
    <w:tmpl w:val="43822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D022EA"/>
    <w:multiLevelType w:val="hybridMultilevel"/>
    <w:tmpl w:val="3F28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DF3400"/>
    <w:multiLevelType w:val="hybridMultilevel"/>
    <w:tmpl w:val="4CD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EE5BE8"/>
    <w:multiLevelType w:val="hybridMultilevel"/>
    <w:tmpl w:val="5ABE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F5716E"/>
    <w:multiLevelType w:val="hybridMultilevel"/>
    <w:tmpl w:val="CB56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096593"/>
    <w:multiLevelType w:val="hybridMultilevel"/>
    <w:tmpl w:val="10F2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18"/>
  </w:num>
  <w:num w:numId="5">
    <w:abstractNumId w:val="25"/>
  </w:num>
  <w:num w:numId="6">
    <w:abstractNumId w:val="10"/>
  </w:num>
  <w:num w:numId="7">
    <w:abstractNumId w:val="1"/>
  </w:num>
  <w:num w:numId="8">
    <w:abstractNumId w:val="9"/>
  </w:num>
  <w:num w:numId="9">
    <w:abstractNumId w:val="2"/>
  </w:num>
  <w:num w:numId="10">
    <w:abstractNumId w:val="7"/>
  </w:num>
  <w:num w:numId="11">
    <w:abstractNumId w:val="0"/>
  </w:num>
  <w:num w:numId="12">
    <w:abstractNumId w:val="22"/>
  </w:num>
  <w:num w:numId="13">
    <w:abstractNumId w:val="17"/>
  </w:num>
  <w:num w:numId="14">
    <w:abstractNumId w:val="15"/>
  </w:num>
  <w:num w:numId="15">
    <w:abstractNumId w:val="24"/>
  </w:num>
  <w:num w:numId="16">
    <w:abstractNumId w:val="23"/>
  </w:num>
  <w:num w:numId="17">
    <w:abstractNumId w:val="5"/>
  </w:num>
  <w:num w:numId="18">
    <w:abstractNumId w:val="12"/>
  </w:num>
  <w:num w:numId="19">
    <w:abstractNumId w:val="26"/>
  </w:num>
  <w:num w:numId="20">
    <w:abstractNumId w:val="16"/>
  </w:num>
  <w:num w:numId="21">
    <w:abstractNumId w:val="8"/>
  </w:num>
  <w:num w:numId="22">
    <w:abstractNumId w:val="11"/>
  </w:num>
  <w:num w:numId="23">
    <w:abstractNumId w:val="6"/>
  </w:num>
  <w:num w:numId="24">
    <w:abstractNumId w:val="21"/>
  </w:num>
  <w:num w:numId="25">
    <w:abstractNumId w:val="20"/>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7B"/>
    <w:rsid w:val="000054E1"/>
    <w:rsid w:val="0003224E"/>
    <w:rsid w:val="000568A3"/>
    <w:rsid w:val="00094E8D"/>
    <w:rsid w:val="000B6123"/>
    <w:rsid w:val="000C1C8E"/>
    <w:rsid w:val="000C2D88"/>
    <w:rsid w:val="000D1326"/>
    <w:rsid w:val="000D56F9"/>
    <w:rsid w:val="000E5361"/>
    <w:rsid w:val="00103C29"/>
    <w:rsid w:val="00125D75"/>
    <w:rsid w:val="0023275E"/>
    <w:rsid w:val="00232B8E"/>
    <w:rsid w:val="00251F09"/>
    <w:rsid w:val="002C43F8"/>
    <w:rsid w:val="002D2077"/>
    <w:rsid w:val="00313497"/>
    <w:rsid w:val="003527C3"/>
    <w:rsid w:val="00367155"/>
    <w:rsid w:val="003A46AD"/>
    <w:rsid w:val="003A748C"/>
    <w:rsid w:val="003A7CDB"/>
    <w:rsid w:val="003C0063"/>
    <w:rsid w:val="003C7092"/>
    <w:rsid w:val="003D23A2"/>
    <w:rsid w:val="00414D36"/>
    <w:rsid w:val="00477290"/>
    <w:rsid w:val="00482142"/>
    <w:rsid w:val="00555C1B"/>
    <w:rsid w:val="00557A4A"/>
    <w:rsid w:val="00567E06"/>
    <w:rsid w:val="005A150D"/>
    <w:rsid w:val="005D14DF"/>
    <w:rsid w:val="00642DDA"/>
    <w:rsid w:val="00645A7B"/>
    <w:rsid w:val="006478C7"/>
    <w:rsid w:val="00666E74"/>
    <w:rsid w:val="006F7D1C"/>
    <w:rsid w:val="007561A8"/>
    <w:rsid w:val="00761908"/>
    <w:rsid w:val="007A7333"/>
    <w:rsid w:val="008115DF"/>
    <w:rsid w:val="008273D9"/>
    <w:rsid w:val="008477C2"/>
    <w:rsid w:val="008570FC"/>
    <w:rsid w:val="00867059"/>
    <w:rsid w:val="00881698"/>
    <w:rsid w:val="0088774F"/>
    <w:rsid w:val="008A56E4"/>
    <w:rsid w:val="008C0252"/>
    <w:rsid w:val="008D4EA9"/>
    <w:rsid w:val="008F1F99"/>
    <w:rsid w:val="009067E6"/>
    <w:rsid w:val="009118C5"/>
    <w:rsid w:val="009D73DA"/>
    <w:rsid w:val="00A05C2C"/>
    <w:rsid w:val="00AC4310"/>
    <w:rsid w:val="00AF6B04"/>
    <w:rsid w:val="00B263D3"/>
    <w:rsid w:val="00B32DB9"/>
    <w:rsid w:val="00B43A5B"/>
    <w:rsid w:val="00B5750C"/>
    <w:rsid w:val="00B6370E"/>
    <w:rsid w:val="00B8124E"/>
    <w:rsid w:val="00B847D5"/>
    <w:rsid w:val="00BC66CA"/>
    <w:rsid w:val="00BE578E"/>
    <w:rsid w:val="00C14071"/>
    <w:rsid w:val="00C1581E"/>
    <w:rsid w:val="00C21EC4"/>
    <w:rsid w:val="00C23897"/>
    <w:rsid w:val="00C868DE"/>
    <w:rsid w:val="00C868FE"/>
    <w:rsid w:val="00CA490D"/>
    <w:rsid w:val="00CC6274"/>
    <w:rsid w:val="00CD05AE"/>
    <w:rsid w:val="00CD4DB7"/>
    <w:rsid w:val="00CD50FC"/>
    <w:rsid w:val="00D2086A"/>
    <w:rsid w:val="00D26C6F"/>
    <w:rsid w:val="00D3643B"/>
    <w:rsid w:val="00D36EB9"/>
    <w:rsid w:val="00D55047"/>
    <w:rsid w:val="00D55EF6"/>
    <w:rsid w:val="00DC03C6"/>
    <w:rsid w:val="00DD0CA1"/>
    <w:rsid w:val="00DD56BF"/>
    <w:rsid w:val="00DF7879"/>
    <w:rsid w:val="00E40E13"/>
    <w:rsid w:val="00E8704A"/>
    <w:rsid w:val="00EE09D9"/>
    <w:rsid w:val="00F66A13"/>
    <w:rsid w:val="00F91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4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7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5A7B"/>
    <w:pPr>
      <w:spacing w:after="0" w:line="240" w:lineRule="auto"/>
      <w:ind w:left="720"/>
      <w:contextualSpacing/>
    </w:pPr>
    <w:rPr>
      <w:rFonts w:ascii="Lucida Sans Unicode" w:eastAsia="Times New Roman" w:hAnsi="Lucida Sans Unicode" w:cs="Times New Roman"/>
      <w:b/>
      <w:i/>
      <w:sz w:val="20"/>
      <w:szCs w:val="20"/>
      <w:lang w:eastAsia="en-GB"/>
    </w:rPr>
  </w:style>
  <w:style w:type="character" w:styleId="Emphasis">
    <w:name w:val="Emphasis"/>
    <w:qFormat/>
    <w:rsid w:val="00D36EB9"/>
    <w:rPr>
      <w:i/>
      <w:iCs/>
    </w:rPr>
  </w:style>
  <w:style w:type="paragraph" w:styleId="NormalWeb">
    <w:name w:val="Normal (Web)"/>
    <w:basedOn w:val="Normal"/>
    <w:uiPriority w:val="99"/>
    <w:semiHidden/>
    <w:unhideWhenUsed/>
    <w:rsid w:val="00D3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C0063"/>
    <w:rPr>
      <w:color w:val="0000FF" w:themeColor="hyperlink"/>
      <w:u w:val="single"/>
    </w:rPr>
  </w:style>
  <w:style w:type="paragraph" w:styleId="Header">
    <w:name w:val="header"/>
    <w:basedOn w:val="Normal"/>
    <w:link w:val="HeaderChar"/>
    <w:uiPriority w:val="99"/>
    <w:unhideWhenUsed/>
    <w:rsid w:val="00CC6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274"/>
  </w:style>
  <w:style w:type="paragraph" w:styleId="Footer">
    <w:name w:val="footer"/>
    <w:basedOn w:val="Normal"/>
    <w:link w:val="FooterChar"/>
    <w:uiPriority w:val="99"/>
    <w:unhideWhenUsed/>
    <w:rsid w:val="00CC6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274"/>
  </w:style>
  <w:style w:type="character" w:customStyle="1" w:styleId="Heading1Char">
    <w:name w:val="Heading 1 Char"/>
    <w:basedOn w:val="DefaultParagraphFont"/>
    <w:link w:val="Heading1"/>
    <w:uiPriority w:val="9"/>
    <w:rsid w:val="002C43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748C"/>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005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4E1"/>
    <w:rPr>
      <w:sz w:val="20"/>
      <w:szCs w:val="20"/>
    </w:rPr>
  </w:style>
  <w:style w:type="character" w:styleId="FootnoteReference">
    <w:name w:val="footnote reference"/>
    <w:basedOn w:val="DefaultParagraphFont"/>
    <w:uiPriority w:val="99"/>
    <w:semiHidden/>
    <w:unhideWhenUsed/>
    <w:rsid w:val="000054E1"/>
    <w:rPr>
      <w:vertAlign w:val="superscript"/>
    </w:rPr>
  </w:style>
  <w:style w:type="paragraph" w:customStyle="1" w:styleId="Style1">
    <w:name w:val="Style1"/>
    <w:basedOn w:val="ListParagraph"/>
    <w:link w:val="Style1Char"/>
    <w:qFormat/>
    <w:rsid w:val="00CD4DB7"/>
    <w:pPr>
      <w:numPr>
        <w:numId w:val="8"/>
      </w:numPr>
      <w:ind w:left="0" w:right="-472"/>
    </w:pPr>
    <w:rPr>
      <w:rFonts w:asciiTheme="minorHAnsi" w:hAnsiTheme="minorHAnsi"/>
      <w:b w:val="0"/>
      <w:sz w:val="24"/>
      <w:szCs w:val="24"/>
    </w:rPr>
  </w:style>
  <w:style w:type="character" w:customStyle="1" w:styleId="ListParagraphChar">
    <w:name w:val="List Paragraph Char"/>
    <w:basedOn w:val="DefaultParagraphFont"/>
    <w:link w:val="ListParagraph"/>
    <w:uiPriority w:val="34"/>
    <w:rsid w:val="00D2086A"/>
    <w:rPr>
      <w:rFonts w:ascii="Lucida Sans Unicode" w:eastAsia="Times New Roman" w:hAnsi="Lucida Sans Unicode" w:cs="Times New Roman"/>
      <w:b/>
      <w:i/>
      <w:sz w:val="20"/>
      <w:szCs w:val="20"/>
      <w:lang w:eastAsia="en-GB"/>
    </w:rPr>
  </w:style>
  <w:style w:type="character" w:customStyle="1" w:styleId="Style1Char">
    <w:name w:val="Style1 Char"/>
    <w:basedOn w:val="ListParagraphChar"/>
    <w:link w:val="Style1"/>
    <w:rsid w:val="00CD4DB7"/>
    <w:rPr>
      <w:rFonts w:ascii="Lucida Sans Unicode" w:eastAsia="Times New Roman" w:hAnsi="Lucida Sans Unicode" w:cs="Times New Roman"/>
      <w:b w:val="0"/>
      <w:i/>
      <w:sz w:val="24"/>
      <w:szCs w:val="24"/>
      <w:lang w:eastAsia="en-GB"/>
    </w:rPr>
  </w:style>
  <w:style w:type="paragraph" w:customStyle="1" w:styleId="Style2">
    <w:name w:val="Style2"/>
    <w:basedOn w:val="ListParagraph"/>
    <w:link w:val="Style2Char"/>
    <w:qFormat/>
    <w:rsid w:val="00DD0CA1"/>
    <w:pPr>
      <w:numPr>
        <w:numId w:val="27"/>
      </w:numPr>
    </w:pPr>
    <w:rPr>
      <w:rFonts w:asciiTheme="minorHAnsi" w:hAnsiTheme="minorHAnsi"/>
      <w:b w:val="0"/>
      <w:i w:val="0"/>
      <w:sz w:val="24"/>
      <w:szCs w:val="24"/>
    </w:rPr>
  </w:style>
  <w:style w:type="character" w:styleId="FollowedHyperlink">
    <w:name w:val="FollowedHyperlink"/>
    <w:basedOn w:val="DefaultParagraphFont"/>
    <w:uiPriority w:val="99"/>
    <w:semiHidden/>
    <w:unhideWhenUsed/>
    <w:rsid w:val="00AC4310"/>
    <w:rPr>
      <w:color w:val="800080" w:themeColor="followedHyperlink"/>
      <w:u w:val="single"/>
    </w:rPr>
  </w:style>
  <w:style w:type="character" w:customStyle="1" w:styleId="Style2Char">
    <w:name w:val="Style2 Char"/>
    <w:basedOn w:val="ListParagraphChar"/>
    <w:link w:val="Style2"/>
    <w:rsid w:val="00DD0CA1"/>
    <w:rPr>
      <w:rFonts w:ascii="Lucida Sans Unicode" w:eastAsia="Times New Roman" w:hAnsi="Lucida Sans Unicode" w:cs="Times New Roman"/>
      <w:b w:val="0"/>
      <w:i w:val="0"/>
      <w:sz w:val="24"/>
      <w:szCs w:val="24"/>
      <w:lang w:eastAsia="en-GB"/>
    </w:rPr>
  </w:style>
  <w:style w:type="paragraph" w:styleId="BalloonText">
    <w:name w:val="Balloon Text"/>
    <w:basedOn w:val="Normal"/>
    <w:link w:val="BalloonTextChar"/>
    <w:uiPriority w:val="99"/>
    <w:semiHidden/>
    <w:unhideWhenUsed/>
    <w:rsid w:val="00D55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EF6"/>
    <w:rPr>
      <w:rFonts w:ascii="Tahoma" w:hAnsi="Tahoma" w:cs="Tahoma"/>
      <w:sz w:val="16"/>
      <w:szCs w:val="16"/>
    </w:rPr>
  </w:style>
  <w:style w:type="paragraph" w:styleId="NoSpacing">
    <w:name w:val="No Spacing"/>
    <w:uiPriority w:val="1"/>
    <w:qFormat/>
    <w:rsid w:val="00BE57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4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7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5A7B"/>
    <w:pPr>
      <w:spacing w:after="0" w:line="240" w:lineRule="auto"/>
      <w:ind w:left="720"/>
      <w:contextualSpacing/>
    </w:pPr>
    <w:rPr>
      <w:rFonts w:ascii="Lucida Sans Unicode" w:eastAsia="Times New Roman" w:hAnsi="Lucida Sans Unicode" w:cs="Times New Roman"/>
      <w:b/>
      <w:i/>
      <w:sz w:val="20"/>
      <w:szCs w:val="20"/>
      <w:lang w:eastAsia="en-GB"/>
    </w:rPr>
  </w:style>
  <w:style w:type="character" w:styleId="Emphasis">
    <w:name w:val="Emphasis"/>
    <w:qFormat/>
    <w:rsid w:val="00D36EB9"/>
    <w:rPr>
      <w:i/>
      <w:iCs/>
    </w:rPr>
  </w:style>
  <w:style w:type="paragraph" w:styleId="NormalWeb">
    <w:name w:val="Normal (Web)"/>
    <w:basedOn w:val="Normal"/>
    <w:uiPriority w:val="99"/>
    <w:semiHidden/>
    <w:unhideWhenUsed/>
    <w:rsid w:val="00D3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C0063"/>
    <w:rPr>
      <w:color w:val="0000FF" w:themeColor="hyperlink"/>
      <w:u w:val="single"/>
    </w:rPr>
  </w:style>
  <w:style w:type="paragraph" w:styleId="Header">
    <w:name w:val="header"/>
    <w:basedOn w:val="Normal"/>
    <w:link w:val="HeaderChar"/>
    <w:uiPriority w:val="99"/>
    <w:unhideWhenUsed/>
    <w:rsid w:val="00CC6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274"/>
  </w:style>
  <w:style w:type="paragraph" w:styleId="Footer">
    <w:name w:val="footer"/>
    <w:basedOn w:val="Normal"/>
    <w:link w:val="FooterChar"/>
    <w:uiPriority w:val="99"/>
    <w:unhideWhenUsed/>
    <w:rsid w:val="00CC6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274"/>
  </w:style>
  <w:style w:type="character" w:customStyle="1" w:styleId="Heading1Char">
    <w:name w:val="Heading 1 Char"/>
    <w:basedOn w:val="DefaultParagraphFont"/>
    <w:link w:val="Heading1"/>
    <w:uiPriority w:val="9"/>
    <w:rsid w:val="002C43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748C"/>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005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4E1"/>
    <w:rPr>
      <w:sz w:val="20"/>
      <w:szCs w:val="20"/>
    </w:rPr>
  </w:style>
  <w:style w:type="character" w:styleId="FootnoteReference">
    <w:name w:val="footnote reference"/>
    <w:basedOn w:val="DefaultParagraphFont"/>
    <w:uiPriority w:val="99"/>
    <w:semiHidden/>
    <w:unhideWhenUsed/>
    <w:rsid w:val="000054E1"/>
    <w:rPr>
      <w:vertAlign w:val="superscript"/>
    </w:rPr>
  </w:style>
  <w:style w:type="paragraph" w:customStyle="1" w:styleId="Style1">
    <w:name w:val="Style1"/>
    <w:basedOn w:val="ListParagraph"/>
    <w:link w:val="Style1Char"/>
    <w:qFormat/>
    <w:rsid w:val="00CD4DB7"/>
    <w:pPr>
      <w:numPr>
        <w:numId w:val="8"/>
      </w:numPr>
      <w:ind w:left="0" w:right="-472"/>
    </w:pPr>
    <w:rPr>
      <w:rFonts w:asciiTheme="minorHAnsi" w:hAnsiTheme="minorHAnsi"/>
      <w:b w:val="0"/>
      <w:sz w:val="24"/>
      <w:szCs w:val="24"/>
    </w:rPr>
  </w:style>
  <w:style w:type="character" w:customStyle="1" w:styleId="ListParagraphChar">
    <w:name w:val="List Paragraph Char"/>
    <w:basedOn w:val="DefaultParagraphFont"/>
    <w:link w:val="ListParagraph"/>
    <w:uiPriority w:val="34"/>
    <w:rsid w:val="00D2086A"/>
    <w:rPr>
      <w:rFonts w:ascii="Lucida Sans Unicode" w:eastAsia="Times New Roman" w:hAnsi="Lucida Sans Unicode" w:cs="Times New Roman"/>
      <w:b/>
      <w:i/>
      <w:sz w:val="20"/>
      <w:szCs w:val="20"/>
      <w:lang w:eastAsia="en-GB"/>
    </w:rPr>
  </w:style>
  <w:style w:type="character" w:customStyle="1" w:styleId="Style1Char">
    <w:name w:val="Style1 Char"/>
    <w:basedOn w:val="ListParagraphChar"/>
    <w:link w:val="Style1"/>
    <w:rsid w:val="00CD4DB7"/>
    <w:rPr>
      <w:rFonts w:ascii="Lucida Sans Unicode" w:eastAsia="Times New Roman" w:hAnsi="Lucida Sans Unicode" w:cs="Times New Roman"/>
      <w:b w:val="0"/>
      <w:i/>
      <w:sz w:val="24"/>
      <w:szCs w:val="24"/>
      <w:lang w:eastAsia="en-GB"/>
    </w:rPr>
  </w:style>
  <w:style w:type="paragraph" w:customStyle="1" w:styleId="Style2">
    <w:name w:val="Style2"/>
    <w:basedOn w:val="ListParagraph"/>
    <w:link w:val="Style2Char"/>
    <w:qFormat/>
    <w:rsid w:val="00DD0CA1"/>
    <w:pPr>
      <w:numPr>
        <w:numId w:val="27"/>
      </w:numPr>
    </w:pPr>
    <w:rPr>
      <w:rFonts w:asciiTheme="minorHAnsi" w:hAnsiTheme="minorHAnsi"/>
      <w:b w:val="0"/>
      <w:i w:val="0"/>
      <w:sz w:val="24"/>
      <w:szCs w:val="24"/>
    </w:rPr>
  </w:style>
  <w:style w:type="character" w:styleId="FollowedHyperlink">
    <w:name w:val="FollowedHyperlink"/>
    <w:basedOn w:val="DefaultParagraphFont"/>
    <w:uiPriority w:val="99"/>
    <w:semiHidden/>
    <w:unhideWhenUsed/>
    <w:rsid w:val="00AC4310"/>
    <w:rPr>
      <w:color w:val="800080" w:themeColor="followedHyperlink"/>
      <w:u w:val="single"/>
    </w:rPr>
  </w:style>
  <w:style w:type="character" w:customStyle="1" w:styleId="Style2Char">
    <w:name w:val="Style2 Char"/>
    <w:basedOn w:val="ListParagraphChar"/>
    <w:link w:val="Style2"/>
    <w:rsid w:val="00DD0CA1"/>
    <w:rPr>
      <w:rFonts w:ascii="Lucida Sans Unicode" w:eastAsia="Times New Roman" w:hAnsi="Lucida Sans Unicode" w:cs="Times New Roman"/>
      <w:b w:val="0"/>
      <w:i w:val="0"/>
      <w:sz w:val="24"/>
      <w:szCs w:val="24"/>
      <w:lang w:eastAsia="en-GB"/>
    </w:rPr>
  </w:style>
  <w:style w:type="paragraph" w:styleId="BalloonText">
    <w:name w:val="Balloon Text"/>
    <w:basedOn w:val="Normal"/>
    <w:link w:val="BalloonTextChar"/>
    <w:uiPriority w:val="99"/>
    <w:semiHidden/>
    <w:unhideWhenUsed/>
    <w:rsid w:val="00D55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EF6"/>
    <w:rPr>
      <w:rFonts w:ascii="Tahoma" w:hAnsi="Tahoma" w:cs="Tahoma"/>
      <w:sz w:val="16"/>
      <w:szCs w:val="16"/>
    </w:rPr>
  </w:style>
  <w:style w:type="paragraph" w:styleId="NoSpacing">
    <w:name w:val="No Spacing"/>
    <w:uiPriority w:val="1"/>
    <w:qFormat/>
    <w:rsid w:val="00BE5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926">
      <w:bodyDiv w:val="1"/>
      <w:marLeft w:val="0"/>
      <w:marRight w:val="0"/>
      <w:marTop w:val="0"/>
      <w:marBottom w:val="0"/>
      <w:divBdr>
        <w:top w:val="none" w:sz="0" w:space="0" w:color="auto"/>
        <w:left w:val="none" w:sz="0" w:space="0" w:color="auto"/>
        <w:bottom w:val="none" w:sz="0" w:space="0" w:color="auto"/>
        <w:right w:val="none" w:sz="0" w:space="0" w:color="auto"/>
      </w:divBdr>
      <w:divsChild>
        <w:div w:id="1552960352">
          <w:marLeft w:val="0"/>
          <w:marRight w:val="0"/>
          <w:marTop w:val="0"/>
          <w:marBottom w:val="0"/>
          <w:divBdr>
            <w:top w:val="none" w:sz="0" w:space="0" w:color="auto"/>
            <w:left w:val="none" w:sz="0" w:space="0" w:color="auto"/>
            <w:bottom w:val="none" w:sz="0" w:space="0" w:color="auto"/>
            <w:right w:val="none" w:sz="0" w:space="0" w:color="auto"/>
          </w:divBdr>
        </w:div>
        <w:div w:id="925648762">
          <w:marLeft w:val="0"/>
          <w:marRight w:val="0"/>
          <w:marTop w:val="0"/>
          <w:marBottom w:val="0"/>
          <w:divBdr>
            <w:top w:val="none" w:sz="0" w:space="0" w:color="auto"/>
            <w:left w:val="none" w:sz="0" w:space="0" w:color="auto"/>
            <w:bottom w:val="none" w:sz="0" w:space="0" w:color="auto"/>
            <w:right w:val="none" w:sz="0" w:space="0" w:color="auto"/>
          </w:divBdr>
        </w:div>
        <w:div w:id="1089620458">
          <w:marLeft w:val="0"/>
          <w:marRight w:val="0"/>
          <w:marTop w:val="0"/>
          <w:marBottom w:val="0"/>
          <w:divBdr>
            <w:top w:val="none" w:sz="0" w:space="0" w:color="auto"/>
            <w:left w:val="none" w:sz="0" w:space="0" w:color="auto"/>
            <w:bottom w:val="none" w:sz="0" w:space="0" w:color="auto"/>
            <w:right w:val="none" w:sz="0" w:space="0" w:color="auto"/>
          </w:divBdr>
        </w:div>
        <w:div w:id="789473552">
          <w:marLeft w:val="0"/>
          <w:marRight w:val="0"/>
          <w:marTop w:val="0"/>
          <w:marBottom w:val="0"/>
          <w:divBdr>
            <w:top w:val="none" w:sz="0" w:space="0" w:color="auto"/>
            <w:left w:val="none" w:sz="0" w:space="0" w:color="auto"/>
            <w:bottom w:val="none" w:sz="0" w:space="0" w:color="auto"/>
            <w:right w:val="none" w:sz="0" w:space="0" w:color="auto"/>
          </w:divBdr>
        </w:div>
        <w:div w:id="1051618538">
          <w:marLeft w:val="0"/>
          <w:marRight w:val="0"/>
          <w:marTop w:val="0"/>
          <w:marBottom w:val="0"/>
          <w:divBdr>
            <w:top w:val="none" w:sz="0" w:space="0" w:color="auto"/>
            <w:left w:val="none" w:sz="0" w:space="0" w:color="auto"/>
            <w:bottom w:val="none" w:sz="0" w:space="0" w:color="auto"/>
            <w:right w:val="none" w:sz="0" w:space="0" w:color="auto"/>
          </w:divBdr>
        </w:div>
      </w:divsChild>
    </w:div>
    <w:div w:id="78911009">
      <w:bodyDiv w:val="1"/>
      <w:marLeft w:val="0"/>
      <w:marRight w:val="0"/>
      <w:marTop w:val="0"/>
      <w:marBottom w:val="0"/>
      <w:divBdr>
        <w:top w:val="none" w:sz="0" w:space="0" w:color="auto"/>
        <w:left w:val="none" w:sz="0" w:space="0" w:color="auto"/>
        <w:bottom w:val="none" w:sz="0" w:space="0" w:color="auto"/>
        <w:right w:val="none" w:sz="0" w:space="0" w:color="auto"/>
      </w:divBdr>
    </w:div>
    <w:div w:id="192309325">
      <w:bodyDiv w:val="1"/>
      <w:marLeft w:val="0"/>
      <w:marRight w:val="0"/>
      <w:marTop w:val="0"/>
      <w:marBottom w:val="0"/>
      <w:divBdr>
        <w:top w:val="none" w:sz="0" w:space="0" w:color="auto"/>
        <w:left w:val="none" w:sz="0" w:space="0" w:color="auto"/>
        <w:bottom w:val="none" w:sz="0" w:space="0" w:color="auto"/>
        <w:right w:val="none" w:sz="0" w:space="0" w:color="auto"/>
      </w:divBdr>
      <w:divsChild>
        <w:div w:id="1022589182">
          <w:marLeft w:val="0"/>
          <w:marRight w:val="0"/>
          <w:marTop w:val="0"/>
          <w:marBottom w:val="0"/>
          <w:divBdr>
            <w:top w:val="none" w:sz="0" w:space="0" w:color="auto"/>
            <w:left w:val="none" w:sz="0" w:space="0" w:color="auto"/>
            <w:bottom w:val="none" w:sz="0" w:space="0" w:color="auto"/>
            <w:right w:val="none" w:sz="0" w:space="0" w:color="auto"/>
          </w:divBdr>
        </w:div>
        <w:div w:id="1711301725">
          <w:marLeft w:val="0"/>
          <w:marRight w:val="0"/>
          <w:marTop w:val="0"/>
          <w:marBottom w:val="0"/>
          <w:divBdr>
            <w:top w:val="none" w:sz="0" w:space="0" w:color="auto"/>
            <w:left w:val="none" w:sz="0" w:space="0" w:color="auto"/>
            <w:bottom w:val="none" w:sz="0" w:space="0" w:color="auto"/>
            <w:right w:val="none" w:sz="0" w:space="0" w:color="auto"/>
          </w:divBdr>
        </w:div>
        <w:div w:id="1693333808">
          <w:marLeft w:val="0"/>
          <w:marRight w:val="0"/>
          <w:marTop w:val="0"/>
          <w:marBottom w:val="0"/>
          <w:divBdr>
            <w:top w:val="none" w:sz="0" w:space="0" w:color="auto"/>
            <w:left w:val="none" w:sz="0" w:space="0" w:color="auto"/>
            <w:bottom w:val="none" w:sz="0" w:space="0" w:color="auto"/>
            <w:right w:val="none" w:sz="0" w:space="0" w:color="auto"/>
          </w:divBdr>
        </w:div>
      </w:divsChild>
    </w:div>
    <w:div w:id="487212696">
      <w:bodyDiv w:val="1"/>
      <w:marLeft w:val="0"/>
      <w:marRight w:val="0"/>
      <w:marTop w:val="0"/>
      <w:marBottom w:val="0"/>
      <w:divBdr>
        <w:top w:val="none" w:sz="0" w:space="0" w:color="auto"/>
        <w:left w:val="none" w:sz="0" w:space="0" w:color="auto"/>
        <w:bottom w:val="none" w:sz="0" w:space="0" w:color="auto"/>
        <w:right w:val="none" w:sz="0" w:space="0" w:color="auto"/>
      </w:divBdr>
    </w:div>
    <w:div w:id="572084682">
      <w:bodyDiv w:val="1"/>
      <w:marLeft w:val="0"/>
      <w:marRight w:val="0"/>
      <w:marTop w:val="0"/>
      <w:marBottom w:val="0"/>
      <w:divBdr>
        <w:top w:val="none" w:sz="0" w:space="0" w:color="auto"/>
        <w:left w:val="none" w:sz="0" w:space="0" w:color="auto"/>
        <w:bottom w:val="none" w:sz="0" w:space="0" w:color="auto"/>
        <w:right w:val="none" w:sz="0" w:space="0" w:color="auto"/>
      </w:divBdr>
    </w:div>
    <w:div w:id="804588565">
      <w:bodyDiv w:val="1"/>
      <w:marLeft w:val="0"/>
      <w:marRight w:val="0"/>
      <w:marTop w:val="0"/>
      <w:marBottom w:val="0"/>
      <w:divBdr>
        <w:top w:val="none" w:sz="0" w:space="0" w:color="auto"/>
        <w:left w:val="none" w:sz="0" w:space="0" w:color="auto"/>
        <w:bottom w:val="none" w:sz="0" w:space="0" w:color="auto"/>
        <w:right w:val="none" w:sz="0" w:space="0" w:color="auto"/>
      </w:divBdr>
    </w:div>
    <w:div w:id="1003312415">
      <w:bodyDiv w:val="1"/>
      <w:marLeft w:val="0"/>
      <w:marRight w:val="0"/>
      <w:marTop w:val="0"/>
      <w:marBottom w:val="0"/>
      <w:divBdr>
        <w:top w:val="none" w:sz="0" w:space="0" w:color="auto"/>
        <w:left w:val="none" w:sz="0" w:space="0" w:color="auto"/>
        <w:bottom w:val="none" w:sz="0" w:space="0" w:color="auto"/>
        <w:right w:val="none" w:sz="0" w:space="0" w:color="auto"/>
      </w:divBdr>
    </w:div>
    <w:div w:id="1279216999">
      <w:bodyDiv w:val="1"/>
      <w:marLeft w:val="0"/>
      <w:marRight w:val="0"/>
      <w:marTop w:val="0"/>
      <w:marBottom w:val="0"/>
      <w:divBdr>
        <w:top w:val="none" w:sz="0" w:space="0" w:color="auto"/>
        <w:left w:val="none" w:sz="0" w:space="0" w:color="auto"/>
        <w:bottom w:val="none" w:sz="0" w:space="0" w:color="auto"/>
        <w:right w:val="none" w:sz="0" w:space="0" w:color="auto"/>
      </w:divBdr>
    </w:div>
    <w:div w:id="1922375267">
      <w:bodyDiv w:val="1"/>
      <w:marLeft w:val="0"/>
      <w:marRight w:val="0"/>
      <w:marTop w:val="0"/>
      <w:marBottom w:val="0"/>
      <w:divBdr>
        <w:top w:val="none" w:sz="0" w:space="0" w:color="auto"/>
        <w:left w:val="none" w:sz="0" w:space="0" w:color="auto"/>
        <w:bottom w:val="none" w:sz="0" w:space="0" w:color="auto"/>
        <w:right w:val="none" w:sz="0" w:space="0" w:color="auto"/>
      </w:divBdr>
      <w:divsChild>
        <w:div w:id="28068389">
          <w:marLeft w:val="0"/>
          <w:marRight w:val="0"/>
          <w:marTop w:val="0"/>
          <w:marBottom w:val="0"/>
          <w:divBdr>
            <w:top w:val="none" w:sz="0" w:space="0" w:color="auto"/>
            <w:left w:val="none" w:sz="0" w:space="0" w:color="auto"/>
            <w:bottom w:val="none" w:sz="0" w:space="0" w:color="auto"/>
            <w:right w:val="none" w:sz="0" w:space="0" w:color="auto"/>
          </w:divBdr>
        </w:div>
        <w:div w:id="15931956">
          <w:marLeft w:val="0"/>
          <w:marRight w:val="0"/>
          <w:marTop w:val="0"/>
          <w:marBottom w:val="0"/>
          <w:divBdr>
            <w:top w:val="none" w:sz="0" w:space="0" w:color="auto"/>
            <w:left w:val="none" w:sz="0" w:space="0" w:color="auto"/>
            <w:bottom w:val="none" w:sz="0" w:space="0" w:color="auto"/>
            <w:right w:val="none" w:sz="0" w:space="0" w:color="auto"/>
          </w:divBdr>
        </w:div>
        <w:div w:id="1176461560">
          <w:marLeft w:val="0"/>
          <w:marRight w:val="0"/>
          <w:marTop w:val="0"/>
          <w:marBottom w:val="0"/>
          <w:divBdr>
            <w:top w:val="none" w:sz="0" w:space="0" w:color="auto"/>
            <w:left w:val="none" w:sz="0" w:space="0" w:color="auto"/>
            <w:bottom w:val="none" w:sz="0" w:space="0" w:color="auto"/>
            <w:right w:val="none" w:sz="0" w:space="0" w:color="auto"/>
          </w:divBdr>
        </w:div>
        <w:div w:id="700008477">
          <w:marLeft w:val="0"/>
          <w:marRight w:val="0"/>
          <w:marTop w:val="0"/>
          <w:marBottom w:val="0"/>
          <w:divBdr>
            <w:top w:val="none" w:sz="0" w:space="0" w:color="auto"/>
            <w:left w:val="none" w:sz="0" w:space="0" w:color="auto"/>
            <w:bottom w:val="none" w:sz="0" w:space="0" w:color="auto"/>
            <w:right w:val="none" w:sz="0" w:space="0" w:color="auto"/>
          </w:divBdr>
        </w:div>
        <w:div w:id="512963662">
          <w:marLeft w:val="0"/>
          <w:marRight w:val="0"/>
          <w:marTop w:val="0"/>
          <w:marBottom w:val="0"/>
          <w:divBdr>
            <w:top w:val="none" w:sz="0" w:space="0" w:color="auto"/>
            <w:left w:val="none" w:sz="0" w:space="0" w:color="auto"/>
            <w:bottom w:val="none" w:sz="0" w:space="0" w:color="auto"/>
            <w:right w:val="none" w:sz="0" w:space="0" w:color="auto"/>
          </w:divBdr>
        </w:div>
        <w:div w:id="797262114">
          <w:marLeft w:val="0"/>
          <w:marRight w:val="0"/>
          <w:marTop w:val="0"/>
          <w:marBottom w:val="0"/>
          <w:divBdr>
            <w:top w:val="none" w:sz="0" w:space="0" w:color="auto"/>
            <w:left w:val="none" w:sz="0" w:space="0" w:color="auto"/>
            <w:bottom w:val="none" w:sz="0" w:space="0" w:color="auto"/>
            <w:right w:val="none" w:sz="0" w:space="0" w:color="auto"/>
          </w:divBdr>
        </w:div>
        <w:div w:id="1204055515">
          <w:marLeft w:val="0"/>
          <w:marRight w:val="0"/>
          <w:marTop w:val="0"/>
          <w:marBottom w:val="0"/>
          <w:divBdr>
            <w:top w:val="none" w:sz="0" w:space="0" w:color="auto"/>
            <w:left w:val="none" w:sz="0" w:space="0" w:color="auto"/>
            <w:bottom w:val="none" w:sz="0" w:space="0" w:color="auto"/>
            <w:right w:val="none" w:sz="0" w:space="0" w:color="auto"/>
          </w:divBdr>
        </w:div>
        <w:div w:id="230425913">
          <w:marLeft w:val="0"/>
          <w:marRight w:val="0"/>
          <w:marTop w:val="0"/>
          <w:marBottom w:val="0"/>
          <w:divBdr>
            <w:top w:val="none" w:sz="0" w:space="0" w:color="auto"/>
            <w:left w:val="none" w:sz="0" w:space="0" w:color="auto"/>
            <w:bottom w:val="none" w:sz="0" w:space="0" w:color="auto"/>
            <w:right w:val="none" w:sz="0" w:space="0" w:color="auto"/>
          </w:divBdr>
        </w:div>
        <w:div w:id="1557085118">
          <w:marLeft w:val="0"/>
          <w:marRight w:val="0"/>
          <w:marTop w:val="0"/>
          <w:marBottom w:val="0"/>
          <w:divBdr>
            <w:top w:val="none" w:sz="0" w:space="0" w:color="auto"/>
            <w:left w:val="none" w:sz="0" w:space="0" w:color="auto"/>
            <w:bottom w:val="none" w:sz="0" w:space="0" w:color="auto"/>
            <w:right w:val="none" w:sz="0" w:space="0" w:color="auto"/>
          </w:divBdr>
        </w:div>
        <w:div w:id="301274075">
          <w:marLeft w:val="0"/>
          <w:marRight w:val="0"/>
          <w:marTop w:val="0"/>
          <w:marBottom w:val="0"/>
          <w:divBdr>
            <w:top w:val="none" w:sz="0" w:space="0" w:color="auto"/>
            <w:left w:val="none" w:sz="0" w:space="0" w:color="auto"/>
            <w:bottom w:val="none" w:sz="0" w:space="0" w:color="auto"/>
            <w:right w:val="none" w:sz="0" w:space="0" w:color="auto"/>
          </w:divBdr>
        </w:div>
        <w:div w:id="1087337656">
          <w:marLeft w:val="0"/>
          <w:marRight w:val="0"/>
          <w:marTop w:val="0"/>
          <w:marBottom w:val="0"/>
          <w:divBdr>
            <w:top w:val="none" w:sz="0" w:space="0" w:color="auto"/>
            <w:left w:val="none" w:sz="0" w:space="0" w:color="auto"/>
            <w:bottom w:val="none" w:sz="0" w:space="0" w:color="auto"/>
            <w:right w:val="none" w:sz="0" w:space="0" w:color="auto"/>
          </w:divBdr>
        </w:div>
        <w:div w:id="1716540735">
          <w:marLeft w:val="0"/>
          <w:marRight w:val="0"/>
          <w:marTop w:val="0"/>
          <w:marBottom w:val="0"/>
          <w:divBdr>
            <w:top w:val="none" w:sz="0" w:space="0" w:color="auto"/>
            <w:left w:val="none" w:sz="0" w:space="0" w:color="auto"/>
            <w:bottom w:val="none" w:sz="0" w:space="0" w:color="auto"/>
            <w:right w:val="none" w:sz="0" w:space="0" w:color="auto"/>
          </w:divBdr>
        </w:div>
        <w:div w:id="1885437549">
          <w:marLeft w:val="0"/>
          <w:marRight w:val="0"/>
          <w:marTop w:val="0"/>
          <w:marBottom w:val="0"/>
          <w:divBdr>
            <w:top w:val="none" w:sz="0" w:space="0" w:color="auto"/>
            <w:left w:val="none" w:sz="0" w:space="0" w:color="auto"/>
            <w:bottom w:val="none" w:sz="0" w:space="0" w:color="auto"/>
            <w:right w:val="none" w:sz="0" w:space="0" w:color="auto"/>
          </w:divBdr>
        </w:div>
        <w:div w:id="1071391129">
          <w:marLeft w:val="0"/>
          <w:marRight w:val="0"/>
          <w:marTop w:val="0"/>
          <w:marBottom w:val="0"/>
          <w:divBdr>
            <w:top w:val="none" w:sz="0" w:space="0" w:color="auto"/>
            <w:left w:val="none" w:sz="0" w:space="0" w:color="auto"/>
            <w:bottom w:val="none" w:sz="0" w:space="0" w:color="auto"/>
            <w:right w:val="none" w:sz="0" w:space="0" w:color="auto"/>
          </w:divBdr>
        </w:div>
      </w:divsChild>
    </w:div>
    <w:div w:id="1971856498">
      <w:bodyDiv w:val="1"/>
      <w:marLeft w:val="0"/>
      <w:marRight w:val="0"/>
      <w:marTop w:val="0"/>
      <w:marBottom w:val="0"/>
      <w:divBdr>
        <w:top w:val="none" w:sz="0" w:space="0" w:color="auto"/>
        <w:left w:val="none" w:sz="0" w:space="0" w:color="auto"/>
        <w:bottom w:val="none" w:sz="0" w:space="0" w:color="auto"/>
        <w:right w:val="none" w:sz="0" w:space="0" w:color="auto"/>
      </w:divBdr>
      <w:divsChild>
        <w:div w:id="1988126363">
          <w:marLeft w:val="0"/>
          <w:marRight w:val="0"/>
          <w:marTop w:val="0"/>
          <w:marBottom w:val="0"/>
          <w:divBdr>
            <w:top w:val="none" w:sz="0" w:space="0" w:color="auto"/>
            <w:left w:val="none" w:sz="0" w:space="0" w:color="auto"/>
            <w:bottom w:val="none" w:sz="0" w:space="0" w:color="auto"/>
            <w:right w:val="none" w:sz="0" w:space="0" w:color="auto"/>
          </w:divBdr>
        </w:div>
        <w:div w:id="1270699071">
          <w:marLeft w:val="0"/>
          <w:marRight w:val="0"/>
          <w:marTop w:val="0"/>
          <w:marBottom w:val="0"/>
          <w:divBdr>
            <w:top w:val="none" w:sz="0" w:space="0" w:color="auto"/>
            <w:left w:val="none" w:sz="0" w:space="0" w:color="auto"/>
            <w:bottom w:val="none" w:sz="0" w:space="0" w:color="auto"/>
            <w:right w:val="none" w:sz="0" w:space="0" w:color="auto"/>
          </w:divBdr>
        </w:div>
        <w:div w:id="548341080">
          <w:marLeft w:val="0"/>
          <w:marRight w:val="0"/>
          <w:marTop w:val="0"/>
          <w:marBottom w:val="0"/>
          <w:divBdr>
            <w:top w:val="none" w:sz="0" w:space="0" w:color="auto"/>
            <w:left w:val="none" w:sz="0" w:space="0" w:color="auto"/>
            <w:bottom w:val="none" w:sz="0" w:space="0" w:color="auto"/>
            <w:right w:val="none" w:sz="0" w:space="0" w:color="auto"/>
          </w:divBdr>
        </w:div>
        <w:div w:id="482159310">
          <w:marLeft w:val="0"/>
          <w:marRight w:val="0"/>
          <w:marTop w:val="0"/>
          <w:marBottom w:val="0"/>
          <w:divBdr>
            <w:top w:val="none" w:sz="0" w:space="0" w:color="auto"/>
            <w:left w:val="none" w:sz="0" w:space="0" w:color="auto"/>
            <w:bottom w:val="none" w:sz="0" w:space="0" w:color="auto"/>
            <w:right w:val="none" w:sz="0" w:space="0" w:color="auto"/>
          </w:divBdr>
        </w:div>
        <w:div w:id="689835368">
          <w:marLeft w:val="0"/>
          <w:marRight w:val="0"/>
          <w:marTop w:val="0"/>
          <w:marBottom w:val="0"/>
          <w:divBdr>
            <w:top w:val="none" w:sz="0" w:space="0" w:color="auto"/>
            <w:left w:val="none" w:sz="0" w:space="0" w:color="auto"/>
            <w:bottom w:val="none" w:sz="0" w:space="0" w:color="auto"/>
            <w:right w:val="none" w:sz="0" w:space="0" w:color="auto"/>
          </w:divBdr>
        </w:div>
        <w:div w:id="1370034634">
          <w:marLeft w:val="0"/>
          <w:marRight w:val="0"/>
          <w:marTop w:val="0"/>
          <w:marBottom w:val="0"/>
          <w:divBdr>
            <w:top w:val="none" w:sz="0" w:space="0" w:color="auto"/>
            <w:left w:val="none" w:sz="0" w:space="0" w:color="auto"/>
            <w:bottom w:val="none" w:sz="0" w:space="0" w:color="auto"/>
            <w:right w:val="none" w:sz="0" w:space="0" w:color="auto"/>
          </w:divBdr>
        </w:div>
      </w:divsChild>
    </w:div>
    <w:div w:id="2011982494">
      <w:bodyDiv w:val="1"/>
      <w:marLeft w:val="0"/>
      <w:marRight w:val="0"/>
      <w:marTop w:val="0"/>
      <w:marBottom w:val="0"/>
      <w:divBdr>
        <w:top w:val="none" w:sz="0" w:space="0" w:color="auto"/>
        <w:left w:val="none" w:sz="0" w:space="0" w:color="auto"/>
        <w:bottom w:val="none" w:sz="0" w:space="0" w:color="auto"/>
        <w:right w:val="none" w:sz="0" w:space="0" w:color="auto"/>
      </w:divBdr>
    </w:div>
    <w:div w:id="21109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naprights.info/how-snap-was-developed/getting-it-right"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Documents/Issues/HRIndicators/GuidanceNoteonApproachtoData.pdf" TargetMode="External"/><Relationship Id="rId1" Type="http://schemas.openxmlformats.org/officeDocument/2006/relationships/hyperlink" Target="http://www.ohchr.org/Documents/Publications/Human_rights_indicator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9FCF-E917-431D-886A-2C1809E9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2235</Words>
  <Characters>12740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alihosie</dc:creator>
  <cp:lastModifiedBy>z334084</cp:lastModifiedBy>
  <cp:revision>2</cp:revision>
  <cp:lastPrinted>2018-04-17T10:13:00Z</cp:lastPrinted>
  <dcterms:created xsi:type="dcterms:W3CDTF">2018-04-27T09:10:00Z</dcterms:created>
  <dcterms:modified xsi:type="dcterms:W3CDTF">2018-04-27T09:10:00Z</dcterms:modified>
</cp:coreProperties>
</file>