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73" w:rsidRPr="003D4744" w:rsidRDefault="00593373" w:rsidP="004D5156">
      <w:pPr>
        <w:tabs>
          <w:tab w:val="clear" w:pos="720"/>
          <w:tab w:val="clear" w:pos="1440"/>
          <w:tab w:val="clear" w:pos="2160"/>
          <w:tab w:val="clear" w:pos="2880"/>
          <w:tab w:val="clear" w:pos="4680"/>
          <w:tab w:val="clear" w:pos="5400"/>
          <w:tab w:val="clear" w:pos="9000"/>
        </w:tabs>
        <w:spacing w:line="240" w:lineRule="auto"/>
        <w:jc w:val="left"/>
        <w:rPr>
          <w:rFonts w:ascii="Clan-News" w:hAnsi="Clan-News"/>
          <w:b/>
          <w:bCs/>
          <w:kern w:val="32"/>
          <w:szCs w:val="24"/>
          <w:lang w:eastAsia="en-GB"/>
        </w:rPr>
      </w:pPr>
      <w:bookmarkStart w:id="0" w:name="_Toc309140834"/>
      <w:bookmarkStart w:id="1" w:name="_Toc353549790"/>
      <w:bookmarkStart w:id="2" w:name="_Toc353550337"/>
      <w:bookmarkStart w:id="3" w:name="_GoBack"/>
      <w:bookmarkEnd w:id="3"/>
    </w:p>
    <w:p w:rsidR="0020309E" w:rsidRDefault="006E3CCD" w:rsidP="0020309E">
      <w:pPr>
        <w:keepNext/>
        <w:tabs>
          <w:tab w:val="clear" w:pos="720"/>
          <w:tab w:val="clear" w:pos="1440"/>
          <w:tab w:val="clear" w:pos="2160"/>
          <w:tab w:val="clear" w:pos="2880"/>
          <w:tab w:val="clear" w:pos="4680"/>
          <w:tab w:val="clear" w:pos="5400"/>
          <w:tab w:val="clear" w:pos="9000"/>
        </w:tabs>
        <w:spacing w:before="240" w:after="60" w:line="240" w:lineRule="auto"/>
        <w:jc w:val="center"/>
        <w:outlineLvl w:val="0"/>
        <w:rPr>
          <w:rFonts w:ascii="Clan-News" w:hAnsi="Clan-News"/>
          <w:b/>
          <w:bCs/>
          <w:kern w:val="32"/>
          <w:sz w:val="28"/>
          <w:szCs w:val="28"/>
          <w:lang w:eastAsia="en-GB"/>
        </w:rPr>
      </w:pPr>
      <w:r>
        <w:rPr>
          <w:rFonts w:ascii="Clan-News" w:hAnsi="Clan-News"/>
          <w:b/>
          <w:bCs/>
          <w:noProof/>
          <w:kern w:val="32"/>
          <w:sz w:val="28"/>
          <w:szCs w:val="28"/>
          <w:lang w:eastAsia="en-GB"/>
        </w:rPr>
        <w:drawing>
          <wp:inline distT="0" distB="0" distL="0" distR="0" wp14:anchorId="08E5A5BF" wp14:editId="6D143DF1">
            <wp:extent cx="1964018" cy="12842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i r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4684" cy="1284684"/>
                    </a:xfrm>
                    <a:prstGeom prst="rect">
                      <a:avLst/>
                    </a:prstGeom>
                  </pic:spPr>
                </pic:pic>
              </a:graphicData>
            </a:graphic>
          </wp:inline>
        </w:drawing>
      </w:r>
    </w:p>
    <w:p w:rsidR="0020309E" w:rsidRPr="0093095B" w:rsidRDefault="0020309E" w:rsidP="0020309E">
      <w:pPr>
        <w:keepNext/>
        <w:tabs>
          <w:tab w:val="clear" w:pos="720"/>
          <w:tab w:val="clear" w:pos="1440"/>
          <w:tab w:val="clear" w:pos="2160"/>
          <w:tab w:val="clear" w:pos="2880"/>
          <w:tab w:val="clear" w:pos="4680"/>
          <w:tab w:val="clear" w:pos="5400"/>
          <w:tab w:val="clear" w:pos="9000"/>
        </w:tabs>
        <w:spacing w:before="240" w:after="60" w:line="240" w:lineRule="auto"/>
        <w:jc w:val="center"/>
        <w:outlineLvl w:val="0"/>
        <w:rPr>
          <w:rFonts w:asciiTheme="majorHAnsi" w:hAnsiTheme="majorHAnsi"/>
          <w:b/>
          <w:bCs/>
          <w:kern w:val="32"/>
          <w:sz w:val="32"/>
          <w:szCs w:val="28"/>
          <w:lang w:eastAsia="en-GB"/>
        </w:rPr>
      </w:pPr>
      <w:r w:rsidRPr="0093095B">
        <w:rPr>
          <w:rFonts w:asciiTheme="majorHAnsi" w:hAnsiTheme="majorHAnsi"/>
          <w:b/>
          <w:bCs/>
          <w:kern w:val="32"/>
          <w:sz w:val="32"/>
          <w:szCs w:val="28"/>
          <w:lang w:eastAsia="en-GB"/>
        </w:rPr>
        <w:t>The Scottish Human Rights Commission</w:t>
      </w:r>
      <w:bookmarkEnd w:id="0"/>
      <w:bookmarkEnd w:id="1"/>
      <w:bookmarkEnd w:id="2"/>
    </w:p>
    <w:p w:rsidR="006E3CCD" w:rsidRDefault="0020309E" w:rsidP="00D831E1">
      <w:pPr>
        <w:keepNext/>
        <w:tabs>
          <w:tab w:val="clear" w:pos="720"/>
          <w:tab w:val="clear" w:pos="1440"/>
          <w:tab w:val="clear" w:pos="2160"/>
          <w:tab w:val="clear" w:pos="2880"/>
          <w:tab w:val="clear" w:pos="4680"/>
          <w:tab w:val="clear" w:pos="5400"/>
          <w:tab w:val="clear" w:pos="9000"/>
        </w:tabs>
        <w:spacing w:before="240" w:after="60" w:line="240" w:lineRule="auto"/>
        <w:jc w:val="center"/>
        <w:outlineLvl w:val="0"/>
        <w:rPr>
          <w:rFonts w:asciiTheme="majorHAnsi" w:hAnsiTheme="majorHAnsi"/>
          <w:b/>
          <w:bCs/>
          <w:color w:val="000000"/>
          <w:kern w:val="32"/>
          <w:sz w:val="36"/>
          <w:szCs w:val="32"/>
          <w:lang w:eastAsia="en-GB"/>
        </w:rPr>
      </w:pPr>
      <w:bookmarkStart w:id="4" w:name="_Toc353549792"/>
      <w:bookmarkStart w:id="5" w:name="_Toc353550339"/>
      <w:r w:rsidRPr="0093095B">
        <w:rPr>
          <w:rFonts w:asciiTheme="majorHAnsi" w:hAnsiTheme="majorHAnsi"/>
          <w:b/>
          <w:bCs/>
          <w:color w:val="000000"/>
          <w:kern w:val="32"/>
          <w:sz w:val="36"/>
          <w:szCs w:val="32"/>
          <w:lang w:eastAsia="en-GB"/>
        </w:rPr>
        <w:t xml:space="preserve">Submission to the United Nations </w:t>
      </w:r>
      <w:r w:rsidR="00D831E1" w:rsidRPr="0093095B">
        <w:rPr>
          <w:rFonts w:asciiTheme="majorHAnsi" w:hAnsiTheme="majorHAnsi"/>
          <w:b/>
          <w:bCs/>
          <w:color w:val="000000"/>
          <w:kern w:val="32"/>
          <w:sz w:val="36"/>
          <w:szCs w:val="32"/>
          <w:lang w:eastAsia="en-GB"/>
        </w:rPr>
        <w:t xml:space="preserve">Human Rights Committee </w:t>
      </w:r>
      <w:r w:rsidRPr="0093095B">
        <w:rPr>
          <w:rFonts w:asciiTheme="majorHAnsi" w:hAnsiTheme="majorHAnsi"/>
          <w:b/>
          <w:bCs/>
          <w:color w:val="000000"/>
          <w:kern w:val="32"/>
          <w:sz w:val="36"/>
          <w:szCs w:val="32"/>
          <w:lang w:eastAsia="en-GB"/>
        </w:rPr>
        <w:t>(The Committee)</w:t>
      </w:r>
      <w:r w:rsidR="006E3CCD" w:rsidRPr="0093095B">
        <w:rPr>
          <w:rFonts w:asciiTheme="majorHAnsi" w:hAnsiTheme="majorHAnsi"/>
          <w:b/>
          <w:bCs/>
          <w:color w:val="000000"/>
          <w:kern w:val="32"/>
          <w:sz w:val="36"/>
          <w:szCs w:val="32"/>
          <w:lang w:eastAsia="en-GB"/>
        </w:rPr>
        <w:t>:</w:t>
      </w:r>
    </w:p>
    <w:p w:rsidR="000E21BB" w:rsidRPr="0093095B" w:rsidRDefault="000E21BB" w:rsidP="00D831E1">
      <w:pPr>
        <w:keepNext/>
        <w:tabs>
          <w:tab w:val="clear" w:pos="720"/>
          <w:tab w:val="clear" w:pos="1440"/>
          <w:tab w:val="clear" w:pos="2160"/>
          <w:tab w:val="clear" w:pos="2880"/>
          <w:tab w:val="clear" w:pos="4680"/>
          <w:tab w:val="clear" w:pos="5400"/>
          <w:tab w:val="clear" w:pos="9000"/>
        </w:tabs>
        <w:spacing w:before="240" w:after="60" w:line="240" w:lineRule="auto"/>
        <w:jc w:val="center"/>
        <w:outlineLvl w:val="0"/>
        <w:rPr>
          <w:rFonts w:asciiTheme="majorHAnsi" w:hAnsiTheme="majorHAnsi"/>
          <w:b/>
          <w:bCs/>
          <w:color w:val="000000"/>
          <w:kern w:val="32"/>
          <w:sz w:val="36"/>
          <w:szCs w:val="32"/>
          <w:lang w:eastAsia="en-GB"/>
        </w:rPr>
      </w:pPr>
    </w:p>
    <w:p w:rsidR="0020309E" w:rsidRPr="0093095B" w:rsidRDefault="00BC4F23" w:rsidP="00D831E1">
      <w:pPr>
        <w:keepNext/>
        <w:tabs>
          <w:tab w:val="clear" w:pos="720"/>
          <w:tab w:val="clear" w:pos="1440"/>
          <w:tab w:val="clear" w:pos="2160"/>
          <w:tab w:val="clear" w:pos="2880"/>
          <w:tab w:val="clear" w:pos="4680"/>
          <w:tab w:val="clear" w:pos="5400"/>
          <w:tab w:val="clear" w:pos="9000"/>
        </w:tabs>
        <w:spacing w:before="240" w:after="60" w:line="240" w:lineRule="auto"/>
        <w:jc w:val="center"/>
        <w:outlineLvl w:val="0"/>
        <w:rPr>
          <w:rFonts w:asciiTheme="majorHAnsi" w:hAnsiTheme="majorHAnsi"/>
          <w:b/>
          <w:bCs/>
          <w:color w:val="000000"/>
          <w:kern w:val="32"/>
          <w:sz w:val="36"/>
          <w:szCs w:val="32"/>
          <w:lang w:eastAsia="en-GB"/>
        </w:rPr>
      </w:pPr>
      <w:r>
        <w:rPr>
          <w:rFonts w:asciiTheme="majorHAnsi" w:hAnsiTheme="majorHAnsi"/>
          <w:b/>
          <w:bCs/>
          <w:color w:val="000000"/>
          <w:kern w:val="32"/>
          <w:sz w:val="36"/>
          <w:szCs w:val="32"/>
          <w:lang w:eastAsia="en-GB"/>
        </w:rPr>
        <w:t xml:space="preserve">NHRI report </w:t>
      </w:r>
      <w:r w:rsidR="0020309E" w:rsidRPr="0093095B">
        <w:rPr>
          <w:rFonts w:asciiTheme="majorHAnsi" w:hAnsiTheme="majorHAnsi"/>
          <w:b/>
          <w:bCs/>
          <w:color w:val="000000"/>
          <w:kern w:val="32"/>
          <w:sz w:val="36"/>
          <w:szCs w:val="32"/>
          <w:lang w:eastAsia="en-GB"/>
        </w:rPr>
        <w:t xml:space="preserve">on the </w:t>
      </w:r>
      <w:r w:rsidR="00AD54E2" w:rsidRPr="0093095B">
        <w:rPr>
          <w:rFonts w:asciiTheme="majorHAnsi" w:hAnsiTheme="majorHAnsi"/>
          <w:b/>
          <w:bCs/>
          <w:color w:val="000000"/>
          <w:kern w:val="32"/>
          <w:sz w:val="36"/>
          <w:szCs w:val="32"/>
          <w:lang w:eastAsia="en-GB"/>
        </w:rPr>
        <w:t>United Kingdom’</w:t>
      </w:r>
      <w:r w:rsidR="0020309E" w:rsidRPr="0093095B">
        <w:rPr>
          <w:rFonts w:asciiTheme="majorHAnsi" w:hAnsiTheme="majorHAnsi"/>
          <w:b/>
          <w:bCs/>
          <w:color w:val="000000"/>
          <w:kern w:val="32"/>
          <w:sz w:val="36"/>
          <w:szCs w:val="32"/>
          <w:lang w:eastAsia="en-GB"/>
        </w:rPr>
        <w:t xml:space="preserve">s 7th periodic report </w:t>
      </w:r>
      <w:r w:rsidR="00AD54E2" w:rsidRPr="0093095B">
        <w:rPr>
          <w:rFonts w:asciiTheme="majorHAnsi" w:hAnsiTheme="majorHAnsi"/>
          <w:b/>
          <w:bCs/>
          <w:color w:val="000000"/>
          <w:kern w:val="32"/>
          <w:sz w:val="36"/>
          <w:szCs w:val="32"/>
          <w:lang w:eastAsia="en-GB"/>
        </w:rPr>
        <w:t xml:space="preserve">under the </w:t>
      </w:r>
      <w:r w:rsidR="006E3CCD" w:rsidRPr="0093095B">
        <w:rPr>
          <w:rFonts w:asciiTheme="majorHAnsi" w:hAnsiTheme="majorHAnsi"/>
          <w:b/>
          <w:bCs/>
          <w:color w:val="000000"/>
          <w:kern w:val="32"/>
          <w:sz w:val="36"/>
          <w:szCs w:val="32"/>
          <w:lang w:eastAsia="en-GB"/>
        </w:rPr>
        <w:t xml:space="preserve">International Covenant on Civil and </w:t>
      </w:r>
      <w:r w:rsidR="002A343D" w:rsidRPr="0093095B">
        <w:rPr>
          <w:rFonts w:asciiTheme="majorHAnsi" w:hAnsiTheme="majorHAnsi"/>
          <w:b/>
          <w:bCs/>
          <w:color w:val="000000"/>
          <w:kern w:val="32"/>
          <w:sz w:val="36"/>
          <w:szCs w:val="32"/>
          <w:lang w:eastAsia="en-GB"/>
        </w:rPr>
        <w:t>Political</w:t>
      </w:r>
      <w:r w:rsidR="006E3CCD" w:rsidRPr="0093095B">
        <w:rPr>
          <w:rFonts w:asciiTheme="majorHAnsi" w:hAnsiTheme="majorHAnsi"/>
          <w:b/>
          <w:bCs/>
          <w:color w:val="000000"/>
          <w:kern w:val="32"/>
          <w:sz w:val="36"/>
          <w:szCs w:val="32"/>
          <w:lang w:eastAsia="en-GB"/>
        </w:rPr>
        <w:t xml:space="preserve"> Rights (</w:t>
      </w:r>
      <w:r w:rsidR="00AD54E2" w:rsidRPr="0093095B">
        <w:rPr>
          <w:rFonts w:asciiTheme="majorHAnsi" w:hAnsiTheme="majorHAnsi"/>
          <w:b/>
          <w:bCs/>
          <w:color w:val="000000"/>
          <w:kern w:val="32"/>
          <w:sz w:val="36"/>
          <w:szCs w:val="32"/>
          <w:lang w:eastAsia="en-GB"/>
        </w:rPr>
        <w:t>ICCPR</w:t>
      </w:r>
      <w:r w:rsidR="006E3CCD" w:rsidRPr="0093095B">
        <w:rPr>
          <w:rFonts w:asciiTheme="majorHAnsi" w:hAnsiTheme="majorHAnsi"/>
          <w:b/>
          <w:bCs/>
          <w:color w:val="000000"/>
          <w:kern w:val="32"/>
          <w:sz w:val="36"/>
          <w:szCs w:val="32"/>
          <w:lang w:eastAsia="en-GB"/>
        </w:rPr>
        <w:t>)</w:t>
      </w:r>
      <w:r w:rsidR="0020309E" w:rsidRPr="0093095B">
        <w:rPr>
          <w:rFonts w:asciiTheme="majorHAnsi" w:hAnsiTheme="majorHAnsi"/>
          <w:b/>
          <w:bCs/>
          <w:color w:val="000000"/>
          <w:kern w:val="32"/>
          <w:sz w:val="36"/>
          <w:szCs w:val="32"/>
          <w:lang w:eastAsia="en-GB"/>
        </w:rPr>
        <w:t xml:space="preserve"> </w:t>
      </w:r>
    </w:p>
    <w:p w:rsidR="00DD0770" w:rsidRPr="0093095B" w:rsidRDefault="00BC5595" w:rsidP="0020309E">
      <w:pPr>
        <w:keepNext/>
        <w:tabs>
          <w:tab w:val="clear" w:pos="720"/>
          <w:tab w:val="clear" w:pos="1440"/>
          <w:tab w:val="clear" w:pos="2160"/>
          <w:tab w:val="clear" w:pos="2880"/>
          <w:tab w:val="clear" w:pos="4680"/>
          <w:tab w:val="clear" w:pos="5400"/>
          <w:tab w:val="clear" w:pos="9000"/>
        </w:tabs>
        <w:spacing w:before="240" w:after="60" w:line="240" w:lineRule="auto"/>
        <w:jc w:val="center"/>
        <w:outlineLvl w:val="0"/>
        <w:rPr>
          <w:rFonts w:asciiTheme="majorHAnsi" w:hAnsiTheme="majorHAnsi"/>
          <w:b/>
          <w:bCs/>
          <w:color w:val="000000"/>
          <w:kern w:val="32"/>
          <w:sz w:val="36"/>
          <w:szCs w:val="32"/>
        </w:rPr>
      </w:pPr>
      <w:r>
        <w:rPr>
          <w:rFonts w:asciiTheme="majorHAnsi" w:hAnsiTheme="majorHAnsi"/>
          <w:b/>
          <w:bCs/>
          <w:color w:val="000000"/>
          <w:kern w:val="32"/>
          <w:sz w:val="36"/>
          <w:szCs w:val="32"/>
        </w:rPr>
        <w:t xml:space="preserve">May </w:t>
      </w:r>
      <w:r w:rsidR="00DD0770" w:rsidRPr="0093095B">
        <w:rPr>
          <w:rFonts w:asciiTheme="majorHAnsi" w:hAnsiTheme="majorHAnsi"/>
          <w:b/>
          <w:bCs/>
          <w:color w:val="000000"/>
          <w:kern w:val="32"/>
          <w:sz w:val="36"/>
          <w:szCs w:val="32"/>
        </w:rPr>
        <w:t>2015</w:t>
      </w:r>
    </w:p>
    <w:p w:rsidR="006E3CCD" w:rsidRPr="0020309E" w:rsidRDefault="0020309E" w:rsidP="0020309E">
      <w:pPr>
        <w:keepNext/>
        <w:tabs>
          <w:tab w:val="clear" w:pos="720"/>
          <w:tab w:val="clear" w:pos="1440"/>
          <w:tab w:val="clear" w:pos="2160"/>
          <w:tab w:val="clear" w:pos="2880"/>
          <w:tab w:val="clear" w:pos="4680"/>
          <w:tab w:val="clear" w:pos="5400"/>
          <w:tab w:val="clear" w:pos="9000"/>
        </w:tabs>
        <w:spacing w:before="240" w:after="60" w:line="240" w:lineRule="auto"/>
        <w:jc w:val="center"/>
        <w:outlineLvl w:val="0"/>
        <w:rPr>
          <w:rFonts w:ascii="Calibri" w:hAnsi="Calibri"/>
          <w:b/>
          <w:bCs/>
          <w:color w:val="000000"/>
          <w:kern w:val="32"/>
          <w:sz w:val="32"/>
          <w:szCs w:val="32"/>
          <w:lang w:val="en"/>
        </w:rPr>
      </w:pPr>
      <w:r w:rsidRPr="0020309E">
        <w:rPr>
          <w:rFonts w:ascii="Calibri" w:hAnsi="Calibri"/>
          <w:b/>
          <w:bCs/>
          <w:color w:val="000000"/>
          <w:kern w:val="32"/>
          <w:sz w:val="32"/>
          <w:szCs w:val="32"/>
        </w:rPr>
        <w:t xml:space="preserve"> </w:t>
      </w:r>
    </w:p>
    <w:bookmarkEnd w:id="4"/>
    <w:bookmarkEnd w:id="5"/>
    <w:p w:rsidR="0020309E" w:rsidRPr="0020309E" w:rsidRDefault="0020309E" w:rsidP="0020309E">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spacing w:line="240" w:lineRule="auto"/>
        <w:rPr>
          <w:rFonts w:ascii="Clan-News" w:hAnsi="Clan-News"/>
          <w:sz w:val="20"/>
        </w:rPr>
      </w:pPr>
      <w:r w:rsidRPr="0020309E">
        <w:rPr>
          <w:rFonts w:ascii="Clan-News" w:hAnsi="Clan-News"/>
          <w:sz w:val="20"/>
        </w:rPr>
        <w:t>The Scottish Human Rights Commission (SHRC) is the national human rights institution (NHRI) for Scotland, accredited with A status by the International Coordinating Committee of NHRIs. SHRC was established by an Act of the Scottish Parliament</w:t>
      </w:r>
      <w:r w:rsidR="00B73541">
        <w:rPr>
          <w:rFonts w:ascii="Clan-News" w:hAnsi="Clan-News"/>
          <w:sz w:val="20"/>
        </w:rPr>
        <w:t>. It</w:t>
      </w:r>
      <w:r w:rsidRPr="0020309E">
        <w:rPr>
          <w:rFonts w:ascii="Clan-News" w:hAnsi="Clan-News"/>
          <w:sz w:val="20"/>
        </w:rPr>
        <w:t xml:space="preserve"> has a general duty to promote awareness, understanding and respect for all human rights and to encourage best practic</w:t>
      </w:r>
      <w:r w:rsidR="00B73541">
        <w:rPr>
          <w:rFonts w:ascii="Clan-News" w:hAnsi="Clan-News"/>
          <w:sz w:val="20"/>
        </w:rPr>
        <w:t>e,</w:t>
      </w:r>
      <w:r w:rsidR="00E97948">
        <w:rPr>
          <w:rFonts w:ascii="Clan-News" w:hAnsi="Clan-News"/>
          <w:sz w:val="20"/>
        </w:rPr>
        <w:t xml:space="preserve"> </w:t>
      </w:r>
      <w:r w:rsidRPr="0020309E">
        <w:rPr>
          <w:rFonts w:ascii="Clan-News" w:hAnsi="Clan-News"/>
          <w:sz w:val="20"/>
        </w:rPr>
        <w:t xml:space="preserve">including through education, training and awareness raising, and by publishing research. SHRC also has a number of powers including: </w:t>
      </w:r>
    </w:p>
    <w:p w:rsidR="0020309E" w:rsidRPr="0020309E" w:rsidRDefault="0020309E" w:rsidP="0020309E">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spacing w:line="240" w:lineRule="auto"/>
        <w:rPr>
          <w:rFonts w:ascii="Clan-News" w:hAnsi="Clan-News"/>
          <w:sz w:val="20"/>
        </w:rPr>
      </w:pPr>
    </w:p>
    <w:p w:rsidR="0020309E" w:rsidRPr="0020309E" w:rsidRDefault="0020309E" w:rsidP="0020309E">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spacing w:line="240" w:lineRule="auto"/>
        <w:rPr>
          <w:rFonts w:ascii="Clan-News" w:hAnsi="Clan-News"/>
          <w:sz w:val="20"/>
        </w:rPr>
      </w:pPr>
      <w:r w:rsidRPr="0020309E">
        <w:rPr>
          <w:rFonts w:ascii="Clan-News" w:hAnsi="Clan-News"/>
          <w:sz w:val="20"/>
        </w:rPr>
        <w:t>-The power to conduct inquiries into the policies or practices of Scottish public authorities</w:t>
      </w:r>
      <w:r w:rsidR="00B73541">
        <w:rPr>
          <w:rFonts w:ascii="Clan-News" w:hAnsi="Clan-News"/>
          <w:sz w:val="20"/>
        </w:rPr>
        <w:t>.</w:t>
      </w:r>
    </w:p>
    <w:p w:rsidR="0020309E" w:rsidRPr="0020309E" w:rsidRDefault="0020309E" w:rsidP="0020309E">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spacing w:line="240" w:lineRule="auto"/>
        <w:rPr>
          <w:rFonts w:ascii="Clan-News" w:hAnsi="Clan-News"/>
          <w:sz w:val="20"/>
        </w:rPr>
      </w:pPr>
      <w:r w:rsidRPr="0020309E">
        <w:rPr>
          <w:rFonts w:ascii="Clan-News" w:hAnsi="Clan-News"/>
          <w:sz w:val="20"/>
        </w:rPr>
        <w:t xml:space="preserve">-Recommending such changes to Scottish law, policy and practice as it considers necessary. </w:t>
      </w:r>
    </w:p>
    <w:p w:rsidR="0020309E" w:rsidRPr="0020309E" w:rsidRDefault="0020309E" w:rsidP="0020309E">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spacing w:line="240" w:lineRule="auto"/>
        <w:rPr>
          <w:rFonts w:ascii="Clan-News" w:hAnsi="Clan-News"/>
          <w:sz w:val="20"/>
        </w:rPr>
      </w:pPr>
      <w:r w:rsidRPr="0020309E">
        <w:rPr>
          <w:rFonts w:ascii="Clan-News" w:hAnsi="Clan-News"/>
          <w:sz w:val="20"/>
        </w:rPr>
        <w:t>-The power to enter some places of detention as part of an inquiry</w:t>
      </w:r>
      <w:r w:rsidR="00B73541">
        <w:rPr>
          <w:rFonts w:ascii="Clan-News" w:hAnsi="Clan-News"/>
          <w:sz w:val="20"/>
        </w:rPr>
        <w:t>.</w:t>
      </w:r>
    </w:p>
    <w:p w:rsidR="0020309E" w:rsidRPr="0020309E" w:rsidRDefault="0020309E" w:rsidP="0020309E">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spacing w:line="240" w:lineRule="auto"/>
        <w:rPr>
          <w:rFonts w:ascii="Clan-News" w:hAnsi="Clan-News"/>
          <w:sz w:val="20"/>
        </w:rPr>
      </w:pPr>
      <w:r w:rsidRPr="0020309E">
        <w:rPr>
          <w:rFonts w:ascii="Clan-News" w:hAnsi="Clan-News"/>
          <w:sz w:val="20"/>
        </w:rPr>
        <w:t xml:space="preserve">-The power to intervene in some civil court cases. </w:t>
      </w:r>
    </w:p>
    <w:p w:rsidR="0020309E" w:rsidRPr="0020309E" w:rsidRDefault="0020309E" w:rsidP="0020309E">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spacing w:line="240" w:lineRule="auto"/>
        <w:rPr>
          <w:rFonts w:ascii="Clan-News" w:hAnsi="Clan-News"/>
          <w:sz w:val="20"/>
        </w:rPr>
      </w:pPr>
    </w:p>
    <w:p w:rsidR="0020309E" w:rsidRPr="0020309E" w:rsidRDefault="0020309E" w:rsidP="0020309E">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spacing w:line="240" w:lineRule="auto"/>
        <w:rPr>
          <w:rFonts w:ascii="Clan-News" w:hAnsi="Clan-News"/>
          <w:sz w:val="20"/>
        </w:rPr>
      </w:pPr>
      <w:r w:rsidRPr="0020309E">
        <w:rPr>
          <w:rFonts w:ascii="Clan-News" w:hAnsi="Clan-News"/>
          <w:sz w:val="20"/>
        </w:rPr>
        <w:t xml:space="preserve">SHRC is one of the three </w:t>
      </w:r>
      <w:r w:rsidR="00B73541">
        <w:rPr>
          <w:rFonts w:ascii="Clan-News" w:hAnsi="Clan-News"/>
          <w:sz w:val="20"/>
        </w:rPr>
        <w:t>NHRIs</w:t>
      </w:r>
      <w:r w:rsidRPr="0020309E">
        <w:rPr>
          <w:rFonts w:ascii="Clan-News" w:hAnsi="Clan-News"/>
          <w:sz w:val="20"/>
        </w:rPr>
        <w:t xml:space="preserve"> in the UK</w:t>
      </w:r>
      <w:r w:rsidRPr="0020309E">
        <w:rPr>
          <w:rFonts w:ascii="Clan-News" w:hAnsi="Clan-News"/>
          <w:sz w:val="20"/>
          <w:lang w:eastAsia="en-GB"/>
        </w:rPr>
        <w:t xml:space="preserve"> </w:t>
      </w:r>
      <w:r w:rsidRPr="0020309E">
        <w:rPr>
          <w:rFonts w:ascii="Clan-News" w:hAnsi="Clan-News"/>
          <w:sz w:val="20"/>
        </w:rPr>
        <w:t>and cur</w:t>
      </w:r>
      <w:r w:rsidR="0063139F">
        <w:rPr>
          <w:rFonts w:ascii="Clan-News" w:hAnsi="Clan-News"/>
          <w:sz w:val="20"/>
        </w:rPr>
        <w:t>rently chairs the European Network</w:t>
      </w:r>
      <w:r w:rsidRPr="0020309E">
        <w:rPr>
          <w:rFonts w:ascii="Clan-News" w:hAnsi="Clan-News"/>
          <w:sz w:val="20"/>
        </w:rPr>
        <w:t xml:space="preserve"> of NHRIs. SHRC is a member of the UK’s National Preventive Mechanism (NPM) designated in accordance with the Optional Protocol to the Convention against Torture and Other Cruel, Inhuman or Degrading Treatment or Punishment (OPCAT).</w:t>
      </w:r>
    </w:p>
    <w:p w:rsidR="0020309E" w:rsidRPr="0020309E" w:rsidRDefault="0020309E"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2"/>
          <w:szCs w:val="22"/>
        </w:rPr>
      </w:pPr>
    </w:p>
    <w:p w:rsidR="0020309E" w:rsidRDefault="0020309E"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2"/>
          <w:szCs w:val="22"/>
        </w:rPr>
      </w:pPr>
    </w:p>
    <w:p w:rsidR="0020309E" w:rsidRPr="0020309E" w:rsidRDefault="0020309E" w:rsidP="0020309E">
      <w:pPr>
        <w:keepNext/>
        <w:tabs>
          <w:tab w:val="clear" w:pos="720"/>
          <w:tab w:val="clear" w:pos="1440"/>
          <w:tab w:val="clear" w:pos="2160"/>
          <w:tab w:val="clear" w:pos="2880"/>
          <w:tab w:val="clear" w:pos="4680"/>
          <w:tab w:val="clear" w:pos="5400"/>
          <w:tab w:val="clear" w:pos="9000"/>
        </w:tabs>
        <w:spacing w:before="240" w:after="60" w:line="240" w:lineRule="auto"/>
        <w:jc w:val="left"/>
        <w:outlineLvl w:val="1"/>
        <w:rPr>
          <w:rFonts w:ascii="Clan-News" w:hAnsi="Clan-News"/>
          <w:b/>
          <w:bCs/>
          <w:iCs/>
          <w:sz w:val="20"/>
          <w:lang w:val="en-US"/>
        </w:rPr>
      </w:pPr>
      <w:bookmarkStart w:id="6" w:name="_Toc309140837"/>
      <w:bookmarkStart w:id="7" w:name="_Toc353549794"/>
      <w:bookmarkStart w:id="8" w:name="_Toc353550341"/>
      <w:r w:rsidRPr="0020309E">
        <w:rPr>
          <w:rFonts w:ascii="Clan-News" w:hAnsi="Clan-News"/>
          <w:b/>
          <w:bCs/>
          <w:iCs/>
          <w:sz w:val="20"/>
          <w:lang w:val="en-US"/>
        </w:rPr>
        <w:t>Contact:</w:t>
      </w:r>
      <w:bookmarkEnd w:id="6"/>
      <w:bookmarkEnd w:id="7"/>
      <w:bookmarkEnd w:id="8"/>
    </w:p>
    <w:p w:rsidR="0020309E" w:rsidRPr="0020309E" w:rsidRDefault="0020309E"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r w:rsidRPr="0020309E">
        <w:rPr>
          <w:rFonts w:ascii="Clan-News" w:hAnsi="Clan-News"/>
          <w:bCs/>
          <w:color w:val="000000"/>
          <w:sz w:val="20"/>
          <w:lang w:val="en-US"/>
        </w:rPr>
        <w:t xml:space="preserve">Diego Quiroz, Policy Officer, </w:t>
      </w:r>
      <w:r w:rsidRPr="0020309E">
        <w:rPr>
          <w:rFonts w:ascii="Clan-News" w:hAnsi="Clan-News"/>
          <w:sz w:val="20"/>
          <w:lang w:val="en"/>
        </w:rPr>
        <w:t xml:space="preserve">Scottish Human Rights Commission, 4 Melville Street, Edinburgh, EH3 7NS, Scotland, </w:t>
      </w:r>
      <w:hyperlink r:id="rId13" w:history="1">
        <w:r w:rsidRPr="0020309E">
          <w:rPr>
            <w:rFonts w:ascii="Clan-News" w:hAnsi="Clan-News"/>
            <w:color w:val="0000FF"/>
            <w:sz w:val="20"/>
            <w:u w:val="single"/>
            <w:lang w:val="en"/>
          </w:rPr>
          <w:t>Diego.Quiroz@scottishhumanrights.com</w:t>
        </w:r>
      </w:hyperlink>
      <w:r w:rsidRPr="0020309E">
        <w:rPr>
          <w:rFonts w:ascii="Clan-News" w:hAnsi="Clan-News"/>
          <w:sz w:val="20"/>
          <w:lang w:val="en"/>
        </w:rPr>
        <w:t>, +44 (0)131 240 2989.</w:t>
      </w:r>
    </w:p>
    <w:p w:rsidR="00E3599D" w:rsidRDefault="00E3599D" w:rsidP="00E36759"/>
    <w:p w:rsidR="002B67A3" w:rsidRDefault="002B67A3" w:rsidP="00E36759"/>
    <w:p w:rsidR="0020309E" w:rsidRPr="00364B11" w:rsidRDefault="0020309E" w:rsidP="00364B11">
      <w:pPr>
        <w:pStyle w:val="Default"/>
        <w:pBdr>
          <w:top w:val="single" w:sz="4" w:space="0" w:color="auto"/>
          <w:bottom w:val="single" w:sz="4" w:space="1" w:color="auto"/>
        </w:pBdr>
        <w:rPr>
          <w:b/>
        </w:rPr>
      </w:pPr>
      <w:r w:rsidRPr="00364B11">
        <w:rPr>
          <w:b/>
        </w:rPr>
        <w:t>Content</w:t>
      </w:r>
    </w:p>
    <w:p w:rsidR="0020309E" w:rsidRDefault="0020309E" w:rsidP="0020309E">
      <w:pPr>
        <w:pStyle w:val="Default"/>
        <w:rPr>
          <w:sz w:val="23"/>
          <w:szCs w:val="23"/>
        </w:rPr>
      </w:pPr>
    </w:p>
    <w:p w:rsidR="0020309E" w:rsidRDefault="0020309E" w:rsidP="0020309E">
      <w:pPr>
        <w:pStyle w:val="Default"/>
        <w:rPr>
          <w:sz w:val="23"/>
          <w:szCs w:val="23"/>
        </w:rPr>
      </w:pPr>
    </w:p>
    <w:p w:rsidR="006A4920" w:rsidRPr="00364B11" w:rsidRDefault="006A4920" w:rsidP="0020309E">
      <w:pPr>
        <w:pStyle w:val="Default"/>
        <w:rPr>
          <w:bCs/>
        </w:rPr>
      </w:pPr>
      <w:r w:rsidRPr="00364B11">
        <w:rPr>
          <w:bCs/>
        </w:rPr>
        <w:t>Part I.</w:t>
      </w:r>
    </w:p>
    <w:p w:rsidR="00DD0770" w:rsidRDefault="00DA4ABE" w:rsidP="0020309E">
      <w:pPr>
        <w:pStyle w:val="Default"/>
        <w:rPr>
          <w:bCs/>
        </w:rPr>
      </w:pPr>
      <w:r w:rsidRPr="00364B11">
        <w:rPr>
          <w:bCs/>
        </w:rPr>
        <w:t>Summary of recommend</w:t>
      </w:r>
      <w:r w:rsidR="008108A4">
        <w:rPr>
          <w:bCs/>
        </w:rPr>
        <w:t>ed</w:t>
      </w:r>
      <w:r w:rsidR="003A69BC">
        <w:rPr>
          <w:bCs/>
        </w:rPr>
        <w:t xml:space="preserve"> q</w:t>
      </w:r>
      <w:r w:rsidR="008108A4">
        <w:rPr>
          <w:bCs/>
        </w:rPr>
        <w:t>uestions</w:t>
      </w:r>
      <w:r w:rsidR="00DD0770">
        <w:rPr>
          <w:bCs/>
        </w:rPr>
        <w:t xml:space="preserve"> based on  Human Rights Committee’s </w:t>
      </w:r>
    </w:p>
    <w:p w:rsidR="00DA4ABE" w:rsidRPr="00364B11" w:rsidRDefault="00DD0770" w:rsidP="0020309E">
      <w:pPr>
        <w:pStyle w:val="Default"/>
        <w:rPr>
          <w:bCs/>
        </w:rPr>
      </w:pPr>
      <w:r>
        <w:rPr>
          <w:bCs/>
        </w:rPr>
        <w:t>List of Issues…………………………..</w:t>
      </w:r>
      <w:r w:rsidR="00DA4ABE" w:rsidRPr="00364B11">
        <w:rPr>
          <w:bCs/>
        </w:rPr>
        <w:t>……………………………………………</w:t>
      </w:r>
      <w:r w:rsidR="00364B11" w:rsidRPr="00364B11">
        <w:rPr>
          <w:bCs/>
        </w:rPr>
        <w:t>…</w:t>
      </w:r>
      <w:r w:rsidR="003A69BC">
        <w:rPr>
          <w:bCs/>
        </w:rPr>
        <w:t>..</w:t>
      </w:r>
      <w:r w:rsidR="00DA4ABE" w:rsidRPr="00364B11">
        <w:rPr>
          <w:bCs/>
        </w:rPr>
        <w:t xml:space="preserve"> </w:t>
      </w:r>
      <w:r w:rsidR="00364B11" w:rsidRPr="00364B11">
        <w:rPr>
          <w:bCs/>
        </w:rPr>
        <w:t>3</w:t>
      </w:r>
    </w:p>
    <w:p w:rsidR="00DA4ABE" w:rsidRPr="00364B11" w:rsidRDefault="00DA4ABE" w:rsidP="0020309E">
      <w:pPr>
        <w:pStyle w:val="Default"/>
        <w:rPr>
          <w:b/>
          <w:bCs/>
        </w:rPr>
      </w:pPr>
    </w:p>
    <w:p w:rsidR="006A4920" w:rsidRDefault="006A4920" w:rsidP="0020309E">
      <w:pPr>
        <w:pStyle w:val="Default"/>
        <w:rPr>
          <w:bCs/>
        </w:rPr>
      </w:pPr>
    </w:p>
    <w:p w:rsidR="003A69BC" w:rsidRPr="00364B11" w:rsidRDefault="003A69BC" w:rsidP="0020309E">
      <w:pPr>
        <w:pStyle w:val="Default"/>
        <w:rPr>
          <w:bCs/>
        </w:rPr>
      </w:pPr>
    </w:p>
    <w:p w:rsidR="006A4920" w:rsidRPr="00364B11" w:rsidRDefault="006A4920" w:rsidP="0020309E">
      <w:pPr>
        <w:pStyle w:val="Default"/>
        <w:rPr>
          <w:bCs/>
        </w:rPr>
      </w:pPr>
      <w:r w:rsidRPr="00364B11">
        <w:rPr>
          <w:bCs/>
        </w:rPr>
        <w:t>Part II</w:t>
      </w:r>
    </w:p>
    <w:p w:rsidR="00D831E1" w:rsidRPr="00364B11" w:rsidRDefault="0020309E" w:rsidP="0020309E">
      <w:pPr>
        <w:pStyle w:val="Default"/>
      </w:pPr>
      <w:r w:rsidRPr="00364B11">
        <w:rPr>
          <w:bCs/>
        </w:rPr>
        <w:t xml:space="preserve">Introduction </w:t>
      </w:r>
      <w:r w:rsidR="008108A4">
        <w:rPr>
          <w:bCs/>
        </w:rPr>
        <w:t xml:space="preserve">to </w:t>
      </w:r>
      <w:r w:rsidR="006A4920" w:rsidRPr="00364B11">
        <w:rPr>
          <w:bCs/>
        </w:rPr>
        <w:t xml:space="preserve">structure </w:t>
      </w:r>
      <w:r w:rsidR="00D831E1" w:rsidRPr="00364B11">
        <w:rPr>
          <w:bCs/>
        </w:rPr>
        <w:t>and s</w:t>
      </w:r>
      <w:r w:rsidR="00D831E1" w:rsidRPr="00364B11">
        <w:t xml:space="preserve">cope of </w:t>
      </w:r>
      <w:r w:rsidR="003A69BC">
        <w:t>this report ………………………………….. 5</w:t>
      </w:r>
    </w:p>
    <w:p w:rsidR="00DA4ABE" w:rsidRDefault="00DA4ABE" w:rsidP="0020309E">
      <w:pPr>
        <w:pStyle w:val="Default"/>
      </w:pPr>
    </w:p>
    <w:p w:rsidR="003A69BC" w:rsidRPr="00364B11" w:rsidRDefault="003A69BC" w:rsidP="0020309E">
      <w:pPr>
        <w:pStyle w:val="Default"/>
      </w:pPr>
    </w:p>
    <w:p w:rsidR="00DA4ABE" w:rsidRPr="00364B11" w:rsidRDefault="00DA4ABE" w:rsidP="0020309E">
      <w:pPr>
        <w:rPr>
          <w:szCs w:val="24"/>
        </w:rPr>
      </w:pPr>
    </w:p>
    <w:p w:rsidR="006A4920" w:rsidRPr="00364B11" w:rsidRDefault="006A4920" w:rsidP="0020309E">
      <w:pPr>
        <w:rPr>
          <w:szCs w:val="24"/>
        </w:rPr>
      </w:pPr>
      <w:r w:rsidRPr="00364B11">
        <w:rPr>
          <w:szCs w:val="24"/>
        </w:rPr>
        <w:t>Part III.</w:t>
      </w:r>
    </w:p>
    <w:p w:rsidR="0020309E" w:rsidRDefault="008108A4" w:rsidP="0020309E">
      <w:pPr>
        <w:rPr>
          <w:szCs w:val="24"/>
        </w:rPr>
      </w:pPr>
      <w:r>
        <w:rPr>
          <w:szCs w:val="24"/>
        </w:rPr>
        <w:t xml:space="preserve">Background briefing regarding recommended questions </w:t>
      </w:r>
      <w:r w:rsidR="0020309E" w:rsidRPr="00364B11">
        <w:rPr>
          <w:szCs w:val="24"/>
        </w:rPr>
        <w:t>………………</w:t>
      </w:r>
      <w:r w:rsidR="003A69BC">
        <w:rPr>
          <w:szCs w:val="24"/>
        </w:rPr>
        <w:t>……….…6</w:t>
      </w:r>
    </w:p>
    <w:p w:rsidR="003B3CC8" w:rsidRDefault="003B3CC8" w:rsidP="0020309E">
      <w:pPr>
        <w:rPr>
          <w:szCs w:val="24"/>
        </w:rPr>
      </w:pPr>
    </w:p>
    <w:p w:rsidR="003B3CC8" w:rsidRDefault="003B3CC8" w:rsidP="0020309E">
      <w:pPr>
        <w:rPr>
          <w:szCs w:val="24"/>
        </w:rPr>
      </w:pPr>
    </w:p>
    <w:p w:rsidR="00B20C86" w:rsidRDefault="00B20C86" w:rsidP="0020309E">
      <w:pPr>
        <w:rPr>
          <w:szCs w:val="24"/>
        </w:rPr>
      </w:pPr>
    </w:p>
    <w:p w:rsidR="003B3CC8" w:rsidRPr="00364B11" w:rsidRDefault="003B3CC8" w:rsidP="0020309E">
      <w:pPr>
        <w:rPr>
          <w:szCs w:val="24"/>
        </w:rPr>
      </w:pPr>
      <w:r>
        <w:rPr>
          <w:szCs w:val="24"/>
        </w:rPr>
        <w:t>References………………………………………………………………………………1</w:t>
      </w:r>
      <w:r w:rsidR="006F496D">
        <w:rPr>
          <w:szCs w:val="24"/>
        </w:rPr>
        <w:t>5</w:t>
      </w:r>
    </w:p>
    <w:p w:rsidR="0020309E" w:rsidRDefault="0020309E" w:rsidP="0020309E">
      <w:pPr>
        <w:rPr>
          <w:sz w:val="23"/>
          <w:szCs w:val="23"/>
        </w:rPr>
      </w:pPr>
    </w:p>
    <w:p w:rsidR="0020309E" w:rsidRDefault="0020309E">
      <w:pPr>
        <w:tabs>
          <w:tab w:val="clear" w:pos="720"/>
          <w:tab w:val="clear" w:pos="1440"/>
          <w:tab w:val="clear" w:pos="2160"/>
          <w:tab w:val="clear" w:pos="2880"/>
          <w:tab w:val="clear" w:pos="4680"/>
          <w:tab w:val="clear" w:pos="5400"/>
          <w:tab w:val="clear" w:pos="9000"/>
        </w:tabs>
        <w:spacing w:line="240" w:lineRule="auto"/>
        <w:jc w:val="left"/>
        <w:rPr>
          <w:sz w:val="23"/>
          <w:szCs w:val="23"/>
        </w:rPr>
      </w:pPr>
      <w:r>
        <w:rPr>
          <w:sz w:val="23"/>
          <w:szCs w:val="23"/>
        </w:rPr>
        <w:br w:type="page"/>
      </w:r>
    </w:p>
    <w:p w:rsidR="00AD54E2" w:rsidRPr="004D2647" w:rsidRDefault="006A4920" w:rsidP="006A4920">
      <w:pPr>
        <w:numPr>
          <w:ilvl w:val="0"/>
          <w:numId w:val="5"/>
        </w:numPr>
        <w:pBdr>
          <w:top w:val="single" w:sz="4" w:space="1" w:color="auto"/>
          <w:bottom w:val="single" w:sz="4" w:space="1" w:color="auto"/>
        </w:pBdr>
        <w:rPr>
          <w:rFonts w:cs="Arial"/>
          <w:sz w:val="28"/>
          <w:szCs w:val="28"/>
        </w:rPr>
      </w:pPr>
      <w:r w:rsidRPr="004D2647">
        <w:rPr>
          <w:rFonts w:cs="Arial"/>
          <w:b/>
          <w:bCs/>
          <w:sz w:val="28"/>
          <w:szCs w:val="28"/>
        </w:rPr>
        <w:lastRenderedPageBreak/>
        <w:t xml:space="preserve">Part I. </w:t>
      </w:r>
      <w:r w:rsidR="00AD54E2" w:rsidRPr="004D2647">
        <w:rPr>
          <w:rFonts w:cs="Arial"/>
          <w:b/>
          <w:bCs/>
          <w:sz w:val="28"/>
          <w:szCs w:val="28"/>
        </w:rPr>
        <w:t>Summary of recommend</w:t>
      </w:r>
      <w:r w:rsidR="00653A34" w:rsidRPr="004D2647">
        <w:rPr>
          <w:rFonts w:cs="Arial"/>
          <w:b/>
          <w:bCs/>
          <w:sz w:val="28"/>
          <w:szCs w:val="28"/>
        </w:rPr>
        <w:t>ed questions</w:t>
      </w:r>
    </w:p>
    <w:p w:rsidR="006B30F5" w:rsidRDefault="006B30F5" w:rsidP="00875B85">
      <w:pPr>
        <w:tabs>
          <w:tab w:val="clear" w:pos="720"/>
          <w:tab w:val="clear" w:pos="1440"/>
          <w:tab w:val="clear" w:pos="2160"/>
          <w:tab w:val="clear" w:pos="2880"/>
          <w:tab w:val="clear" w:pos="4680"/>
          <w:tab w:val="clear" w:pos="5400"/>
          <w:tab w:val="clear" w:pos="9000"/>
        </w:tabs>
        <w:spacing w:line="240" w:lineRule="auto"/>
        <w:rPr>
          <w:rFonts w:cs="Arial"/>
          <w:sz w:val="23"/>
          <w:szCs w:val="23"/>
        </w:rPr>
      </w:pPr>
    </w:p>
    <w:p w:rsidR="006B30F5" w:rsidRPr="008362A1" w:rsidRDefault="006B30F5" w:rsidP="00875B85">
      <w:pPr>
        <w:tabs>
          <w:tab w:val="clear" w:pos="720"/>
          <w:tab w:val="clear" w:pos="1440"/>
          <w:tab w:val="clear" w:pos="2160"/>
          <w:tab w:val="clear" w:pos="2880"/>
          <w:tab w:val="clear" w:pos="4680"/>
          <w:tab w:val="clear" w:pos="5400"/>
          <w:tab w:val="clear" w:pos="9000"/>
        </w:tabs>
        <w:spacing w:line="240" w:lineRule="auto"/>
        <w:rPr>
          <w:rFonts w:cs="Arial"/>
          <w:b/>
          <w:i/>
          <w:sz w:val="23"/>
          <w:szCs w:val="23"/>
        </w:rPr>
      </w:pPr>
      <w:r w:rsidRPr="008362A1">
        <w:rPr>
          <w:rFonts w:cs="Arial"/>
          <w:b/>
          <w:sz w:val="23"/>
          <w:szCs w:val="23"/>
        </w:rPr>
        <w:t xml:space="preserve">The </w:t>
      </w:r>
      <w:r w:rsidR="00A836E2" w:rsidRPr="008362A1">
        <w:rPr>
          <w:rFonts w:cs="Arial"/>
          <w:b/>
          <w:sz w:val="23"/>
          <w:szCs w:val="23"/>
        </w:rPr>
        <w:t xml:space="preserve">Commission recommends that the </w:t>
      </w:r>
      <w:r w:rsidRPr="008362A1">
        <w:rPr>
          <w:rFonts w:cs="Arial"/>
          <w:b/>
          <w:sz w:val="23"/>
          <w:szCs w:val="23"/>
        </w:rPr>
        <w:t>Committee ask the United Kingdom</w:t>
      </w:r>
      <w:r w:rsidRPr="008362A1">
        <w:rPr>
          <w:rFonts w:cs="Arial"/>
          <w:b/>
          <w:i/>
          <w:sz w:val="23"/>
          <w:szCs w:val="23"/>
        </w:rPr>
        <w:t>:</w:t>
      </w:r>
    </w:p>
    <w:p w:rsidR="006B30F5" w:rsidRPr="00D0730C" w:rsidRDefault="006B30F5" w:rsidP="000E21BB">
      <w:pPr>
        <w:tabs>
          <w:tab w:val="clear" w:pos="720"/>
          <w:tab w:val="clear" w:pos="1440"/>
          <w:tab w:val="clear" w:pos="2160"/>
          <w:tab w:val="clear" w:pos="2880"/>
          <w:tab w:val="clear" w:pos="4680"/>
          <w:tab w:val="clear" w:pos="5400"/>
          <w:tab w:val="clear" w:pos="9000"/>
        </w:tabs>
        <w:spacing w:line="240" w:lineRule="auto"/>
        <w:jc w:val="left"/>
        <w:rPr>
          <w:rFonts w:cs="Arial"/>
          <w:sz w:val="23"/>
          <w:szCs w:val="23"/>
        </w:rPr>
      </w:pPr>
    </w:p>
    <w:p w:rsidR="00FA305C" w:rsidRPr="00D0730C" w:rsidRDefault="006B30F5"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sz w:val="23"/>
          <w:szCs w:val="23"/>
        </w:rPr>
      </w:pPr>
      <w:r w:rsidRPr="00D0730C">
        <w:rPr>
          <w:rFonts w:cs="Arial"/>
          <w:sz w:val="23"/>
          <w:szCs w:val="23"/>
        </w:rPr>
        <w:t xml:space="preserve">What measures it will take to ensure the </w:t>
      </w:r>
      <w:r w:rsidR="006A7486" w:rsidRPr="00D0730C">
        <w:rPr>
          <w:rFonts w:cs="Arial"/>
          <w:sz w:val="23"/>
          <w:szCs w:val="23"/>
        </w:rPr>
        <w:t xml:space="preserve">non-regression and the </w:t>
      </w:r>
      <w:r w:rsidRPr="00D0730C">
        <w:rPr>
          <w:rFonts w:cs="Arial"/>
          <w:sz w:val="23"/>
          <w:szCs w:val="23"/>
        </w:rPr>
        <w:t xml:space="preserve">protection of </w:t>
      </w:r>
      <w:r w:rsidR="0069519D" w:rsidRPr="00D0730C">
        <w:rPr>
          <w:rFonts w:cs="Arial"/>
          <w:sz w:val="23"/>
          <w:szCs w:val="23"/>
        </w:rPr>
        <w:t xml:space="preserve">all Covenant </w:t>
      </w:r>
      <w:r w:rsidRPr="00D0730C">
        <w:rPr>
          <w:rFonts w:cs="Arial"/>
          <w:sz w:val="23"/>
          <w:szCs w:val="23"/>
        </w:rPr>
        <w:t xml:space="preserve">rights of all people </w:t>
      </w:r>
      <w:r w:rsidR="0069519D" w:rsidRPr="00D0730C">
        <w:rPr>
          <w:rFonts w:cs="Arial"/>
          <w:sz w:val="23"/>
          <w:szCs w:val="23"/>
        </w:rPr>
        <w:t xml:space="preserve">across UK </w:t>
      </w:r>
      <w:r w:rsidRPr="00D0730C">
        <w:rPr>
          <w:rFonts w:cs="Arial"/>
          <w:sz w:val="23"/>
          <w:szCs w:val="23"/>
        </w:rPr>
        <w:t>jurisdiction</w:t>
      </w:r>
      <w:r w:rsidR="0069519D" w:rsidRPr="00D0730C">
        <w:rPr>
          <w:rFonts w:cs="Arial"/>
          <w:sz w:val="23"/>
          <w:szCs w:val="23"/>
        </w:rPr>
        <w:t>s</w:t>
      </w:r>
      <w:r w:rsidR="000B5D7A" w:rsidRPr="00D0730C">
        <w:rPr>
          <w:rFonts w:cs="Arial"/>
          <w:sz w:val="23"/>
          <w:szCs w:val="23"/>
        </w:rPr>
        <w:t>.</w:t>
      </w:r>
      <w:r w:rsidR="001C03F9" w:rsidRPr="00D0730C">
        <w:rPr>
          <w:rFonts w:cs="Arial"/>
          <w:sz w:val="23"/>
          <w:szCs w:val="23"/>
        </w:rPr>
        <w:t xml:space="preserve"> </w:t>
      </w:r>
    </w:p>
    <w:p w:rsidR="00FA305C" w:rsidRPr="00D0730C" w:rsidRDefault="00FA305C" w:rsidP="000E21BB">
      <w:pPr>
        <w:pStyle w:val="ListParagraph"/>
        <w:tabs>
          <w:tab w:val="clear" w:pos="720"/>
          <w:tab w:val="clear" w:pos="1440"/>
          <w:tab w:val="clear" w:pos="2160"/>
          <w:tab w:val="clear" w:pos="2880"/>
          <w:tab w:val="clear" w:pos="4680"/>
          <w:tab w:val="clear" w:pos="5400"/>
          <w:tab w:val="clear" w:pos="9000"/>
        </w:tabs>
        <w:spacing w:line="240" w:lineRule="auto"/>
        <w:ind w:left="0"/>
        <w:jc w:val="left"/>
        <w:rPr>
          <w:rFonts w:cs="Arial"/>
          <w:sz w:val="23"/>
          <w:szCs w:val="23"/>
        </w:rPr>
      </w:pPr>
    </w:p>
    <w:p w:rsidR="006B30F5" w:rsidRPr="00D0730C" w:rsidRDefault="00FA305C"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sz w:val="23"/>
          <w:szCs w:val="23"/>
        </w:rPr>
      </w:pPr>
      <w:r w:rsidRPr="00D0730C">
        <w:rPr>
          <w:rFonts w:cs="Arial"/>
          <w:sz w:val="23"/>
          <w:szCs w:val="23"/>
        </w:rPr>
        <w:t>What steps are being taken  to ensure protection of Article 15 of the Covenant for refugees</w:t>
      </w:r>
      <w:r w:rsidR="00980078" w:rsidRPr="00D0730C">
        <w:rPr>
          <w:rFonts w:cs="Arial"/>
          <w:sz w:val="23"/>
          <w:szCs w:val="23"/>
        </w:rPr>
        <w:t>,</w:t>
      </w:r>
      <w:r w:rsidRPr="00D0730C">
        <w:rPr>
          <w:rFonts w:cs="Arial"/>
          <w:sz w:val="23"/>
          <w:szCs w:val="23"/>
        </w:rPr>
        <w:t xml:space="preserve"> with accompanying appropriate guidance in Scotland</w:t>
      </w:r>
      <w:r w:rsidR="00980078" w:rsidRPr="00D0730C">
        <w:rPr>
          <w:rFonts w:cs="Arial"/>
          <w:sz w:val="23"/>
          <w:szCs w:val="23"/>
        </w:rPr>
        <w:t>,</w:t>
      </w:r>
      <w:r w:rsidRPr="00D0730C">
        <w:rPr>
          <w:rFonts w:cs="Arial"/>
          <w:sz w:val="23"/>
          <w:szCs w:val="23"/>
        </w:rPr>
        <w:t xml:space="preserve"> and which steps have been taken to ensure that asylum-seekers have full access to early and free legal representation so that their rights under the Covenant are protected</w:t>
      </w:r>
      <w:r w:rsidR="000E21BB" w:rsidRPr="00D0730C">
        <w:rPr>
          <w:rFonts w:cs="Arial"/>
          <w:sz w:val="23"/>
          <w:szCs w:val="23"/>
        </w:rPr>
        <w:t>.</w:t>
      </w:r>
    </w:p>
    <w:p w:rsidR="001C03F9" w:rsidRPr="00D0730C" w:rsidRDefault="001C03F9" w:rsidP="000E21BB">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i/>
          <w:sz w:val="23"/>
          <w:szCs w:val="23"/>
        </w:rPr>
      </w:pPr>
    </w:p>
    <w:p w:rsidR="000E21BB" w:rsidRPr="00D0730C" w:rsidRDefault="001C03F9" w:rsidP="000E21BB">
      <w:pPr>
        <w:pStyle w:val="ListParagraph"/>
        <w:tabs>
          <w:tab w:val="clear" w:pos="720"/>
          <w:tab w:val="clear" w:pos="1440"/>
          <w:tab w:val="clear" w:pos="2160"/>
          <w:tab w:val="clear" w:pos="2880"/>
          <w:tab w:val="clear" w:pos="4680"/>
          <w:tab w:val="clear" w:pos="5400"/>
          <w:tab w:val="clear" w:pos="9000"/>
        </w:tabs>
        <w:spacing w:line="240" w:lineRule="auto"/>
        <w:ind w:left="360"/>
        <w:rPr>
          <w:rFonts w:cs="Arial"/>
          <w:b/>
          <w:bCs/>
          <w:sz w:val="23"/>
          <w:szCs w:val="23"/>
          <w:u w:val="single"/>
        </w:rPr>
      </w:pPr>
      <w:r w:rsidRPr="00D0730C">
        <w:rPr>
          <w:rFonts w:cs="Arial"/>
          <w:b/>
          <w:bCs/>
          <w:sz w:val="23"/>
          <w:szCs w:val="23"/>
          <w:u w:val="single"/>
        </w:rPr>
        <w:t>I</w:t>
      </w:r>
      <w:r w:rsidR="004C6C54" w:rsidRPr="00D0730C">
        <w:rPr>
          <w:rFonts w:cs="Arial"/>
          <w:b/>
          <w:bCs/>
          <w:sz w:val="23"/>
          <w:szCs w:val="23"/>
          <w:u w:val="single"/>
        </w:rPr>
        <w:t>n relation to Scotland</w:t>
      </w:r>
      <w:r w:rsidR="008B0915" w:rsidRPr="00D0730C">
        <w:rPr>
          <w:rFonts w:cs="Arial"/>
          <w:b/>
          <w:bCs/>
          <w:sz w:val="23"/>
          <w:szCs w:val="23"/>
          <w:u w:val="single"/>
        </w:rPr>
        <w:t>:</w:t>
      </w:r>
      <w:r w:rsidR="004C6C54" w:rsidRPr="00D0730C">
        <w:rPr>
          <w:rFonts w:cs="Arial"/>
          <w:b/>
          <w:bCs/>
          <w:sz w:val="23"/>
          <w:szCs w:val="23"/>
          <w:u w:val="single"/>
        </w:rPr>
        <w:t xml:space="preserve"> </w:t>
      </w:r>
    </w:p>
    <w:p w:rsidR="000E21BB" w:rsidRPr="00D0730C" w:rsidRDefault="000E21BB" w:rsidP="000E21BB">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3"/>
          <w:szCs w:val="23"/>
          <w:u w:val="single"/>
        </w:rPr>
      </w:pPr>
    </w:p>
    <w:p w:rsidR="000E21BB" w:rsidRPr="00D0730C"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rPr>
          <w:rFonts w:cs="Arial"/>
          <w:bCs/>
          <w:sz w:val="23"/>
          <w:szCs w:val="23"/>
          <w:u w:val="single"/>
        </w:rPr>
      </w:pPr>
      <w:r w:rsidRPr="00D0730C">
        <w:rPr>
          <w:rFonts w:cs="Arial"/>
          <w:bCs/>
          <w:sz w:val="23"/>
          <w:szCs w:val="23"/>
        </w:rPr>
        <w:t>To explain the measures  taken to consider whether  the use of stop and search powers, particularly non-statutory searches and on such a large scale, by Police Scotland is within the framework of the Covenant.</w:t>
      </w:r>
    </w:p>
    <w:p w:rsidR="000E21BB" w:rsidRPr="00D0730C" w:rsidRDefault="000E21BB" w:rsidP="00EB6E35">
      <w:pPr>
        <w:tabs>
          <w:tab w:val="clear" w:pos="720"/>
          <w:tab w:val="clear" w:pos="1440"/>
          <w:tab w:val="clear" w:pos="2160"/>
          <w:tab w:val="clear" w:pos="2880"/>
          <w:tab w:val="clear" w:pos="4680"/>
          <w:tab w:val="clear" w:pos="5400"/>
          <w:tab w:val="clear" w:pos="9000"/>
        </w:tabs>
        <w:spacing w:line="240" w:lineRule="auto"/>
        <w:ind w:left="113"/>
        <w:jc w:val="left"/>
        <w:rPr>
          <w:rFonts w:cs="Arial"/>
          <w:bCs/>
          <w:sz w:val="23"/>
          <w:szCs w:val="23"/>
        </w:rPr>
      </w:pPr>
    </w:p>
    <w:p w:rsidR="00EB6E35" w:rsidRPr="00D0730C" w:rsidRDefault="00EB6E35" w:rsidP="00EB6E35">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 xml:space="preserve">To identify what measures it will take to ensure greater reporting of hate crimes in Scotland. </w:t>
      </w:r>
    </w:p>
    <w:p w:rsidR="00EB6E35" w:rsidRPr="00D0730C" w:rsidRDefault="00EB6E35" w:rsidP="00EB6E35">
      <w:pPr>
        <w:pStyle w:val="ListParagraph"/>
        <w:tabs>
          <w:tab w:val="clear" w:pos="720"/>
          <w:tab w:val="clear" w:pos="1440"/>
          <w:tab w:val="clear" w:pos="2160"/>
          <w:tab w:val="clear" w:pos="2880"/>
          <w:tab w:val="clear" w:pos="4680"/>
          <w:tab w:val="clear" w:pos="5400"/>
          <w:tab w:val="clear" w:pos="9000"/>
        </w:tabs>
        <w:spacing w:line="240" w:lineRule="auto"/>
        <w:ind w:left="360"/>
        <w:jc w:val="left"/>
        <w:rPr>
          <w:rFonts w:cs="Arial"/>
          <w:bCs/>
          <w:sz w:val="23"/>
          <w:szCs w:val="23"/>
        </w:rPr>
      </w:pPr>
    </w:p>
    <w:p w:rsidR="000E21BB" w:rsidRPr="00D0730C" w:rsidRDefault="000E21BB" w:rsidP="00EB6E35">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To outline what measures are being taken to reduce suicide rates in Scotland and what impact is being made by any such measures.</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0E21BB" w:rsidRPr="00D0730C"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 xml:space="preserve">To explain how compliance </w:t>
      </w:r>
      <w:r w:rsidR="00980078" w:rsidRPr="00D0730C">
        <w:rPr>
          <w:rFonts w:cs="Arial"/>
          <w:bCs/>
          <w:sz w:val="23"/>
          <w:szCs w:val="23"/>
        </w:rPr>
        <w:t xml:space="preserve">with the Covenant </w:t>
      </w:r>
      <w:r w:rsidRPr="00D0730C">
        <w:rPr>
          <w:rFonts w:cs="Arial"/>
          <w:bCs/>
          <w:sz w:val="23"/>
          <w:szCs w:val="23"/>
        </w:rPr>
        <w:t>is assured with regard to the  assessment, diagnosis or admission of mental health prisoners in Scotland.</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0E21BB" w:rsidRPr="00D0730C"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To clarify how it intends to ensure that institutional learning regarding deaths in custody is being utilised to prevent deaths in custody and following police contact.</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0E21BB" w:rsidRPr="00D0730C"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 xml:space="preserve">To describe how it plans to ensure that Police Scotland’s </w:t>
      </w:r>
      <w:r w:rsidR="00980078" w:rsidRPr="00D0730C">
        <w:rPr>
          <w:rFonts w:cs="Arial"/>
          <w:bCs/>
          <w:sz w:val="23"/>
          <w:szCs w:val="23"/>
        </w:rPr>
        <w:t>“</w:t>
      </w:r>
      <w:r w:rsidRPr="00D0730C">
        <w:rPr>
          <w:rFonts w:cs="Arial"/>
          <w:bCs/>
          <w:sz w:val="23"/>
          <w:szCs w:val="23"/>
        </w:rPr>
        <w:t>rousing</w:t>
      </w:r>
      <w:r w:rsidR="00980078" w:rsidRPr="00D0730C">
        <w:rPr>
          <w:rFonts w:cs="Arial"/>
          <w:bCs/>
          <w:sz w:val="23"/>
          <w:szCs w:val="23"/>
        </w:rPr>
        <w:t>”</w:t>
      </w:r>
      <w:r w:rsidRPr="00D0730C">
        <w:rPr>
          <w:rFonts w:cs="Arial"/>
          <w:bCs/>
          <w:sz w:val="23"/>
          <w:szCs w:val="23"/>
        </w:rPr>
        <w:t xml:space="preserve"> policy is necessary and proportionate when applied to all detainees regardless of risk.</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1F719F" w:rsidRPr="00D0730C" w:rsidRDefault="00D0730C" w:rsidP="001F719F">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 xml:space="preserve">To outline how </w:t>
      </w:r>
      <w:r w:rsidR="001F719F" w:rsidRPr="00D0730C">
        <w:rPr>
          <w:rFonts w:cs="Arial"/>
          <w:bCs/>
          <w:sz w:val="23"/>
          <w:szCs w:val="23"/>
        </w:rPr>
        <w:t>it</w:t>
      </w:r>
      <w:r w:rsidRPr="00D0730C">
        <w:rPr>
          <w:rFonts w:cs="Arial"/>
          <w:bCs/>
          <w:sz w:val="23"/>
          <w:szCs w:val="23"/>
        </w:rPr>
        <w:t>s</w:t>
      </w:r>
      <w:r w:rsidR="001F719F" w:rsidRPr="00D0730C">
        <w:rPr>
          <w:rFonts w:cs="Arial"/>
          <w:bCs/>
          <w:sz w:val="23"/>
          <w:szCs w:val="23"/>
        </w:rPr>
        <w:t xml:space="preserve"> plans to reduce the risk of suicide and self-harm amongst prisoners with mental health conditions.</w:t>
      </w:r>
    </w:p>
    <w:p w:rsidR="001F719F" w:rsidRPr="00D0730C" w:rsidRDefault="001F719F" w:rsidP="00EB149D">
      <w:pPr>
        <w:pStyle w:val="ListParagraph"/>
        <w:tabs>
          <w:tab w:val="clear" w:pos="720"/>
          <w:tab w:val="clear" w:pos="1440"/>
          <w:tab w:val="clear" w:pos="2160"/>
          <w:tab w:val="clear" w:pos="2880"/>
          <w:tab w:val="clear" w:pos="4680"/>
          <w:tab w:val="clear" w:pos="5400"/>
          <w:tab w:val="clear" w:pos="9000"/>
        </w:tabs>
        <w:spacing w:line="240" w:lineRule="auto"/>
        <w:ind w:left="0"/>
        <w:jc w:val="left"/>
        <w:rPr>
          <w:rFonts w:cs="Arial"/>
          <w:bCs/>
          <w:sz w:val="23"/>
          <w:szCs w:val="23"/>
        </w:rPr>
      </w:pPr>
    </w:p>
    <w:p w:rsidR="00EB149D" w:rsidRPr="00D0730C" w:rsidRDefault="000E21BB" w:rsidP="00EB149D">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 xml:space="preserve">To explain how it plans to </w:t>
      </w:r>
      <w:r w:rsidR="00EB149D" w:rsidRPr="00D0730C">
        <w:rPr>
          <w:rFonts w:cs="Arial"/>
          <w:bCs/>
          <w:sz w:val="23"/>
          <w:szCs w:val="23"/>
        </w:rPr>
        <w:t>provide for effective and independent investigation of deaths in mental health settings in Scotland.</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0E21BB" w:rsidRPr="00D0730C"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To specify how it plans to ensure that any changes on arming police officers are effectively consulted and publicly communicated. In addition, the Committee could ask the United Kingdom what process are in place to increase transparency and improve the scrutiny of armed policing in Scotland, particularly in relation to monitoring, collating and reporting processes.</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0E21BB" w:rsidRPr="00D0730C"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To enquir</w:t>
      </w:r>
      <w:r w:rsidR="00D0730C" w:rsidRPr="00D0730C">
        <w:rPr>
          <w:rFonts w:cs="Arial"/>
          <w:bCs/>
          <w:sz w:val="23"/>
          <w:szCs w:val="23"/>
        </w:rPr>
        <w:t>e</w:t>
      </w:r>
      <w:r w:rsidRPr="00D0730C">
        <w:rPr>
          <w:rFonts w:cs="Arial"/>
          <w:bCs/>
          <w:sz w:val="23"/>
          <w:szCs w:val="23"/>
        </w:rPr>
        <w:t xml:space="preserve"> what the current view and position </w:t>
      </w:r>
      <w:r w:rsidR="00D0730C" w:rsidRPr="00D0730C">
        <w:rPr>
          <w:rFonts w:cs="Arial"/>
          <w:bCs/>
          <w:sz w:val="23"/>
          <w:szCs w:val="23"/>
        </w:rPr>
        <w:t xml:space="preserve">is </w:t>
      </w:r>
      <w:r w:rsidRPr="00D0730C">
        <w:rPr>
          <w:rFonts w:cs="Arial"/>
          <w:bCs/>
          <w:sz w:val="23"/>
          <w:szCs w:val="23"/>
        </w:rPr>
        <w:t>in relation to repealing all legal defences to corporal punishment currently in the Criminal Justice (Scotland) Act 2003.</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0E21BB" w:rsidRPr="00D0730C"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 xml:space="preserve">To provide information about what measures it will take to ensure that legislation brought forward provides adequate and robust procedural safeguards for individuals </w:t>
      </w:r>
      <w:r w:rsidRPr="00D0730C">
        <w:rPr>
          <w:rFonts w:cs="Arial"/>
          <w:bCs/>
          <w:sz w:val="23"/>
          <w:szCs w:val="23"/>
        </w:rPr>
        <w:lastRenderedPageBreak/>
        <w:t>who are unable to consent to their treatment in psychiatric hospitals and other care settings. The Committee should also ask the United Kingdom how it will ensure that current legislation in Scotland is observed and that patients are receiving adequate levels of care and social stimulation.</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0E21BB" w:rsidRPr="00D0730C"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 xml:space="preserve">To outline what concrete steps have been taken to reduce the prison population and move away from a culture of retribution to one that promotes </w:t>
      </w:r>
      <w:r w:rsidR="00980078" w:rsidRPr="00D0730C">
        <w:rPr>
          <w:rFonts w:cs="Arial"/>
          <w:bCs/>
          <w:sz w:val="23"/>
          <w:szCs w:val="23"/>
        </w:rPr>
        <w:t xml:space="preserve">offender </w:t>
      </w:r>
      <w:r w:rsidRPr="00D0730C">
        <w:rPr>
          <w:rFonts w:cs="Arial"/>
          <w:bCs/>
          <w:sz w:val="23"/>
          <w:szCs w:val="23"/>
        </w:rPr>
        <w:t xml:space="preserve"> reformation and social rehabilitation.</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0E21BB" w:rsidRPr="00D0730C"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To explain what interim, medium and long-term measures are being taken to remedy th</w:t>
      </w:r>
      <w:r w:rsidR="00D0730C" w:rsidRPr="00D0730C">
        <w:rPr>
          <w:rFonts w:cs="Arial"/>
          <w:bCs/>
          <w:sz w:val="23"/>
          <w:szCs w:val="23"/>
        </w:rPr>
        <w:t xml:space="preserve">e prison conditions </w:t>
      </w:r>
      <w:r w:rsidRPr="00D0730C">
        <w:rPr>
          <w:rFonts w:cs="Arial"/>
          <w:bCs/>
          <w:sz w:val="23"/>
          <w:szCs w:val="23"/>
        </w:rPr>
        <w:t>in Young Offenders Institutions, particularly access to open air and physical activities.</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0E21BB" w:rsidRPr="00D0730C"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 xml:space="preserve">To describe what concrete steps have been  taken to ensure the use of custody for women is only used when the possibility of community alternatives have been fully addressed. </w:t>
      </w:r>
      <w:r w:rsidR="00980078" w:rsidRPr="00D0730C">
        <w:rPr>
          <w:rFonts w:cs="Arial"/>
          <w:bCs/>
          <w:sz w:val="23"/>
          <w:szCs w:val="23"/>
        </w:rPr>
        <w:t xml:space="preserve">Furthermore, to outline what </w:t>
      </w:r>
      <w:r w:rsidRPr="00D0730C">
        <w:rPr>
          <w:rFonts w:cs="Arial"/>
          <w:bCs/>
          <w:sz w:val="23"/>
          <w:szCs w:val="23"/>
        </w:rPr>
        <w:t xml:space="preserve"> concrete steps have been  taken to ensure the full implementation of the Report of the Commission on Women Offenders since 2012.</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0E21BB" w:rsidRPr="00D0730C"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To outline what steps it has taken to ensure the availability and accessibility of appropriate mental health services for those deprived of liberty in Scotland.</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0E21BB" w:rsidRPr="00D0730C"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 xml:space="preserve">To describe what </w:t>
      </w:r>
      <w:r w:rsidR="001F719F" w:rsidRPr="00D0730C">
        <w:rPr>
          <w:rFonts w:cs="Arial"/>
          <w:bCs/>
          <w:sz w:val="23"/>
          <w:szCs w:val="23"/>
        </w:rPr>
        <w:t xml:space="preserve">plans are in place </w:t>
      </w:r>
      <w:r w:rsidRPr="00D0730C">
        <w:rPr>
          <w:rFonts w:cs="Arial"/>
          <w:bCs/>
          <w:sz w:val="23"/>
          <w:szCs w:val="23"/>
        </w:rPr>
        <w:t xml:space="preserve">to ensure that sufficient additional safeguards are </w:t>
      </w:r>
      <w:r w:rsidR="001F719F" w:rsidRPr="00D0730C">
        <w:rPr>
          <w:rFonts w:cs="Arial"/>
          <w:bCs/>
          <w:sz w:val="23"/>
          <w:szCs w:val="23"/>
        </w:rPr>
        <w:t xml:space="preserve">available </w:t>
      </w:r>
      <w:r w:rsidRPr="00D0730C">
        <w:rPr>
          <w:rFonts w:cs="Arial"/>
          <w:bCs/>
          <w:sz w:val="23"/>
          <w:szCs w:val="23"/>
        </w:rPr>
        <w:t xml:space="preserve">before </w:t>
      </w:r>
      <w:r w:rsidR="001F719F" w:rsidRPr="00D0730C">
        <w:rPr>
          <w:rFonts w:cs="Arial"/>
          <w:bCs/>
          <w:sz w:val="23"/>
          <w:szCs w:val="23"/>
        </w:rPr>
        <w:t xml:space="preserve">any decision is taken to remove </w:t>
      </w:r>
      <w:r w:rsidRPr="00D0730C">
        <w:rPr>
          <w:rFonts w:cs="Arial"/>
          <w:bCs/>
          <w:sz w:val="23"/>
          <w:szCs w:val="23"/>
        </w:rPr>
        <w:t>the requirement for corroboration in Scotland.</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633C27" w:rsidRPr="00D0730C"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To explain how it is planning to maintain a sustainable</w:t>
      </w:r>
      <w:r w:rsidR="00980078" w:rsidRPr="00D0730C">
        <w:rPr>
          <w:rFonts w:cs="Arial"/>
          <w:bCs/>
          <w:sz w:val="23"/>
          <w:szCs w:val="23"/>
        </w:rPr>
        <w:t xml:space="preserve"> and</w:t>
      </w:r>
      <w:r w:rsidRPr="00D0730C">
        <w:rPr>
          <w:rFonts w:cs="Arial"/>
          <w:bCs/>
          <w:sz w:val="23"/>
          <w:szCs w:val="23"/>
        </w:rPr>
        <w:t xml:space="preserve"> high quality legal assistance system across Scotland, as well as ensuring that current and proposed changes to legal aid do not limit access to justice, particularly children and women's access to legal advice and services in areas of civil law in Scotland.</w:t>
      </w:r>
    </w:p>
    <w:p w:rsidR="00633C27" w:rsidRPr="00D0730C" w:rsidRDefault="00633C27" w:rsidP="00633C27">
      <w:pPr>
        <w:pStyle w:val="ListParagraph"/>
        <w:tabs>
          <w:tab w:val="clear" w:pos="720"/>
          <w:tab w:val="clear" w:pos="1440"/>
          <w:tab w:val="clear" w:pos="2160"/>
          <w:tab w:val="clear" w:pos="2880"/>
          <w:tab w:val="clear" w:pos="4680"/>
          <w:tab w:val="clear" w:pos="5400"/>
          <w:tab w:val="clear" w:pos="9000"/>
        </w:tabs>
        <w:spacing w:line="240" w:lineRule="auto"/>
        <w:ind w:left="360"/>
        <w:jc w:val="left"/>
        <w:rPr>
          <w:rFonts w:cs="Arial"/>
          <w:bCs/>
          <w:sz w:val="23"/>
          <w:szCs w:val="23"/>
        </w:rPr>
      </w:pPr>
    </w:p>
    <w:p w:rsidR="00D0730C" w:rsidRPr="00D0730C" w:rsidRDefault="00D0730C" w:rsidP="00D0730C">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To indicate whether, and to what extent, the laws on public procession and static assemblies in Scotland respect the provisions of the Covenant with regard to freedom of association and freedom of expression, and what steps have been taken to implement the UN Special Rapporteur recommendations in Scotland.</w:t>
      </w:r>
    </w:p>
    <w:p w:rsidR="00D0730C" w:rsidRPr="00D0730C" w:rsidRDefault="00D0730C" w:rsidP="00D0730C">
      <w:pPr>
        <w:pStyle w:val="ListParagraph"/>
        <w:tabs>
          <w:tab w:val="clear" w:pos="720"/>
          <w:tab w:val="clear" w:pos="1440"/>
          <w:tab w:val="clear" w:pos="2160"/>
          <w:tab w:val="clear" w:pos="2880"/>
          <w:tab w:val="clear" w:pos="4680"/>
          <w:tab w:val="clear" w:pos="5400"/>
          <w:tab w:val="clear" w:pos="9000"/>
        </w:tabs>
        <w:spacing w:line="240" w:lineRule="auto"/>
        <w:ind w:left="360"/>
        <w:jc w:val="left"/>
        <w:rPr>
          <w:rFonts w:cs="Arial"/>
          <w:bCs/>
          <w:sz w:val="23"/>
          <w:szCs w:val="23"/>
        </w:rPr>
      </w:pPr>
    </w:p>
    <w:p w:rsidR="000E21BB" w:rsidRPr="00D0730C" w:rsidRDefault="00633C27"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r w:rsidRPr="00D0730C">
        <w:rPr>
          <w:rFonts w:cs="Arial"/>
          <w:bCs/>
          <w:sz w:val="23"/>
          <w:szCs w:val="23"/>
        </w:rPr>
        <w:t>To indicate its plans to tackle barriers to a career in the Judiciary for women.</w:t>
      </w:r>
    </w:p>
    <w:p w:rsidR="000E21BB" w:rsidRPr="00D0730C" w:rsidRDefault="000E21BB" w:rsidP="000E21BB">
      <w:pPr>
        <w:tabs>
          <w:tab w:val="clear" w:pos="720"/>
          <w:tab w:val="clear" w:pos="1440"/>
          <w:tab w:val="clear" w:pos="2160"/>
          <w:tab w:val="clear" w:pos="2880"/>
          <w:tab w:val="clear" w:pos="4680"/>
          <w:tab w:val="clear" w:pos="5400"/>
          <w:tab w:val="clear" w:pos="9000"/>
        </w:tabs>
        <w:spacing w:line="240" w:lineRule="auto"/>
        <w:jc w:val="left"/>
        <w:rPr>
          <w:rFonts w:cs="Arial"/>
          <w:bCs/>
          <w:sz w:val="23"/>
          <w:szCs w:val="23"/>
        </w:rPr>
      </w:pPr>
    </w:p>
    <w:p w:rsidR="000E21BB" w:rsidRPr="000E21BB" w:rsidRDefault="000E21BB" w:rsidP="000E21BB">
      <w:pPr>
        <w:pStyle w:val="ListParagraph"/>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sz w:val="28"/>
          <w:szCs w:val="24"/>
        </w:rPr>
      </w:pPr>
      <w:r w:rsidRPr="00D0730C">
        <w:rPr>
          <w:rFonts w:cs="Arial"/>
          <w:bCs/>
          <w:sz w:val="23"/>
          <w:szCs w:val="23"/>
        </w:rPr>
        <w:t>To explain what steps it is taken to realise the Covenant rights of the Gypsy/Traveller community in Scotland.</w:t>
      </w:r>
      <w:r w:rsidR="003068B6" w:rsidRPr="000E21BB">
        <w:rPr>
          <w:rFonts w:cs="Arial"/>
          <w:sz w:val="23"/>
          <w:szCs w:val="23"/>
        </w:rPr>
        <w:br w:type="page"/>
      </w:r>
    </w:p>
    <w:p w:rsidR="00D831E1" w:rsidRPr="000E21BB" w:rsidRDefault="006A4920" w:rsidP="000E21BB">
      <w:pPr>
        <w:pStyle w:val="ListParagraph"/>
        <w:pBdr>
          <w:top w:val="single" w:sz="4" w:space="1" w:color="auto"/>
          <w:bottom w:val="single" w:sz="4" w:space="1" w:color="auto"/>
        </w:pBdr>
        <w:tabs>
          <w:tab w:val="clear" w:pos="720"/>
          <w:tab w:val="clear" w:pos="1440"/>
          <w:tab w:val="clear" w:pos="2160"/>
          <w:tab w:val="clear" w:pos="2880"/>
          <w:tab w:val="clear" w:pos="4680"/>
          <w:tab w:val="clear" w:pos="5400"/>
          <w:tab w:val="clear" w:pos="9000"/>
        </w:tabs>
        <w:spacing w:line="240" w:lineRule="auto"/>
        <w:ind w:left="360"/>
        <w:jc w:val="left"/>
        <w:rPr>
          <w:rFonts w:cs="Arial"/>
          <w:sz w:val="28"/>
          <w:szCs w:val="24"/>
        </w:rPr>
      </w:pPr>
      <w:r w:rsidRPr="000E21BB">
        <w:rPr>
          <w:rFonts w:cs="Arial"/>
          <w:b/>
          <w:sz w:val="28"/>
          <w:szCs w:val="24"/>
        </w:rPr>
        <w:lastRenderedPageBreak/>
        <w:t xml:space="preserve">Part II. </w:t>
      </w:r>
      <w:r w:rsidR="0020309E" w:rsidRPr="000E21BB">
        <w:rPr>
          <w:rFonts w:cs="Arial"/>
          <w:b/>
          <w:sz w:val="28"/>
          <w:szCs w:val="24"/>
        </w:rPr>
        <w:t>Introduction</w:t>
      </w:r>
      <w:r w:rsidRPr="000E21BB">
        <w:rPr>
          <w:rFonts w:cs="Arial"/>
          <w:b/>
          <w:sz w:val="28"/>
          <w:szCs w:val="24"/>
        </w:rPr>
        <w:t xml:space="preserve">, </w:t>
      </w:r>
      <w:r w:rsidR="0088436A" w:rsidRPr="000E21BB">
        <w:rPr>
          <w:rFonts w:cs="Arial"/>
          <w:b/>
          <w:bCs/>
          <w:sz w:val="28"/>
          <w:szCs w:val="24"/>
        </w:rPr>
        <w:t>Scope</w:t>
      </w:r>
      <w:r w:rsidR="0088436A" w:rsidRPr="000E21BB">
        <w:rPr>
          <w:rFonts w:cs="Arial"/>
          <w:b/>
          <w:sz w:val="28"/>
          <w:szCs w:val="24"/>
        </w:rPr>
        <w:t xml:space="preserve"> and </w:t>
      </w:r>
      <w:r w:rsidRPr="000E21BB">
        <w:rPr>
          <w:rFonts w:cs="Arial"/>
          <w:b/>
          <w:sz w:val="28"/>
          <w:szCs w:val="24"/>
        </w:rPr>
        <w:t xml:space="preserve">Structure </w:t>
      </w:r>
      <w:r w:rsidR="00D831E1" w:rsidRPr="000E21BB">
        <w:rPr>
          <w:rFonts w:cs="Arial"/>
          <w:b/>
          <w:bCs/>
          <w:sz w:val="28"/>
          <w:szCs w:val="24"/>
        </w:rPr>
        <w:t xml:space="preserve">and of this report </w:t>
      </w:r>
    </w:p>
    <w:p w:rsidR="0020309E" w:rsidRDefault="0020309E" w:rsidP="003B3CC8">
      <w:pPr>
        <w:rPr>
          <w:rFonts w:cs="Arial"/>
          <w:sz w:val="23"/>
          <w:szCs w:val="23"/>
        </w:rPr>
      </w:pPr>
    </w:p>
    <w:p w:rsidR="000E21BB" w:rsidRDefault="000E21BB" w:rsidP="003B3CC8">
      <w:pPr>
        <w:rPr>
          <w:rFonts w:cs="Arial"/>
          <w:sz w:val="23"/>
          <w:szCs w:val="23"/>
        </w:rPr>
      </w:pPr>
    </w:p>
    <w:p w:rsidR="003B3CC8" w:rsidRPr="0088436A" w:rsidRDefault="00640D0A" w:rsidP="003B3CC8">
      <w:pPr>
        <w:rPr>
          <w:rFonts w:cs="Arial"/>
          <w:b/>
          <w:szCs w:val="24"/>
        </w:rPr>
      </w:pPr>
      <w:r>
        <w:rPr>
          <w:rFonts w:cs="Arial"/>
          <w:b/>
          <w:sz w:val="23"/>
          <w:szCs w:val="23"/>
        </w:rPr>
        <w:tab/>
      </w:r>
      <w:r w:rsidR="0088436A" w:rsidRPr="0088436A">
        <w:rPr>
          <w:rFonts w:cs="Arial"/>
          <w:b/>
          <w:szCs w:val="24"/>
        </w:rPr>
        <w:t>Introduction</w:t>
      </w:r>
    </w:p>
    <w:p w:rsidR="00640D0A" w:rsidRPr="006A4920" w:rsidRDefault="00640D0A" w:rsidP="003B3CC8">
      <w:pPr>
        <w:rPr>
          <w:rFonts w:cs="Arial"/>
          <w:sz w:val="23"/>
          <w:szCs w:val="23"/>
        </w:rPr>
      </w:pPr>
    </w:p>
    <w:p w:rsidR="00AC2FA0" w:rsidRPr="003C317D" w:rsidRDefault="00AD54E2"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3C317D">
        <w:rPr>
          <w:rFonts w:cs="Arial"/>
          <w:sz w:val="23"/>
          <w:szCs w:val="23"/>
        </w:rPr>
        <w:t xml:space="preserve">1. </w:t>
      </w:r>
      <w:r w:rsidR="00640D0A" w:rsidRPr="003C317D">
        <w:rPr>
          <w:rFonts w:cs="Arial"/>
          <w:sz w:val="23"/>
          <w:szCs w:val="23"/>
        </w:rPr>
        <w:t>SHRC</w:t>
      </w:r>
      <w:r w:rsidRPr="003C317D">
        <w:rPr>
          <w:rFonts w:cs="Arial"/>
          <w:sz w:val="23"/>
          <w:szCs w:val="23"/>
        </w:rPr>
        <w:t xml:space="preserve"> welcomes the opportunity to make its first submission to the </w:t>
      </w:r>
      <w:r w:rsidR="00DD0770" w:rsidRPr="003C317D">
        <w:rPr>
          <w:rFonts w:cs="Arial"/>
          <w:sz w:val="23"/>
          <w:szCs w:val="23"/>
        </w:rPr>
        <w:t xml:space="preserve">Human Rights </w:t>
      </w:r>
      <w:r w:rsidRPr="003C317D">
        <w:rPr>
          <w:rFonts w:cs="Arial"/>
          <w:sz w:val="23"/>
          <w:szCs w:val="23"/>
        </w:rPr>
        <w:t xml:space="preserve">Committee </w:t>
      </w:r>
      <w:r w:rsidR="00640D0A" w:rsidRPr="003C317D">
        <w:rPr>
          <w:rFonts w:cs="Arial"/>
          <w:sz w:val="23"/>
          <w:szCs w:val="23"/>
        </w:rPr>
        <w:t xml:space="preserve">(hereafter the Committee) </w:t>
      </w:r>
      <w:r w:rsidR="005248D3" w:rsidRPr="003C317D">
        <w:rPr>
          <w:rFonts w:cs="Arial"/>
          <w:sz w:val="23"/>
          <w:szCs w:val="23"/>
        </w:rPr>
        <w:t xml:space="preserve">in advance </w:t>
      </w:r>
      <w:r w:rsidR="00DD0770" w:rsidRPr="003C317D">
        <w:rPr>
          <w:rFonts w:cs="Arial"/>
          <w:sz w:val="23"/>
          <w:szCs w:val="23"/>
        </w:rPr>
        <w:t xml:space="preserve">of the </w:t>
      </w:r>
      <w:r w:rsidR="005248D3" w:rsidRPr="003C317D">
        <w:rPr>
          <w:rFonts w:cs="Arial"/>
          <w:sz w:val="23"/>
          <w:szCs w:val="23"/>
        </w:rPr>
        <w:t>United Kingdom</w:t>
      </w:r>
      <w:r w:rsidR="00DD0770" w:rsidRPr="003C317D">
        <w:rPr>
          <w:rFonts w:cs="Arial"/>
          <w:sz w:val="23"/>
          <w:szCs w:val="23"/>
        </w:rPr>
        <w:t xml:space="preserve"> review in July</w:t>
      </w:r>
      <w:r w:rsidRPr="003C317D">
        <w:rPr>
          <w:rFonts w:cs="Arial"/>
          <w:bCs/>
          <w:sz w:val="23"/>
          <w:szCs w:val="23"/>
        </w:rPr>
        <w:t>.</w:t>
      </w:r>
      <w:r w:rsidRPr="003C317D">
        <w:rPr>
          <w:rFonts w:cs="Arial"/>
          <w:sz w:val="23"/>
          <w:szCs w:val="23"/>
        </w:rPr>
        <w:t xml:space="preserve"> </w:t>
      </w:r>
      <w:r w:rsidR="00DD0770" w:rsidRPr="003C317D">
        <w:rPr>
          <w:rFonts w:cs="Arial"/>
          <w:sz w:val="23"/>
          <w:szCs w:val="23"/>
        </w:rPr>
        <w:t>T</w:t>
      </w:r>
      <w:r w:rsidR="00DA4ABE" w:rsidRPr="003C317D">
        <w:rPr>
          <w:rFonts w:cs="Arial"/>
          <w:color w:val="000000"/>
          <w:sz w:val="23"/>
          <w:szCs w:val="23"/>
          <w:lang w:eastAsia="en-GB"/>
        </w:rPr>
        <w:t xml:space="preserve">his </w:t>
      </w:r>
      <w:r w:rsidR="00640D0A" w:rsidRPr="003C317D">
        <w:rPr>
          <w:rFonts w:cs="Arial"/>
          <w:color w:val="000000"/>
          <w:sz w:val="23"/>
          <w:szCs w:val="23"/>
          <w:lang w:eastAsia="en-GB"/>
        </w:rPr>
        <w:t xml:space="preserve">document </w:t>
      </w:r>
      <w:r w:rsidR="00DD0770" w:rsidRPr="003C317D">
        <w:rPr>
          <w:rFonts w:cs="Arial"/>
          <w:color w:val="000000"/>
          <w:sz w:val="23"/>
          <w:szCs w:val="23"/>
          <w:lang w:eastAsia="en-GB"/>
        </w:rPr>
        <w:t xml:space="preserve">expands and updates our </w:t>
      </w:r>
      <w:r w:rsidR="00640D0A" w:rsidRPr="003C317D">
        <w:rPr>
          <w:rFonts w:cs="Arial"/>
          <w:color w:val="000000"/>
          <w:sz w:val="23"/>
          <w:szCs w:val="23"/>
          <w:lang w:eastAsia="en-GB"/>
        </w:rPr>
        <w:t>previous L</w:t>
      </w:r>
      <w:r w:rsidR="00EF6557">
        <w:rPr>
          <w:rFonts w:cs="Arial"/>
          <w:color w:val="000000"/>
          <w:sz w:val="23"/>
          <w:szCs w:val="23"/>
          <w:lang w:eastAsia="en-GB"/>
        </w:rPr>
        <w:t xml:space="preserve">ist of </w:t>
      </w:r>
      <w:r w:rsidR="00640D0A" w:rsidRPr="003C317D">
        <w:rPr>
          <w:rFonts w:cs="Arial"/>
          <w:color w:val="000000"/>
          <w:sz w:val="23"/>
          <w:szCs w:val="23"/>
          <w:lang w:eastAsia="en-GB"/>
        </w:rPr>
        <w:t>I</w:t>
      </w:r>
      <w:r w:rsidR="00EF6557">
        <w:rPr>
          <w:rFonts w:cs="Arial"/>
          <w:color w:val="000000"/>
          <w:sz w:val="23"/>
          <w:szCs w:val="23"/>
          <w:lang w:eastAsia="en-GB"/>
        </w:rPr>
        <w:t>ssues</w:t>
      </w:r>
      <w:r w:rsidR="00640D0A" w:rsidRPr="003C317D">
        <w:rPr>
          <w:rFonts w:cs="Arial"/>
          <w:color w:val="000000"/>
          <w:sz w:val="23"/>
          <w:szCs w:val="23"/>
          <w:lang w:eastAsia="en-GB"/>
        </w:rPr>
        <w:t xml:space="preserve"> </w:t>
      </w:r>
      <w:r w:rsidR="00EF6945">
        <w:rPr>
          <w:rFonts w:cs="Arial"/>
          <w:color w:val="000000"/>
          <w:sz w:val="23"/>
          <w:szCs w:val="23"/>
          <w:lang w:eastAsia="en-GB"/>
        </w:rPr>
        <w:t xml:space="preserve">(LoI) </w:t>
      </w:r>
      <w:r w:rsidR="00DD0770" w:rsidRPr="003C317D">
        <w:rPr>
          <w:rFonts w:cs="Arial"/>
          <w:color w:val="000000"/>
          <w:sz w:val="23"/>
          <w:szCs w:val="23"/>
          <w:lang w:eastAsia="en-GB"/>
        </w:rPr>
        <w:t xml:space="preserve">report </w:t>
      </w:r>
      <w:r w:rsidR="00640D0A" w:rsidRPr="003C317D">
        <w:rPr>
          <w:rFonts w:cs="Arial"/>
          <w:color w:val="000000"/>
          <w:sz w:val="23"/>
          <w:szCs w:val="23"/>
          <w:lang w:eastAsia="en-GB"/>
        </w:rPr>
        <w:t>sent to the Committee in July 2014.</w:t>
      </w:r>
      <w:r w:rsidR="00D831E1" w:rsidRPr="003C317D">
        <w:rPr>
          <w:rFonts w:cs="Arial"/>
          <w:color w:val="000000"/>
          <w:sz w:val="23"/>
          <w:szCs w:val="23"/>
          <w:lang w:eastAsia="en-GB"/>
        </w:rPr>
        <w:t xml:space="preserve"> </w:t>
      </w:r>
    </w:p>
    <w:p w:rsidR="0088436A" w:rsidRDefault="0088436A"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szCs w:val="24"/>
        </w:rPr>
      </w:pPr>
      <w:r>
        <w:rPr>
          <w:rFonts w:cs="Arial"/>
          <w:b/>
          <w:szCs w:val="24"/>
        </w:rPr>
        <w:tab/>
      </w:r>
    </w:p>
    <w:p w:rsidR="000E21BB" w:rsidRDefault="000E21BB"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szCs w:val="24"/>
        </w:rPr>
      </w:pPr>
    </w:p>
    <w:p w:rsidR="00AC2FA0" w:rsidRDefault="0088436A"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szCs w:val="24"/>
        </w:rPr>
      </w:pPr>
      <w:r>
        <w:rPr>
          <w:rFonts w:cs="Arial"/>
          <w:b/>
          <w:szCs w:val="24"/>
        </w:rPr>
        <w:tab/>
      </w:r>
      <w:r w:rsidRPr="003C317D">
        <w:rPr>
          <w:rFonts w:cs="Arial"/>
          <w:b/>
          <w:szCs w:val="24"/>
        </w:rPr>
        <w:t>Scope</w:t>
      </w:r>
    </w:p>
    <w:p w:rsidR="0088436A" w:rsidRPr="003C317D" w:rsidRDefault="0088436A"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412C1A" w:rsidRPr="003C317D" w:rsidRDefault="00AC2FA0" w:rsidP="00AC2FA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3"/>
          <w:szCs w:val="23"/>
        </w:rPr>
      </w:pPr>
      <w:r w:rsidRPr="003C317D">
        <w:rPr>
          <w:rFonts w:cs="Arial"/>
          <w:sz w:val="23"/>
          <w:szCs w:val="23"/>
          <w:lang w:val="en-NZ"/>
        </w:rPr>
        <w:t xml:space="preserve">2. </w:t>
      </w:r>
      <w:r w:rsidR="0020309E" w:rsidRPr="003C317D">
        <w:rPr>
          <w:rFonts w:cs="Arial"/>
          <w:sz w:val="23"/>
          <w:szCs w:val="23"/>
        </w:rPr>
        <w:t xml:space="preserve">This report covers the legal framework, policies and practices in </w:t>
      </w:r>
      <w:r w:rsidR="00D831E1" w:rsidRPr="003C317D">
        <w:rPr>
          <w:rFonts w:cs="Arial"/>
          <w:sz w:val="23"/>
          <w:szCs w:val="23"/>
        </w:rPr>
        <w:t>Scotland</w:t>
      </w:r>
      <w:r w:rsidR="0020309E" w:rsidRPr="003C317D">
        <w:rPr>
          <w:rFonts w:cs="Arial"/>
          <w:sz w:val="23"/>
          <w:szCs w:val="23"/>
        </w:rPr>
        <w:t xml:space="preserve">. </w:t>
      </w:r>
      <w:r w:rsidR="00AD54E2" w:rsidRPr="003C317D">
        <w:rPr>
          <w:rFonts w:cs="Arial"/>
          <w:sz w:val="23"/>
          <w:szCs w:val="23"/>
          <w:lang w:val="en-NZ"/>
        </w:rPr>
        <w:t>T</w:t>
      </w:r>
      <w:r w:rsidR="00D831E1" w:rsidRPr="003C317D">
        <w:rPr>
          <w:rFonts w:cs="Arial"/>
          <w:sz w:val="23"/>
          <w:szCs w:val="23"/>
        </w:rPr>
        <w:t>he Scotland Act 1998</w:t>
      </w:r>
      <w:r w:rsidR="00AD54E2" w:rsidRPr="003C317D">
        <w:rPr>
          <w:rFonts w:cs="Arial"/>
          <w:sz w:val="23"/>
          <w:szCs w:val="23"/>
        </w:rPr>
        <w:t>,</w:t>
      </w:r>
      <w:r w:rsidR="00D831E1" w:rsidRPr="003C317D">
        <w:rPr>
          <w:rFonts w:cs="Arial"/>
          <w:sz w:val="23"/>
          <w:szCs w:val="23"/>
        </w:rPr>
        <w:t xml:space="preserve"> </w:t>
      </w:r>
      <w:r w:rsidR="00AD54E2" w:rsidRPr="003C317D">
        <w:rPr>
          <w:rFonts w:cs="Arial"/>
          <w:sz w:val="23"/>
          <w:szCs w:val="23"/>
        </w:rPr>
        <w:t xml:space="preserve">which </w:t>
      </w:r>
      <w:r w:rsidR="00D831E1" w:rsidRPr="003C317D">
        <w:rPr>
          <w:rFonts w:cs="Arial"/>
          <w:sz w:val="23"/>
          <w:szCs w:val="23"/>
        </w:rPr>
        <w:t xml:space="preserve">established the Scottish Parliament, </w:t>
      </w:r>
      <w:r w:rsidR="00AD54E2" w:rsidRPr="003C317D">
        <w:rPr>
          <w:rFonts w:cs="Arial"/>
          <w:sz w:val="23"/>
          <w:szCs w:val="23"/>
        </w:rPr>
        <w:t xml:space="preserve">requires </w:t>
      </w:r>
      <w:r w:rsidR="00D831E1" w:rsidRPr="003C317D">
        <w:rPr>
          <w:rFonts w:cs="Arial"/>
          <w:sz w:val="23"/>
          <w:szCs w:val="23"/>
        </w:rPr>
        <w:t>both the Scottish Parliament and Scottish Government</w:t>
      </w:r>
      <w:r w:rsidR="00412C1A" w:rsidRPr="003C317D">
        <w:rPr>
          <w:rStyle w:val="EndnoteReference"/>
          <w:rFonts w:cs="Arial"/>
          <w:sz w:val="23"/>
          <w:szCs w:val="23"/>
        </w:rPr>
        <w:endnoteReference w:id="1"/>
      </w:r>
      <w:r w:rsidR="00412C1A" w:rsidRPr="003C317D">
        <w:rPr>
          <w:rFonts w:cs="Arial"/>
          <w:sz w:val="23"/>
          <w:szCs w:val="23"/>
        </w:rPr>
        <w:t xml:space="preserve"> to observe and implement all of the UK’s international human rights obligations.</w:t>
      </w:r>
      <w:r w:rsidR="00412C1A" w:rsidRPr="003C317D">
        <w:rPr>
          <w:rFonts w:cs="Arial"/>
          <w:sz w:val="23"/>
          <w:szCs w:val="23"/>
          <w:vertAlign w:val="superscript"/>
        </w:rPr>
        <w:endnoteReference w:id="2"/>
      </w:r>
      <w:r w:rsidR="00412C1A" w:rsidRPr="003C317D">
        <w:rPr>
          <w:rFonts w:cs="Arial"/>
          <w:sz w:val="23"/>
          <w:szCs w:val="23"/>
        </w:rPr>
        <w:t xml:space="preserve"> Under the terms of the Scotland Act 1998 all issues which are not explicitly reserved to the UK Parliament are devolved to the Scottish Parliament. Consequently issues such as justice, detention, policing, physical and mental health, education and social care are within the powers of the Scottish Parliament. A meaningful understanding of the obligations of the Scottish Parliament and Government to observe and implement ICCPR will be crucial to ensuring law, policy and practice in Scotland are fully compliant. </w:t>
      </w:r>
    </w:p>
    <w:p w:rsidR="002D1799" w:rsidRDefault="002D1799" w:rsidP="000E21BB">
      <w:pPr>
        <w:rPr>
          <w:rFonts w:cs="Arial"/>
          <w:sz w:val="23"/>
          <w:szCs w:val="23"/>
        </w:rPr>
      </w:pPr>
    </w:p>
    <w:p w:rsidR="000E21BB" w:rsidRPr="003C317D" w:rsidRDefault="000E21BB" w:rsidP="000E21BB">
      <w:pPr>
        <w:rPr>
          <w:rFonts w:cs="Arial"/>
          <w:sz w:val="23"/>
          <w:szCs w:val="23"/>
        </w:rPr>
      </w:pPr>
    </w:p>
    <w:p w:rsidR="00412C1A" w:rsidRPr="003C317D" w:rsidRDefault="00412C1A" w:rsidP="00210B7A">
      <w:pPr>
        <w:numPr>
          <w:ilvl w:val="0"/>
          <w:numId w:val="5"/>
        </w:numPr>
        <w:rPr>
          <w:rFonts w:cs="Arial"/>
          <w:szCs w:val="24"/>
        </w:rPr>
      </w:pPr>
      <w:r w:rsidRPr="003C317D">
        <w:rPr>
          <w:rFonts w:cs="Arial"/>
          <w:b/>
          <w:bCs/>
          <w:szCs w:val="24"/>
        </w:rPr>
        <w:t xml:space="preserve">Structure of the report </w:t>
      </w:r>
    </w:p>
    <w:p w:rsidR="00412C1A" w:rsidRPr="003C317D" w:rsidRDefault="00412C1A" w:rsidP="00210B7A">
      <w:pPr>
        <w:numPr>
          <w:ilvl w:val="0"/>
          <w:numId w:val="5"/>
        </w:numPr>
        <w:rPr>
          <w:rFonts w:cs="Arial"/>
          <w:sz w:val="23"/>
          <w:szCs w:val="23"/>
        </w:rPr>
      </w:pPr>
    </w:p>
    <w:p w:rsidR="00412C1A" w:rsidRPr="003C317D" w:rsidRDefault="00412C1A" w:rsidP="00AC2FA0">
      <w:pPr>
        <w:rPr>
          <w:rFonts w:cs="Arial"/>
          <w:sz w:val="23"/>
          <w:szCs w:val="23"/>
        </w:rPr>
      </w:pPr>
      <w:r w:rsidRPr="003C317D">
        <w:rPr>
          <w:rFonts w:cs="Arial"/>
          <w:bCs/>
          <w:sz w:val="23"/>
          <w:szCs w:val="23"/>
        </w:rPr>
        <w:t>3.</w:t>
      </w:r>
      <w:r w:rsidRPr="003C317D">
        <w:rPr>
          <w:rFonts w:cs="Arial"/>
          <w:b/>
          <w:bCs/>
          <w:sz w:val="23"/>
          <w:szCs w:val="23"/>
        </w:rPr>
        <w:t xml:space="preserve"> </w:t>
      </w:r>
      <w:r w:rsidRPr="003C317D">
        <w:rPr>
          <w:rFonts w:cs="Arial"/>
          <w:sz w:val="23"/>
          <w:szCs w:val="23"/>
        </w:rPr>
        <w:t xml:space="preserve">In selecting material for this report we have </w:t>
      </w:r>
      <w:r w:rsidR="00AC2FA0" w:rsidRPr="003C317D">
        <w:rPr>
          <w:rFonts w:cs="Arial"/>
          <w:sz w:val="23"/>
          <w:szCs w:val="23"/>
        </w:rPr>
        <w:t xml:space="preserve">followed the </w:t>
      </w:r>
      <w:r w:rsidRPr="003C317D">
        <w:rPr>
          <w:rFonts w:cs="Arial"/>
          <w:sz w:val="23"/>
          <w:szCs w:val="23"/>
        </w:rPr>
        <w:t>Committee</w:t>
      </w:r>
      <w:r w:rsidR="00AC2FA0" w:rsidRPr="003C317D">
        <w:rPr>
          <w:rFonts w:cs="Arial"/>
          <w:sz w:val="23"/>
          <w:szCs w:val="23"/>
        </w:rPr>
        <w:t>’s</w:t>
      </w:r>
      <w:r w:rsidRPr="003C317D">
        <w:rPr>
          <w:rFonts w:cs="Arial"/>
          <w:sz w:val="23"/>
          <w:szCs w:val="23"/>
        </w:rPr>
        <w:t xml:space="preserve"> </w:t>
      </w:r>
      <w:r w:rsidR="00AC2FA0" w:rsidRPr="003C317D">
        <w:rPr>
          <w:rFonts w:cs="Arial"/>
          <w:sz w:val="23"/>
          <w:szCs w:val="23"/>
        </w:rPr>
        <w:t xml:space="preserve">List of Issues structure adopted in November 2014. </w:t>
      </w:r>
      <w:r w:rsidR="00E7550A" w:rsidRPr="003C317D">
        <w:rPr>
          <w:rFonts w:cs="Arial"/>
          <w:sz w:val="23"/>
          <w:szCs w:val="23"/>
        </w:rPr>
        <w:t xml:space="preserve">This submission addressed each of the questions and additional information requested by the Committee in relation to Scotland. </w:t>
      </w:r>
      <w:r w:rsidR="00D70AF6" w:rsidRPr="003C317D">
        <w:rPr>
          <w:rFonts w:cs="Arial"/>
          <w:sz w:val="23"/>
          <w:szCs w:val="23"/>
        </w:rPr>
        <w:t xml:space="preserve">Further information and background can be found in our previous submission for the LoI (July 2014). </w:t>
      </w:r>
      <w:r w:rsidR="00AC2FA0" w:rsidRPr="003C317D">
        <w:rPr>
          <w:rFonts w:cs="Arial"/>
          <w:sz w:val="23"/>
          <w:szCs w:val="23"/>
        </w:rPr>
        <w:t xml:space="preserve">The Committee will find a number of questions that we suggest the Committee put to the UK during its review. </w:t>
      </w:r>
    </w:p>
    <w:p w:rsidR="002D1799" w:rsidRDefault="002D1799" w:rsidP="000E21BB">
      <w:pPr>
        <w:rPr>
          <w:rFonts w:cs="Arial"/>
          <w:sz w:val="23"/>
          <w:szCs w:val="23"/>
        </w:rPr>
      </w:pPr>
    </w:p>
    <w:p w:rsidR="000E21BB" w:rsidRPr="003C317D" w:rsidRDefault="000E21BB" w:rsidP="000E21BB">
      <w:pPr>
        <w:rPr>
          <w:rFonts w:cs="Arial"/>
          <w:sz w:val="23"/>
          <w:szCs w:val="23"/>
        </w:rPr>
      </w:pPr>
    </w:p>
    <w:p w:rsidR="00412C1A" w:rsidRPr="003C317D" w:rsidRDefault="00412C1A" w:rsidP="00210B7A">
      <w:pPr>
        <w:numPr>
          <w:ilvl w:val="0"/>
          <w:numId w:val="5"/>
        </w:numPr>
        <w:rPr>
          <w:rFonts w:cs="Arial"/>
          <w:szCs w:val="24"/>
        </w:rPr>
      </w:pPr>
      <w:r w:rsidRPr="003C317D">
        <w:rPr>
          <w:rFonts w:cs="Arial"/>
          <w:b/>
          <w:bCs/>
          <w:szCs w:val="24"/>
        </w:rPr>
        <w:t xml:space="preserve">Sources </w:t>
      </w:r>
    </w:p>
    <w:p w:rsidR="00412C1A" w:rsidRPr="003C317D" w:rsidRDefault="00412C1A" w:rsidP="00210B7A">
      <w:pPr>
        <w:numPr>
          <w:ilvl w:val="0"/>
          <w:numId w:val="5"/>
        </w:numPr>
        <w:rPr>
          <w:rFonts w:cs="Arial"/>
          <w:sz w:val="23"/>
          <w:szCs w:val="23"/>
        </w:rPr>
      </w:pPr>
    </w:p>
    <w:p w:rsidR="0020309E" w:rsidRPr="003C317D" w:rsidRDefault="00412C1A" w:rsidP="00210B7A">
      <w:pPr>
        <w:rPr>
          <w:rFonts w:cs="Arial"/>
          <w:sz w:val="23"/>
          <w:szCs w:val="23"/>
        </w:rPr>
      </w:pPr>
      <w:r w:rsidRPr="003C317D">
        <w:rPr>
          <w:rFonts w:cs="Arial"/>
          <w:sz w:val="23"/>
          <w:szCs w:val="23"/>
        </w:rPr>
        <w:t xml:space="preserve">4. This report draws primarily on </w:t>
      </w:r>
      <w:r w:rsidR="00D173C3" w:rsidRPr="003C317D">
        <w:rPr>
          <w:rFonts w:cs="Arial"/>
          <w:sz w:val="23"/>
          <w:szCs w:val="23"/>
        </w:rPr>
        <w:t xml:space="preserve">a four year research project by </w:t>
      </w:r>
      <w:r w:rsidRPr="003C317D">
        <w:rPr>
          <w:rFonts w:cs="Arial"/>
          <w:sz w:val="23"/>
          <w:szCs w:val="23"/>
        </w:rPr>
        <w:t xml:space="preserve">SHRC </w:t>
      </w:r>
      <w:r w:rsidR="00D173C3" w:rsidRPr="003C317D">
        <w:rPr>
          <w:rFonts w:cs="Arial"/>
          <w:sz w:val="23"/>
          <w:szCs w:val="23"/>
        </w:rPr>
        <w:t xml:space="preserve">which culminated in the publication of </w:t>
      </w:r>
      <w:r w:rsidRPr="003C317D">
        <w:rPr>
          <w:rFonts w:cs="Arial"/>
          <w:i/>
          <w:sz w:val="23"/>
          <w:szCs w:val="23"/>
        </w:rPr>
        <w:t>Getting it Right: human rights in Scotland</w:t>
      </w:r>
      <w:r w:rsidRPr="003C317D">
        <w:rPr>
          <w:rFonts w:cs="Arial"/>
          <w:sz w:val="23"/>
          <w:szCs w:val="23"/>
        </w:rPr>
        <w:t xml:space="preserve"> </w:t>
      </w:r>
      <w:r w:rsidR="00D173C3" w:rsidRPr="003C317D">
        <w:rPr>
          <w:rFonts w:cs="Arial"/>
          <w:sz w:val="23"/>
          <w:szCs w:val="23"/>
        </w:rPr>
        <w:t>in October 2012</w:t>
      </w:r>
      <w:r w:rsidRPr="003C317D">
        <w:rPr>
          <w:rStyle w:val="EndnoteReference"/>
          <w:rFonts w:cs="Arial"/>
          <w:sz w:val="23"/>
          <w:szCs w:val="23"/>
        </w:rPr>
        <w:endnoteReference w:id="3"/>
      </w:r>
      <w:r w:rsidRPr="003C317D">
        <w:rPr>
          <w:rFonts w:cs="Arial"/>
          <w:sz w:val="23"/>
          <w:szCs w:val="23"/>
        </w:rPr>
        <w:t xml:space="preserve"> and </w:t>
      </w:r>
      <w:r w:rsidR="00D173C3" w:rsidRPr="003C317D">
        <w:rPr>
          <w:rFonts w:cs="Arial"/>
          <w:sz w:val="23"/>
          <w:szCs w:val="23"/>
        </w:rPr>
        <w:t xml:space="preserve">led to the development of </w:t>
      </w:r>
      <w:r w:rsidRPr="003C317D">
        <w:rPr>
          <w:rFonts w:cs="Arial"/>
          <w:sz w:val="23"/>
          <w:szCs w:val="23"/>
        </w:rPr>
        <w:t>Scotland’s first National Action Plan for Human Rights</w:t>
      </w:r>
      <w:r w:rsidR="0079246D" w:rsidRPr="003C317D">
        <w:rPr>
          <w:rFonts w:cs="Arial"/>
          <w:sz w:val="23"/>
          <w:szCs w:val="23"/>
        </w:rPr>
        <w:t xml:space="preserve"> (SNAP)</w:t>
      </w:r>
      <w:r w:rsidRPr="003C317D">
        <w:rPr>
          <w:rFonts w:cs="Arial"/>
          <w:sz w:val="23"/>
          <w:szCs w:val="23"/>
        </w:rPr>
        <w:t>.</w:t>
      </w:r>
      <w:r w:rsidRPr="003C317D">
        <w:rPr>
          <w:rStyle w:val="EndnoteReference"/>
          <w:rFonts w:cs="Arial"/>
          <w:sz w:val="23"/>
          <w:szCs w:val="23"/>
        </w:rPr>
        <w:endnoteReference w:id="4"/>
      </w:r>
      <w:r w:rsidRPr="003C317D">
        <w:rPr>
          <w:rFonts w:cs="Arial"/>
          <w:sz w:val="23"/>
          <w:szCs w:val="23"/>
        </w:rPr>
        <w:t xml:space="preserve"> </w:t>
      </w:r>
      <w:r w:rsidR="0020309E" w:rsidRPr="003C317D">
        <w:rPr>
          <w:rFonts w:cs="Arial"/>
          <w:sz w:val="23"/>
          <w:szCs w:val="23"/>
        </w:rPr>
        <w:t xml:space="preserve">It also draws on other </w:t>
      </w:r>
      <w:r w:rsidR="00F566FA" w:rsidRPr="003C317D">
        <w:rPr>
          <w:rFonts w:cs="Arial"/>
          <w:sz w:val="23"/>
          <w:szCs w:val="23"/>
        </w:rPr>
        <w:t xml:space="preserve">SHRC </w:t>
      </w:r>
      <w:r w:rsidR="0020309E" w:rsidRPr="003C317D">
        <w:rPr>
          <w:rFonts w:cs="Arial"/>
          <w:sz w:val="23"/>
          <w:szCs w:val="23"/>
        </w:rPr>
        <w:t>sources, such as our interventions and responses to consultation about proposed legislative change, and many external sources, including reports published by NGOs, Ombudsmen, inspectorates</w:t>
      </w:r>
      <w:r w:rsidR="00B04131">
        <w:rPr>
          <w:rFonts w:cs="Arial"/>
          <w:sz w:val="23"/>
          <w:szCs w:val="23"/>
        </w:rPr>
        <w:t>,</w:t>
      </w:r>
      <w:r w:rsidR="0020309E" w:rsidRPr="003C317D">
        <w:rPr>
          <w:rFonts w:cs="Arial"/>
          <w:sz w:val="23"/>
          <w:szCs w:val="23"/>
        </w:rPr>
        <w:t xml:space="preserve"> regulators</w:t>
      </w:r>
      <w:r w:rsidR="00B04131">
        <w:rPr>
          <w:rFonts w:cs="Arial"/>
          <w:sz w:val="23"/>
          <w:szCs w:val="23"/>
        </w:rPr>
        <w:t xml:space="preserve"> </w:t>
      </w:r>
      <w:r w:rsidR="00B04131" w:rsidRPr="00BC5595">
        <w:rPr>
          <w:rFonts w:cs="Arial"/>
          <w:sz w:val="23"/>
          <w:szCs w:val="23"/>
        </w:rPr>
        <w:t>and data provided by EHRC Scotland in relation to discrimination matters</w:t>
      </w:r>
      <w:r w:rsidR="0020309E" w:rsidRPr="00BC5595">
        <w:rPr>
          <w:rFonts w:cs="Arial"/>
          <w:sz w:val="23"/>
          <w:szCs w:val="23"/>
        </w:rPr>
        <w:t>.</w:t>
      </w:r>
      <w:r w:rsidR="0020309E" w:rsidRPr="003C317D">
        <w:rPr>
          <w:rFonts w:cs="Arial"/>
          <w:sz w:val="23"/>
          <w:szCs w:val="23"/>
        </w:rPr>
        <w:t xml:space="preserve"> </w:t>
      </w:r>
    </w:p>
    <w:p w:rsidR="001318B5" w:rsidRPr="003C317D" w:rsidRDefault="001318B5" w:rsidP="00210B7A">
      <w:pPr>
        <w:rPr>
          <w:rFonts w:cs="Arial"/>
          <w:sz w:val="23"/>
          <w:szCs w:val="23"/>
        </w:rPr>
      </w:pPr>
    </w:p>
    <w:p w:rsidR="001318B5" w:rsidRPr="003C317D" w:rsidRDefault="001318B5" w:rsidP="001318B5">
      <w:pPr>
        <w:autoSpaceDE w:val="0"/>
        <w:autoSpaceDN w:val="0"/>
        <w:adjustRightInd w:val="0"/>
        <w:rPr>
          <w:rFonts w:cs="Arial"/>
          <w:sz w:val="23"/>
          <w:szCs w:val="23"/>
        </w:rPr>
      </w:pPr>
      <w:r w:rsidRPr="003C317D">
        <w:rPr>
          <w:rFonts w:cs="Arial"/>
          <w:sz w:val="23"/>
          <w:szCs w:val="23"/>
        </w:rPr>
        <w:t>The SHRC would be very pleased to provide any clarification, further information, or other assistance to Committee experts before, during or after the forthcoming session.</w:t>
      </w:r>
    </w:p>
    <w:p w:rsidR="003A69BC" w:rsidRPr="003C317D" w:rsidRDefault="003A69BC">
      <w:pPr>
        <w:tabs>
          <w:tab w:val="clear" w:pos="720"/>
          <w:tab w:val="clear" w:pos="1440"/>
          <w:tab w:val="clear" w:pos="2160"/>
          <w:tab w:val="clear" w:pos="2880"/>
          <w:tab w:val="clear" w:pos="4680"/>
          <w:tab w:val="clear" w:pos="5400"/>
          <w:tab w:val="clear" w:pos="9000"/>
        </w:tabs>
        <w:spacing w:line="240" w:lineRule="auto"/>
        <w:jc w:val="left"/>
        <w:rPr>
          <w:rFonts w:cs="Arial"/>
          <w:sz w:val="23"/>
          <w:szCs w:val="23"/>
        </w:rPr>
      </w:pPr>
      <w:r w:rsidRPr="003C317D">
        <w:rPr>
          <w:rFonts w:cs="Arial"/>
          <w:sz w:val="23"/>
          <w:szCs w:val="23"/>
        </w:rPr>
        <w:br w:type="page"/>
      </w:r>
    </w:p>
    <w:p w:rsidR="00F566FA" w:rsidRPr="004D2647" w:rsidRDefault="00F566FA" w:rsidP="006A4920">
      <w:pPr>
        <w:pBdr>
          <w:top w:val="single" w:sz="4" w:space="1" w:color="auto"/>
          <w:bottom w:val="single" w:sz="4" w:space="1"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color w:val="000000"/>
          <w:sz w:val="28"/>
          <w:szCs w:val="28"/>
          <w:lang w:eastAsia="en-GB"/>
        </w:rPr>
      </w:pPr>
      <w:r w:rsidRPr="003C317D">
        <w:rPr>
          <w:rFonts w:cs="Arial"/>
          <w:b/>
          <w:color w:val="000000"/>
          <w:sz w:val="23"/>
          <w:szCs w:val="23"/>
          <w:lang w:eastAsia="en-GB"/>
        </w:rPr>
        <w:lastRenderedPageBreak/>
        <w:tab/>
      </w:r>
      <w:r w:rsidR="006A4920" w:rsidRPr="004D2647">
        <w:rPr>
          <w:rFonts w:cs="Arial"/>
          <w:b/>
          <w:color w:val="000000"/>
          <w:sz w:val="28"/>
          <w:szCs w:val="28"/>
          <w:lang w:eastAsia="en-GB"/>
        </w:rPr>
        <w:t xml:space="preserve">Part III. </w:t>
      </w:r>
      <w:r w:rsidR="003A69BC" w:rsidRPr="004D2647">
        <w:rPr>
          <w:rFonts w:cs="Arial"/>
          <w:b/>
          <w:color w:val="000000"/>
          <w:sz w:val="28"/>
          <w:szCs w:val="28"/>
          <w:lang w:eastAsia="en-GB"/>
        </w:rPr>
        <w:t xml:space="preserve">Background regarding recommended questions </w:t>
      </w:r>
    </w:p>
    <w:p w:rsidR="00412C1A" w:rsidRPr="003C317D" w:rsidRDefault="00412C1A" w:rsidP="008726D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b/>
          <w:bCs/>
          <w:sz w:val="23"/>
          <w:szCs w:val="23"/>
        </w:rPr>
      </w:pPr>
    </w:p>
    <w:p w:rsidR="00C136C5" w:rsidRPr="003C317D" w:rsidRDefault="00DA4ABE" w:rsidP="008726D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b/>
          <w:bCs/>
          <w:szCs w:val="24"/>
        </w:rPr>
      </w:pPr>
      <w:r w:rsidRPr="003C317D">
        <w:rPr>
          <w:rFonts w:cs="Arial"/>
          <w:b/>
          <w:bCs/>
          <w:szCs w:val="24"/>
        </w:rPr>
        <w:t>Constitutional and legal framework within whic</w:t>
      </w:r>
      <w:r w:rsidR="000F564E" w:rsidRPr="003C317D">
        <w:rPr>
          <w:rFonts w:cs="Arial"/>
          <w:b/>
          <w:bCs/>
          <w:szCs w:val="24"/>
        </w:rPr>
        <w:t>h the Covenant is implemented</w:t>
      </w:r>
    </w:p>
    <w:p w:rsidR="00DA4ABE" w:rsidRPr="003C317D" w:rsidRDefault="00C136C5" w:rsidP="008726D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b/>
          <w:bCs/>
          <w:szCs w:val="24"/>
        </w:rPr>
      </w:pPr>
      <w:r w:rsidRPr="003C317D">
        <w:rPr>
          <w:rFonts w:cs="Arial"/>
          <w:b/>
          <w:bCs/>
          <w:szCs w:val="24"/>
        </w:rPr>
        <w:t>(Ar</w:t>
      </w:r>
      <w:r w:rsidR="00A55354">
        <w:rPr>
          <w:rFonts w:cs="Arial"/>
          <w:b/>
          <w:bCs/>
          <w:szCs w:val="24"/>
        </w:rPr>
        <w:t>t.</w:t>
      </w:r>
      <w:r w:rsidRPr="003C317D">
        <w:rPr>
          <w:rFonts w:cs="Arial"/>
          <w:b/>
          <w:bCs/>
          <w:szCs w:val="24"/>
        </w:rPr>
        <w:t xml:space="preserve"> 2)</w:t>
      </w:r>
    </w:p>
    <w:p w:rsidR="00AC2FA0" w:rsidRPr="00490DD8" w:rsidRDefault="00AC2FA0"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0"/>
        </w:rPr>
      </w:pPr>
    </w:p>
    <w:p w:rsidR="00D70AF6" w:rsidRPr="003C317D" w:rsidRDefault="00AC2FA0"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3"/>
          <w:szCs w:val="23"/>
          <w:lang w:val="en"/>
        </w:rPr>
      </w:pPr>
      <w:r w:rsidRPr="003C317D">
        <w:rPr>
          <w:rFonts w:cs="Arial"/>
          <w:sz w:val="23"/>
          <w:szCs w:val="23"/>
        </w:rPr>
        <w:t>5. We welcome the Committee enquiry about the State measures taken to give effect to all Covenant rights not covered by the Human Rights Act 1998</w:t>
      </w:r>
      <w:r w:rsidR="009A08CE">
        <w:rPr>
          <w:rFonts w:cs="Arial"/>
          <w:sz w:val="23"/>
          <w:szCs w:val="23"/>
        </w:rPr>
        <w:t xml:space="preserve"> (HRA)</w:t>
      </w:r>
      <w:r w:rsidRPr="003C317D">
        <w:rPr>
          <w:rFonts w:cs="Arial"/>
          <w:sz w:val="23"/>
          <w:szCs w:val="23"/>
        </w:rPr>
        <w:t xml:space="preserve"> in the domestic legal</w:t>
      </w:r>
      <w:r w:rsidR="002114CB" w:rsidRPr="003C317D">
        <w:rPr>
          <w:rFonts w:cs="Arial"/>
          <w:sz w:val="23"/>
          <w:szCs w:val="23"/>
        </w:rPr>
        <w:t xml:space="preserve"> </w:t>
      </w:r>
      <w:r w:rsidRPr="003C317D">
        <w:rPr>
          <w:rFonts w:cs="Arial"/>
          <w:sz w:val="23"/>
          <w:szCs w:val="23"/>
        </w:rPr>
        <w:t xml:space="preserve">order, particularly in Scotland. In relation to </w:t>
      </w:r>
      <w:r w:rsidRPr="003C317D">
        <w:rPr>
          <w:rFonts w:cs="Arial"/>
          <w:b/>
          <w:sz w:val="23"/>
          <w:szCs w:val="23"/>
          <w:u w:val="single"/>
        </w:rPr>
        <w:t>plans to repeal the Human Rights Act 1998</w:t>
      </w:r>
      <w:r w:rsidRPr="003C317D">
        <w:rPr>
          <w:rFonts w:cs="Arial"/>
          <w:sz w:val="23"/>
          <w:szCs w:val="23"/>
        </w:rPr>
        <w:t xml:space="preserve"> and adopt a </w:t>
      </w:r>
      <w:r w:rsidRPr="003C317D">
        <w:rPr>
          <w:rFonts w:cs="Arial"/>
          <w:b/>
          <w:sz w:val="23"/>
          <w:szCs w:val="23"/>
        </w:rPr>
        <w:t>UK Bill of Rights</w:t>
      </w:r>
      <w:r w:rsidR="001D7105" w:rsidRPr="003C317D">
        <w:rPr>
          <w:rFonts w:cs="Arial"/>
          <w:b/>
          <w:sz w:val="23"/>
          <w:szCs w:val="23"/>
        </w:rPr>
        <w:t>,</w:t>
      </w:r>
      <w:r w:rsidRPr="003C317D">
        <w:rPr>
          <w:rFonts w:cs="Arial"/>
          <w:sz w:val="23"/>
          <w:szCs w:val="23"/>
        </w:rPr>
        <w:t xml:space="preserve"> </w:t>
      </w:r>
      <w:r w:rsidR="002114CB" w:rsidRPr="003C317D">
        <w:rPr>
          <w:rFonts w:cs="Arial"/>
          <w:sz w:val="23"/>
          <w:szCs w:val="23"/>
        </w:rPr>
        <w:t xml:space="preserve">SHRC </w:t>
      </w:r>
      <w:r w:rsidRPr="003C317D">
        <w:rPr>
          <w:rFonts w:cs="Arial"/>
          <w:sz w:val="23"/>
          <w:szCs w:val="23"/>
        </w:rPr>
        <w:t>continue</w:t>
      </w:r>
      <w:r w:rsidR="002114CB" w:rsidRPr="003C317D">
        <w:rPr>
          <w:rFonts w:cs="Arial"/>
          <w:sz w:val="23"/>
          <w:szCs w:val="23"/>
        </w:rPr>
        <w:t>s</w:t>
      </w:r>
      <w:r w:rsidRPr="003C317D">
        <w:rPr>
          <w:rFonts w:cs="Arial"/>
          <w:sz w:val="23"/>
          <w:szCs w:val="23"/>
        </w:rPr>
        <w:t xml:space="preserve"> to be concerned about </w:t>
      </w:r>
      <w:r w:rsidR="002114CB" w:rsidRPr="003C317D">
        <w:rPr>
          <w:rFonts w:cs="Arial"/>
          <w:sz w:val="23"/>
          <w:szCs w:val="23"/>
        </w:rPr>
        <w:t>the latent regressive character of the proposed human rights framework.</w:t>
      </w:r>
      <w:r w:rsidR="002114CB" w:rsidRPr="003C317D">
        <w:rPr>
          <w:rStyle w:val="EndnoteReference"/>
          <w:rFonts w:cs="Arial"/>
          <w:sz w:val="23"/>
          <w:szCs w:val="23"/>
        </w:rPr>
        <w:endnoteReference w:id="5"/>
      </w:r>
      <w:r w:rsidR="002114CB" w:rsidRPr="003C317D">
        <w:rPr>
          <w:rFonts w:cs="Arial"/>
          <w:sz w:val="23"/>
          <w:szCs w:val="23"/>
        </w:rPr>
        <w:t xml:space="preserve"> It is our view that in the current </w:t>
      </w:r>
      <w:r w:rsidR="00980078">
        <w:rPr>
          <w:rFonts w:cs="Arial"/>
          <w:sz w:val="23"/>
          <w:szCs w:val="23"/>
        </w:rPr>
        <w:t xml:space="preserve">political </w:t>
      </w:r>
      <w:r w:rsidR="002114CB" w:rsidRPr="003C317D">
        <w:rPr>
          <w:rFonts w:cs="Arial"/>
          <w:sz w:val="23"/>
          <w:szCs w:val="23"/>
        </w:rPr>
        <w:t xml:space="preserve">environment </w:t>
      </w:r>
      <w:r w:rsidR="002114CB" w:rsidRPr="003C317D">
        <w:rPr>
          <w:rFonts w:cs="Arial"/>
          <w:sz w:val="23"/>
          <w:szCs w:val="23"/>
          <w:lang w:eastAsia="en-GB"/>
        </w:rPr>
        <w:t xml:space="preserve">any new </w:t>
      </w:r>
      <w:r w:rsidR="002114CB" w:rsidRPr="003C317D">
        <w:rPr>
          <w:rFonts w:cs="Arial"/>
          <w:sz w:val="23"/>
          <w:szCs w:val="23"/>
          <w:lang w:val="en"/>
        </w:rPr>
        <w:t xml:space="preserve">UK Bill of Rights would result in a weaker replacement for the HRA by undermining the </w:t>
      </w:r>
      <w:r w:rsidR="002114CB" w:rsidRPr="003C317D">
        <w:rPr>
          <w:rFonts w:cs="Arial"/>
          <w:sz w:val="23"/>
          <w:szCs w:val="23"/>
        </w:rPr>
        <w:t xml:space="preserve">universality principle </w:t>
      </w:r>
      <w:r w:rsidR="002114CB" w:rsidRPr="003C317D">
        <w:rPr>
          <w:rFonts w:cs="Arial"/>
          <w:sz w:val="23"/>
          <w:szCs w:val="23"/>
          <w:lang w:val="en"/>
        </w:rPr>
        <w:t>as well as reducing government accountability at home, and internationally.</w:t>
      </w:r>
      <w:r w:rsidR="002114CB" w:rsidRPr="003C317D">
        <w:rPr>
          <w:rStyle w:val="EndnoteReference"/>
          <w:rFonts w:cs="Arial"/>
          <w:b/>
          <w:sz w:val="23"/>
          <w:szCs w:val="23"/>
          <w:lang w:eastAsia="en-GB"/>
        </w:rPr>
        <w:endnoteReference w:id="6"/>
      </w:r>
      <w:r w:rsidR="002114CB" w:rsidRPr="003C317D">
        <w:rPr>
          <w:rFonts w:cs="Arial"/>
          <w:sz w:val="23"/>
          <w:szCs w:val="23"/>
          <w:lang w:val="en"/>
        </w:rPr>
        <w:t xml:space="preserve"> </w:t>
      </w:r>
    </w:p>
    <w:p w:rsidR="00D70AF6" w:rsidRPr="00490DD8" w:rsidRDefault="00D70AF6"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val="en"/>
        </w:rPr>
      </w:pPr>
    </w:p>
    <w:p w:rsidR="00D70AF6" w:rsidRPr="003C317D" w:rsidRDefault="00D70AF6" w:rsidP="00FF7DB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3"/>
          <w:szCs w:val="23"/>
        </w:rPr>
      </w:pPr>
      <w:r w:rsidRPr="003C317D">
        <w:rPr>
          <w:rFonts w:cs="Arial"/>
          <w:sz w:val="23"/>
          <w:szCs w:val="23"/>
        </w:rPr>
        <w:t xml:space="preserve">5.1. As </w:t>
      </w:r>
      <w:r w:rsidRPr="00BC5595">
        <w:rPr>
          <w:rFonts w:cs="Arial"/>
          <w:sz w:val="23"/>
          <w:szCs w:val="23"/>
        </w:rPr>
        <w:t xml:space="preserve">the Committee is aware, </w:t>
      </w:r>
      <w:r w:rsidR="00CB35F3" w:rsidRPr="00BC5595">
        <w:rPr>
          <w:rFonts w:cs="Arial"/>
          <w:sz w:val="23"/>
          <w:szCs w:val="23"/>
        </w:rPr>
        <w:t xml:space="preserve">the place of human rights in Britain is at a critical juncture. </w:t>
      </w:r>
      <w:r w:rsidRPr="00BC5595">
        <w:rPr>
          <w:rFonts w:cs="Arial"/>
          <w:sz w:val="23"/>
          <w:szCs w:val="23"/>
        </w:rPr>
        <w:t>In 2011</w:t>
      </w:r>
      <w:r w:rsidRPr="00BC5595">
        <w:rPr>
          <w:rFonts w:cs="Arial"/>
          <w:sz w:val="23"/>
          <w:szCs w:val="23"/>
          <w:lang w:eastAsia="en-GB"/>
        </w:rPr>
        <w:t xml:space="preserve">, the </w:t>
      </w:r>
      <w:r w:rsidR="00FF7DB8" w:rsidRPr="00BC5595">
        <w:rPr>
          <w:rFonts w:cs="Arial"/>
          <w:sz w:val="23"/>
          <w:szCs w:val="23"/>
          <w:lang w:eastAsia="en-GB"/>
        </w:rPr>
        <w:t xml:space="preserve">previous </w:t>
      </w:r>
      <w:r w:rsidRPr="00BC5595">
        <w:rPr>
          <w:rFonts w:cs="Arial"/>
          <w:sz w:val="23"/>
          <w:szCs w:val="23"/>
        </w:rPr>
        <w:t xml:space="preserve">UK Government </w:t>
      </w:r>
      <w:r w:rsidRPr="00BC5595">
        <w:rPr>
          <w:rFonts w:cs="Arial"/>
          <w:sz w:val="23"/>
          <w:szCs w:val="23"/>
          <w:lang w:eastAsia="en-GB"/>
        </w:rPr>
        <w:t>established a Commission on a UK Bill of Rights</w:t>
      </w:r>
      <w:r w:rsidRPr="00BC5595">
        <w:rPr>
          <w:rStyle w:val="EndnoteReference"/>
          <w:rFonts w:cs="Arial"/>
          <w:sz w:val="23"/>
          <w:szCs w:val="23"/>
          <w:lang w:eastAsia="en-GB"/>
        </w:rPr>
        <w:endnoteReference w:id="7"/>
      </w:r>
      <w:r w:rsidRPr="00BC5595">
        <w:rPr>
          <w:rFonts w:cs="Arial"/>
          <w:sz w:val="23"/>
          <w:szCs w:val="23"/>
          <w:lang w:eastAsia="en-GB"/>
        </w:rPr>
        <w:t xml:space="preserve"> that reported in December 2012. Following its report members of the UK Government, including the Secretaries of State for Justice and Home Affairs, promoted the repeal of the HRA.</w:t>
      </w:r>
      <w:r w:rsidRPr="00BC5595">
        <w:rPr>
          <w:rStyle w:val="EndnoteReference"/>
          <w:rFonts w:cs="Arial"/>
          <w:sz w:val="23"/>
          <w:szCs w:val="23"/>
          <w:lang w:eastAsia="en-GB"/>
        </w:rPr>
        <w:endnoteReference w:id="8"/>
      </w:r>
      <w:r w:rsidRPr="00BC5595">
        <w:rPr>
          <w:rFonts w:cs="Arial"/>
          <w:sz w:val="23"/>
          <w:szCs w:val="23"/>
        </w:rPr>
        <w:t xml:space="preserve"> </w:t>
      </w:r>
      <w:r w:rsidR="00FF7DB8" w:rsidRPr="00BC5595">
        <w:rPr>
          <w:rFonts w:cs="Arial"/>
          <w:sz w:val="23"/>
          <w:szCs w:val="23"/>
        </w:rPr>
        <w:t>The current UK Government has included a legislative proposal for a British Bill of Rights to replace the HRA.</w:t>
      </w:r>
      <w:r w:rsidR="00FF7DB8" w:rsidRPr="00BC5595">
        <w:rPr>
          <w:rStyle w:val="EndnoteReference"/>
          <w:rFonts w:cs="Arial"/>
          <w:sz w:val="23"/>
          <w:szCs w:val="23"/>
        </w:rPr>
        <w:endnoteReference w:id="9"/>
      </w:r>
      <w:r w:rsidR="00FF7DB8" w:rsidRPr="00BC5595">
        <w:rPr>
          <w:rFonts w:cs="Arial"/>
          <w:sz w:val="23"/>
          <w:szCs w:val="23"/>
        </w:rPr>
        <w:t xml:space="preserve"> The proposal has been couched in adverse language by referring to the </w:t>
      </w:r>
      <w:r w:rsidR="00E23775" w:rsidRPr="00BC5595">
        <w:rPr>
          <w:rFonts w:cs="Arial"/>
          <w:sz w:val="23"/>
          <w:szCs w:val="23"/>
        </w:rPr>
        <w:t>“</w:t>
      </w:r>
      <w:r w:rsidR="00FF7DB8" w:rsidRPr="00BC5595">
        <w:rPr>
          <w:rFonts w:cs="Arial"/>
          <w:sz w:val="23"/>
          <w:szCs w:val="23"/>
        </w:rPr>
        <w:t>damaging effects of Labour’s Human Rights Act</w:t>
      </w:r>
      <w:r w:rsidR="00E23775" w:rsidRPr="00BC5595">
        <w:rPr>
          <w:rFonts w:cs="Arial"/>
          <w:sz w:val="23"/>
          <w:szCs w:val="23"/>
        </w:rPr>
        <w:t>”</w:t>
      </w:r>
      <w:r w:rsidR="00BC5595">
        <w:rPr>
          <w:rFonts w:cs="Arial"/>
          <w:sz w:val="23"/>
          <w:szCs w:val="23"/>
        </w:rPr>
        <w:t xml:space="preserve"> </w:t>
      </w:r>
      <w:r w:rsidR="00FF7DB8" w:rsidRPr="00BC5595">
        <w:rPr>
          <w:rFonts w:cs="Arial"/>
          <w:sz w:val="23"/>
          <w:szCs w:val="23"/>
        </w:rPr>
        <w:t xml:space="preserve">and the </w:t>
      </w:r>
      <w:r w:rsidR="00E23775" w:rsidRPr="00BC5595">
        <w:rPr>
          <w:rFonts w:cs="Arial"/>
          <w:sz w:val="23"/>
          <w:szCs w:val="23"/>
        </w:rPr>
        <w:t>“</w:t>
      </w:r>
      <w:r w:rsidR="00FF7DB8" w:rsidRPr="00BC5595">
        <w:rPr>
          <w:rFonts w:cs="Arial"/>
          <w:sz w:val="23"/>
          <w:szCs w:val="23"/>
        </w:rPr>
        <w:t>misuse of human rights laws</w:t>
      </w:r>
      <w:r w:rsidR="00E23775" w:rsidRPr="00BC5595">
        <w:rPr>
          <w:rFonts w:cs="Arial"/>
          <w:sz w:val="23"/>
          <w:szCs w:val="23"/>
        </w:rPr>
        <w:t>”</w:t>
      </w:r>
      <w:r w:rsidRPr="00BC5595">
        <w:rPr>
          <w:rFonts w:cs="Arial"/>
          <w:sz w:val="23"/>
          <w:szCs w:val="23"/>
        </w:rPr>
        <w:t>.</w:t>
      </w:r>
      <w:r w:rsidRPr="00BC5595">
        <w:rPr>
          <w:rStyle w:val="EndnoteReference"/>
          <w:rFonts w:cs="Arial"/>
          <w:sz w:val="23"/>
          <w:szCs w:val="23"/>
        </w:rPr>
        <w:endnoteReference w:id="10"/>
      </w:r>
      <w:r w:rsidRPr="003C317D">
        <w:rPr>
          <w:rFonts w:cs="Arial"/>
          <w:sz w:val="23"/>
          <w:szCs w:val="23"/>
        </w:rPr>
        <w:t xml:space="preserve"> </w:t>
      </w:r>
    </w:p>
    <w:p w:rsidR="00D70AF6" w:rsidRPr="00FF7DB8" w:rsidRDefault="00D70AF6"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rPr>
      </w:pPr>
    </w:p>
    <w:p w:rsidR="002114CB" w:rsidRPr="003C317D" w:rsidRDefault="00D70AF6"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3"/>
          <w:szCs w:val="23"/>
          <w:lang w:val="en"/>
        </w:rPr>
      </w:pPr>
      <w:r w:rsidRPr="003C317D">
        <w:rPr>
          <w:rFonts w:cs="Arial"/>
          <w:sz w:val="23"/>
          <w:szCs w:val="23"/>
          <w:lang w:val="en"/>
        </w:rPr>
        <w:t>5.2</w:t>
      </w:r>
      <w:r w:rsidR="00E704F8">
        <w:rPr>
          <w:rFonts w:cs="Arial"/>
          <w:sz w:val="23"/>
          <w:szCs w:val="23"/>
          <w:lang w:val="en"/>
        </w:rPr>
        <w:t>.</w:t>
      </w:r>
      <w:r w:rsidRPr="003C317D">
        <w:rPr>
          <w:rFonts w:cs="Arial"/>
          <w:sz w:val="23"/>
          <w:szCs w:val="23"/>
          <w:lang w:val="en"/>
        </w:rPr>
        <w:t xml:space="preserve"> </w:t>
      </w:r>
      <w:r w:rsidR="00AC2FA0" w:rsidRPr="003C317D">
        <w:rPr>
          <w:rFonts w:cs="Arial"/>
          <w:sz w:val="23"/>
          <w:szCs w:val="23"/>
          <w:lang w:val="en"/>
        </w:rPr>
        <w:t>It is also important to note that ICCPR is not incorporated in domestic law and the HRA does not extend to all ICCPR rights.</w:t>
      </w:r>
      <w:r w:rsidRPr="003C317D">
        <w:rPr>
          <w:rFonts w:cs="Arial"/>
          <w:color w:val="000000"/>
          <w:sz w:val="23"/>
          <w:szCs w:val="23"/>
          <w:lang w:eastAsia="en-GB"/>
        </w:rPr>
        <w:t xml:space="preserve"> </w:t>
      </w:r>
      <w:r w:rsidR="00E33253" w:rsidRPr="003C317D">
        <w:rPr>
          <w:rFonts w:cs="Arial"/>
          <w:color w:val="000000"/>
          <w:sz w:val="23"/>
          <w:szCs w:val="23"/>
          <w:lang w:eastAsia="en-GB"/>
        </w:rPr>
        <w:t xml:space="preserve">There has been very little public awareness of the Covenant and its Optional Protocols among judges, public officials, police and law enforcement officers, legal advisers and the public at large. </w:t>
      </w:r>
      <w:r w:rsidRPr="003C317D">
        <w:rPr>
          <w:rFonts w:cs="Arial"/>
          <w:color w:val="000000"/>
          <w:sz w:val="23"/>
          <w:szCs w:val="23"/>
          <w:lang w:eastAsia="en-GB"/>
        </w:rPr>
        <w:t xml:space="preserve">The Scottish Government, through its commitment to implementation of Scotland’s first National Action Plan for Human Rights (SNAP) 2013-2017, has committed to explore the benefits and implications of incorporation of the UK international obligations in Scotland (p.43).  </w:t>
      </w:r>
    </w:p>
    <w:p w:rsidR="002114CB" w:rsidRPr="003C317D" w:rsidRDefault="002114CB" w:rsidP="009974C2">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3"/>
          <w:szCs w:val="23"/>
          <w:lang w:val="en"/>
        </w:rPr>
      </w:pPr>
    </w:p>
    <w:p w:rsidR="000F564E" w:rsidRDefault="000633F9"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Pr>
          <w:rFonts w:cs="Arial"/>
          <w:noProof/>
          <w:color w:val="000000"/>
          <w:sz w:val="23"/>
          <w:szCs w:val="23"/>
          <w:lang w:eastAsia="en-GB"/>
        </w:rPr>
        <mc:AlternateContent>
          <mc:Choice Requires="wps">
            <w:drawing>
              <wp:anchor distT="0" distB="0" distL="114300" distR="114300" simplePos="0" relativeHeight="251661312" behindDoc="0" locked="0" layoutInCell="1" allowOverlap="1" wp14:anchorId="435EDC02" wp14:editId="292B218E">
                <wp:simplePos x="0" y="0"/>
                <wp:positionH relativeFrom="column">
                  <wp:posOffset>-31805</wp:posOffset>
                </wp:positionH>
                <wp:positionV relativeFrom="paragraph">
                  <wp:posOffset>2098</wp:posOffset>
                </wp:positionV>
                <wp:extent cx="5704764" cy="715618"/>
                <wp:effectExtent l="0" t="0" r="10795" b="27940"/>
                <wp:wrapNone/>
                <wp:docPr id="4" name="Rectangle 4"/>
                <wp:cNvGraphicFramePr/>
                <a:graphic xmlns:a="http://schemas.openxmlformats.org/drawingml/2006/main">
                  <a:graphicData uri="http://schemas.microsoft.com/office/word/2010/wordprocessingShape">
                    <wps:wsp>
                      <wps:cNvSpPr/>
                      <wps:spPr>
                        <a:xfrm>
                          <a:off x="0" y="0"/>
                          <a:ext cx="5704764" cy="7156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Default="00D0730C" w:rsidP="00FF7DB8">
                            <w:pPr>
                              <w:tabs>
                                <w:tab w:val="clear" w:pos="720"/>
                                <w:tab w:val="clear" w:pos="1440"/>
                                <w:tab w:val="clear" w:pos="2160"/>
                                <w:tab w:val="clear" w:pos="2880"/>
                                <w:tab w:val="clear" w:pos="4680"/>
                                <w:tab w:val="clear" w:pos="5400"/>
                                <w:tab w:val="clear" w:pos="9000"/>
                              </w:tabs>
                              <w:autoSpaceDE w:val="0"/>
                              <w:autoSpaceDN w:val="0"/>
                              <w:adjustRightInd w:val="0"/>
                              <w:spacing w:line="240" w:lineRule="auto"/>
                            </w:pPr>
                            <w:r w:rsidRPr="000633F9">
                              <w:rPr>
                                <w:rFonts w:cs="Arial"/>
                                <w:color w:val="FFFFFF" w:themeColor="background1"/>
                                <w:sz w:val="23"/>
                                <w:szCs w:val="23"/>
                                <w:lang w:eastAsia="en-GB"/>
                              </w:rPr>
                              <w:t xml:space="preserve">5.3. SHRC recommends the Committee ask the United Kingdom what measures it will take to ensure </w:t>
                            </w:r>
                            <w:r>
                              <w:rPr>
                                <w:rFonts w:cs="Arial"/>
                                <w:color w:val="FFFFFF" w:themeColor="background1"/>
                                <w:sz w:val="23"/>
                                <w:szCs w:val="23"/>
                                <w:lang w:eastAsia="en-GB"/>
                              </w:rPr>
                              <w:t xml:space="preserve">non- regression and </w:t>
                            </w:r>
                            <w:r w:rsidRPr="000633F9">
                              <w:rPr>
                                <w:rFonts w:cs="Arial"/>
                                <w:color w:val="FFFFFF" w:themeColor="background1"/>
                                <w:sz w:val="23"/>
                                <w:szCs w:val="23"/>
                                <w:lang w:eastAsia="en-GB"/>
                              </w:rPr>
                              <w:t>the protection of all Covenant rights across all jurisdictions in the UK</w:t>
                            </w:r>
                            <w:r>
                              <w:rPr>
                                <w:rFonts w:cs="Arial"/>
                                <w:color w:val="FFFFFF" w:themeColor="background1"/>
                                <w:sz w:val="23"/>
                                <w:szCs w:val="23"/>
                                <w:lang w:eastAsia="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2.5pt;margin-top:.15pt;width:449.2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" fillcolor="#4f81bd [3204]" strokecolor="#243f60 [1604]" strokeweight="2pt">
                <v:textbox>
                  <w:txbxContent>
                    <w:p w:rsidR="00D0730C" w:rsidRDefault="00D0730C" w:rsidP="00FF7DB8">
                      <w:pPr>
                        <w:tabs>
                          <w:tab w:val="clear" w:pos="720"/>
                          <w:tab w:val="clear" w:pos="1440"/>
                          <w:tab w:val="clear" w:pos="2160"/>
                          <w:tab w:val="clear" w:pos="2880"/>
                          <w:tab w:val="clear" w:pos="4680"/>
                          <w:tab w:val="clear" w:pos="5400"/>
                          <w:tab w:val="clear" w:pos="9000"/>
                        </w:tabs>
                        <w:autoSpaceDE w:val="0"/>
                        <w:autoSpaceDN w:val="0"/>
                        <w:adjustRightInd w:val="0"/>
                        <w:spacing w:line="240" w:lineRule="auto"/>
                      </w:pPr>
                      <w:r w:rsidRPr="000633F9">
                        <w:rPr>
                          <w:rFonts w:cs="Arial"/>
                          <w:color w:val="FFFFFF" w:themeColor="background1"/>
                          <w:sz w:val="23"/>
                          <w:szCs w:val="23"/>
                          <w:lang w:eastAsia="en-GB"/>
                        </w:rPr>
                        <w:t xml:space="preserve">5.3. SHRC recommends the Committee ask the United Kingdom what measures it will take to ensure </w:t>
                      </w:r>
                      <w:r>
                        <w:rPr>
                          <w:rFonts w:cs="Arial"/>
                          <w:color w:val="FFFFFF" w:themeColor="background1"/>
                          <w:sz w:val="23"/>
                          <w:szCs w:val="23"/>
                          <w:lang w:eastAsia="en-GB"/>
                        </w:rPr>
                        <w:t xml:space="preserve">non- regression and </w:t>
                      </w:r>
                      <w:r w:rsidRPr="000633F9">
                        <w:rPr>
                          <w:rFonts w:cs="Arial"/>
                          <w:color w:val="FFFFFF" w:themeColor="background1"/>
                          <w:sz w:val="23"/>
                          <w:szCs w:val="23"/>
                          <w:lang w:eastAsia="en-GB"/>
                        </w:rPr>
                        <w:t>the protection of all Covenant rights across all jurisdictions in the UK</w:t>
                      </w:r>
                      <w:r>
                        <w:rPr>
                          <w:rFonts w:cs="Arial"/>
                          <w:color w:val="FFFFFF" w:themeColor="background1"/>
                          <w:sz w:val="23"/>
                          <w:szCs w:val="23"/>
                          <w:lang w:eastAsia="en-GB"/>
                        </w:rPr>
                        <w:t>.</w:t>
                      </w:r>
                    </w:p>
                  </w:txbxContent>
                </v:textbox>
              </v:rect>
            </w:pict>
          </mc:Fallback>
        </mc:AlternateContent>
      </w:r>
    </w:p>
    <w:p w:rsidR="000633F9" w:rsidRDefault="000633F9"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0633F9" w:rsidRDefault="000633F9"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0633F9" w:rsidRDefault="000633F9"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0633F9" w:rsidRDefault="000633F9"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C136C5" w:rsidRPr="003C317D" w:rsidRDefault="00C136C5"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D70AF6" w:rsidRPr="00A55354" w:rsidRDefault="00D70AF6" w:rsidP="00C136C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b/>
          <w:color w:val="000000"/>
          <w:szCs w:val="24"/>
          <w:lang w:eastAsia="en-GB"/>
        </w:rPr>
      </w:pPr>
      <w:r w:rsidRPr="00A55354">
        <w:rPr>
          <w:rFonts w:cs="Arial"/>
          <w:b/>
          <w:color w:val="000000"/>
          <w:szCs w:val="24"/>
          <w:lang w:eastAsia="en-GB"/>
        </w:rPr>
        <w:t xml:space="preserve">Non-discrimination, equality between men and women, prohibition of advocacy of national, racial or religious hatred and minority rights </w:t>
      </w:r>
      <w:r w:rsidR="00A55354">
        <w:rPr>
          <w:rFonts w:cs="Arial"/>
          <w:b/>
          <w:color w:val="000000"/>
          <w:szCs w:val="24"/>
          <w:lang w:eastAsia="en-GB"/>
        </w:rPr>
        <w:t>(A</w:t>
      </w:r>
      <w:r w:rsidR="00E6098D" w:rsidRPr="00A55354">
        <w:rPr>
          <w:rFonts w:cs="Arial"/>
          <w:b/>
          <w:color w:val="000000"/>
          <w:szCs w:val="24"/>
          <w:lang w:eastAsia="en-GB"/>
        </w:rPr>
        <w:t>rts</w:t>
      </w:r>
      <w:r w:rsidR="004D2647">
        <w:rPr>
          <w:rFonts w:cs="Arial"/>
          <w:b/>
          <w:color w:val="000000"/>
          <w:szCs w:val="24"/>
          <w:lang w:eastAsia="en-GB"/>
        </w:rPr>
        <w:t>.</w:t>
      </w:r>
      <w:r w:rsidR="00E6098D" w:rsidRPr="00A55354">
        <w:rPr>
          <w:rFonts w:cs="Arial"/>
          <w:b/>
          <w:color w:val="000000"/>
          <w:szCs w:val="24"/>
          <w:lang w:eastAsia="en-GB"/>
        </w:rPr>
        <w:t xml:space="preserve"> 2, 3, 20, 26 and 27)</w:t>
      </w:r>
    </w:p>
    <w:p w:rsidR="00D70AF6" w:rsidRPr="00490DD8" w:rsidRDefault="00D70AF6" w:rsidP="00D70AF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0"/>
          <w:lang w:eastAsia="en-GB"/>
        </w:rPr>
      </w:pPr>
    </w:p>
    <w:p w:rsidR="00C52C35" w:rsidRPr="00C52C35" w:rsidRDefault="00D249A5" w:rsidP="00C52C3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b/>
          <w:color w:val="000000"/>
          <w:sz w:val="23"/>
          <w:szCs w:val="23"/>
          <w:lang w:eastAsia="en-GB"/>
        </w:rPr>
        <w:t xml:space="preserve">6. </w:t>
      </w:r>
      <w:r w:rsidR="00C52C35" w:rsidRPr="00BC5595">
        <w:rPr>
          <w:rFonts w:cs="Arial"/>
          <w:b/>
          <w:color w:val="000000"/>
          <w:sz w:val="23"/>
          <w:szCs w:val="23"/>
          <w:lang w:eastAsia="en-GB"/>
        </w:rPr>
        <w:t>Hate Crime</w:t>
      </w:r>
      <w:r w:rsidR="00B04131" w:rsidRPr="00BC5595">
        <w:rPr>
          <w:rFonts w:cs="Arial"/>
          <w:b/>
          <w:color w:val="000000"/>
          <w:sz w:val="23"/>
          <w:szCs w:val="23"/>
          <w:lang w:eastAsia="en-GB"/>
        </w:rPr>
        <w:t>.</w:t>
      </w:r>
      <w:r w:rsidR="00B04131" w:rsidRPr="00BC5595">
        <w:rPr>
          <w:rFonts w:cs="Arial"/>
          <w:color w:val="000000"/>
          <w:sz w:val="23"/>
          <w:szCs w:val="23"/>
          <w:lang w:eastAsia="en-GB"/>
        </w:rPr>
        <w:t xml:space="preserve"> </w:t>
      </w:r>
      <w:r w:rsidR="00C52C35" w:rsidRPr="00BC5595">
        <w:rPr>
          <w:rFonts w:cs="Arial"/>
          <w:color w:val="000000"/>
          <w:sz w:val="23"/>
          <w:szCs w:val="23"/>
          <w:lang w:eastAsia="en-GB"/>
        </w:rPr>
        <w:t>Paragraph 29 of the state report records some data relating to reporting and prosecution of racist incidents in Scotland. The Crown Office and Procurator Fiscal Service report on Hate Crime in Scotland 2013–14  provides details of hate crime cases reported, specifically;</w:t>
      </w:r>
      <w:r w:rsidR="00C52C35" w:rsidRPr="00C52C35">
        <w:rPr>
          <w:rFonts w:cs="Arial"/>
          <w:color w:val="000000"/>
          <w:sz w:val="23"/>
          <w:szCs w:val="23"/>
          <w:lang w:eastAsia="en-GB"/>
        </w:rPr>
        <w:t xml:space="preserve"> </w:t>
      </w:r>
    </w:p>
    <w:p w:rsidR="00C52C35" w:rsidRPr="00C52C35" w:rsidRDefault="00C52C35" w:rsidP="00C52C3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C52C35">
        <w:rPr>
          <w:rFonts w:cs="Arial"/>
          <w:color w:val="000000"/>
          <w:sz w:val="23"/>
          <w:szCs w:val="23"/>
          <w:lang w:eastAsia="en-GB"/>
        </w:rPr>
        <w:t>•</w:t>
      </w:r>
      <w:r w:rsidRPr="00C52C35">
        <w:rPr>
          <w:rFonts w:cs="Arial"/>
          <w:color w:val="000000"/>
          <w:sz w:val="23"/>
          <w:szCs w:val="23"/>
          <w:lang w:eastAsia="en-GB"/>
        </w:rPr>
        <w:tab/>
        <w:t>4,148 (68.9%) were race hate crimes;</w:t>
      </w:r>
    </w:p>
    <w:p w:rsidR="00C52C35" w:rsidRPr="00C52C35" w:rsidRDefault="00C52C35" w:rsidP="00C52C3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C52C35">
        <w:rPr>
          <w:rFonts w:cs="Arial"/>
          <w:color w:val="000000"/>
          <w:sz w:val="23"/>
          <w:szCs w:val="23"/>
          <w:lang w:eastAsia="en-GB"/>
        </w:rPr>
        <w:t>•</w:t>
      </w:r>
      <w:r w:rsidRPr="00C52C35">
        <w:rPr>
          <w:rFonts w:cs="Arial"/>
          <w:color w:val="000000"/>
          <w:sz w:val="23"/>
          <w:szCs w:val="23"/>
          <w:lang w:eastAsia="en-GB"/>
        </w:rPr>
        <w:tab/>
        <w:t>890 (14.8%) were sexual orientation hate;</w:t>
      </w:r>
    </w:p>
    <w:p w:rsidR="00C52C35" w:rsidRPr="00C52C35" w:rsidRDefault="00C52C35" w:rsidP="00C52C3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C52C35">
        <w:rPr>
          <w:rFonts w:cs="Arial"/>
          <w:color w:val="000000"/>
          <w:sz w:val="23"/>
          <w:szCs w:val="23"/>
          <w:lang w:eastAsia="en-GB"/>
        </w:rPr>
        <w:t>•</w:t>
      </w:r>
      <w:r w:rsidRPr="00C52C35">
        <w:rPr>
          <w:rFonts w:cs="Arial"/>
          <w:color w:val="000000"/>
          <w:sz w:val="23"/>
          <w:szCs w:val="23"/>
          <w:lang w:eastAsia="en-GB"/>
        </w:rPr>
        <w:tab/>
        <w:t>587 (9.8%) were religion hate crimes;</w:t>
      </w:r>
    </w:p>
    <w:p w:rsidR="00C52C35" w:rsidRPr="00C52C35" w:rsidRDefault="00C52C35" w:rsidP="00C52C3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C52C35">
        <w:rPr>
          <w:rFonts w:cs="Arial"/>
          <w:color w:val="000000"/>
          <w:sz w:val="23"/>
          <w:szCs w:val="23"/>
          <w:lang w:eastAsia="en-GB"/>
        </w:rPr>
        <w:t>•</w:t>
      </w:r>
      <w:r w:rsidRPr="00C52C35">
        <w:rPr>
          <w:rFonts w:cs="Arial"/>
          <w:color w:val="000000"/>
          <w:sz w:val="23"/>
          <w:szCs w:val="23"/>
          <w:lang w:eastAsia="en-GB"/>
        </w:rPr>
        <w:tab/>
        <w:t>154 (2.6%) were disability hate crimes; and</w:t>
      </w:r>
    </w:p>
    <w:p w:rsidR="00C52C35" w:rsidRPr="00C52C35" w:rsidRDefault="00C52C35" w:rsidP="00C52C3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C52C35">
        <w:rPr>
          <w:rFonts w:cs="Arial"/>
          <w:color w:val="000000"/>
          <w:sz w:val="23"/>
          <w:szCs w:val="23"/>
          <w:lang w:eastAsia="en-GB"/>
        </w:rPr>
        <w:t>•</w:t>
      </w:r>
      <w:r w:rsidRPr="00C52C35">
        <w:rPr>
          <w:rFonts w:cs="Arial"/>
          <w:color w:val="000000"/>
          <w:sz w:val="23"/>
          <w:szCs w:val="23"/>
          <w:lang w:eastAsia="en-GB"/>
        </w:rPr>
        <w:tab/>
        <w:t xml:space="preserve">25 (0.4%) were transgender identity hate crimes. </w:t>
      </w:r>
    </w:p>
    <w:p w:rsidR="00C52C35" w:rsidRPr="00C52C35" w:rsidRDefault="00C52C35" w:rsidP="00C52C3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D249A5" w:rsidRDefault="00C52C35" w:rsidP="00C52C3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BC5595">
        <w:rPr>
          <w:rFonts w:cs="Arial"/>
          <w:color w:val="000000"/>
          <w:sz w:val="23"/>
          <w:szCs w:val="23"/>
          <w:lang w:eastAsia="en-GB"/>
        </w:rPr>
        <w:lastRenderedPageBreak/>
        <w:t xml:space="preserve">There were increases in hate crime figures for four out of the five monitored strands between 2012 – 13 and 2013 – 14; (race increased by 3%, sexual orientation increased by 22 %, disability increased by 12 % and transgender increased by 78%. </w:t>
      </w:r>
      <w:r w:rsidR="00B04131" w:rsidRPr="00BC5595">
        <w:rPr>
          <w:rFonts w:cs="Arial"/>
          <w:color w:val="000000"/>
          <w:sz w:val="23"/>
          <w:szCs w:val="23"/>
          <w:lang w:eastAsia="en-GB"/>
        </w:rPr>
        <w:t xml:space="preserve">There is no clear evidence on the extent to which hate crime may be underreported. The Scottish Crime and Justice Survey (SCJS) 2012 -13 suggests that </w:t>
      </w:r>
      <w:r w:rsidRPr="00BC5595">
        <w:rPr>
          <w:rFonts w:cs="Arial"/>
          <w:color w:val="000000"/>
          <w:sz w:val="23"/>
          <w:szCs w:val="23"/>
          <w:lang w:eastAsia="en-GB"/>
        </w:rPr>
        <w:t xml:space="preserve">just under two-fifths (39%) of </w:t>
      </w:r>
      <w:r w:rsidR="00B04131" w:rsidRPr="00BC5595">
        <w:rPr>
          <w:rFonts w:cs="Arial"/>
          <w:color w:val="000000"/>
          <w:sz w:val="23"/>
          <w:szCs w:val="23"/>
          <w:lang w:eastAsia="en-GB"/>
        </w:rPr>
        <w:t xml:space="preserve">hate </w:t>
      </w:r>
      <w:r w:rsidRPr="00BC5595">
        <w:rPr>
          <w:rFonts w:cs="Arial"/>
          <w:color w:val="000000"/>
          <w:sz w:val="23"/>
          <w:szCs w:val="23"/>
          <w:lang w:eastAsia="en-GB"/>
        </w:rPr>
        <w:t>crimes were reported to the police in 2012/13</w:t>
      </w:r>
      <w:r w:rsidR="00B04131" w:rsidRPr="00BC5595">
        <w:rPr>
          <w:rFonts w:cs="Arial"/>
          <w:color w:val="000000"/>
          <w:sz w:val="23"/>
          <w:szCs w:val="23"/>
          <w:lang w:eastAsia="en-GB"/>
        </w:rPr>
        <w:t>.</w:t>
      </w:r>
      <w:r w:rsidR="00D0730C" w:rsidRPr="00BC5595">
        <w:rPr>
          <w:rStyle w:val="EndnoteReference"/>
          <w:rFonts w:cs="Arial"/>
          <w:color w:val="000000"/>
          <w:sz w:val="23"/>
          <w:szCs w:val="23"/>
          <w:lang w:eastAsia="en-GB"/>
        </w:rPr>
        <w:endnoteReference w:id="11"/>
      </w:r>
      <w:r w:rsidR="00B04131" w:rsidRPr="00BC5595">
        <w:rPr>
          <w:rFonts w:cs="Arial"/>
          <w:color w:val="000000"/>
          <w:sz w:val="23"/>
          <w:szCs w:val="23"/>
          <w:lang w:eastAsia="en-GB"/>
        </w:rPr>
        <w:t xml:space="preserve"> The most common reason</w:t>
      </w:r>
      <w:r w:rsidR="00D0730C" w:rsidRPr="00BC5595">
        <w:rPr>
          <w:rFonts w:cs="Arial"/>
          <w:color w:val="000000"/>
          <w:sz w:val="23"/>
          <w:szCs w:val="23"/>
          <w:lang w:eastAsia="en-GB"/>
        </w:rPr>
        <w:t xml:space="preserve"> given</w:t>
      </w:r>
      <w:r w:rsidR="00B04131" w:rsidRPr="00BC5595">
        <w:rPr>
          <w:rFonts w:cs="Arial"/>
          <w:color w:val="000000"/>
          <w:sz w:val="23"/>
          <w:szCs w:val="23"/>
          <w:lang w:eastAsia="en-GB"/>
        </w:rPr>
        <w:t xml:space="preserve"> for crime not being reported to the police was that the victim felt the police could have done nothing (37%)</w:t>
      </w:r>
      <w:r w:rsidR="00D249A5" w:rsidRPr="00BC5595">
        <w:rPr>
          <w:rFonts w:cs="Arial"/>
          <w:color w:val="000000"/>
          <w:sz w:val="23"/>
          <w:szCs w:val="23"/>
          <w:lang w:eastAsia="en-GB"/>
        </w:rPr>
        <w:t xml:space="preserve"> or the incident was </w:t>
      </w:r>
      <w:r w:rsidRPr="00BC5595">
        <w:rPr>
          <w:rFonts w:cs="Arial"/>
          <w:color w:val="000000"/>
          <w:sz w:val="23"/>
          <w:szCs w:val="23"/>
          <w:lang w:eastAsia="en-GB"/>
        </w:rPr>
        <w:t xml:space="preserve">seen as too trivial </w:t>
      </w:r>
      <w:r w:rsidR="00D249A5" w:rsidRPr="00BC5595">
        <w:rPr>
          <w:rFonts w:cs="Arial"/>
          <w:color w:val="000000"/>
          <w:sz w:val="23"/>
          <w:szCs w:val="23"/>
          <w:lang w:eastAsia="en-GB"/>
        </w:rPr>
        <w:t xml:space="preserve">to report </w:t>
      </w:r>
      <w:r w:rsidRPr="00BC5595">
        <w:rPr>
          <w:rFonts w:cs="Arial"/>
          <w:color w:val="000000"/>
          <w:sz w:val="23"/>
          <w:szCs w:val="23"/>
          <w:lang w:eastAsia="en-GB"/>
        </w:rPr>
        <w:t>(36%). Nearly one-in-four violent crimes (23%) went unreported to the police because the victim "dealt with the matter themselves" and 14% of violent crimes were unreported because the incident was considered a personal or family matter. In 2015 the EHRC commenced a project on preventing and tackling homophobic, biphobic and transphobic hate crimes in Great Britain</w:t>
      </w:r>
      <w:r w:rsidR="00D249A5" w:rsidRPr="00BC5595">
        <w:rPr>
          <w:rFonts w:cs="Arial"/>
          <w:color w:val="000000"/>
          <w:sz w:val="23"/>
          <w:szCs w:val="23"/>
          <w:lang w:eastAsia="en-GB"/>
        </w:rPr>
        <w:t>, including Scotland</w:t>
      </w:r>
      <w:r w:rsidRPr="00BC5595">
        <w:rPr>
          <w:rFonts w:cs="Arial"/>
          <w:color w:val="000000"/>
          <w:sz w:val="23"/>
          <w:szCs w:val="23"/>
          <w:lang w:eastAsia="en-GB"/>
        </w:rPr>
        <w:t>.</w:t>
      </w:r>
      <w:r w:rsidRPr="00C52C35">
        <w:rPr>
          <w:rFonts w:cs="Arial"/>
          <w:color w:val="000000"/>
          <w:sz w:val="23"/>
          <w:szCs w:val="23"/>
          <w:lang w:eastAsia="en-GB"/>
        </w:rPr>
        <w:t xml:space="preserve"> </w:t>
      </w:r>
    </w:p>
    <w:p w:rsidR="00D249A5" w:rsidRPr="00EB6E35" w:rsidRDefault="00D249A5" w:rsidP="00C52C3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16"/>
          <w:szCs w:val="16"/>
          <w:lang w:eastAsia="en-GB"/>
        </w:rPr>
      </w:pPr>
    </w:p>
    <w:p w:rsidR="00D249A5" w:rsidRPr="00D249A5" w:rsidRDefault="00D249A5" w:rsidP="00D249A5">
      <w:pPr>
        <w:pBdr>
          <w:top w:val="single" w:sz="4" w:space="1" w:color="auto"/>
          <w:left w:val="single" w:sz="4" w:space="4" w:color="auto"/>
          <w:bottom w:val="single" w:sz="4" w:space="1" w:color="auto"/>
          <w:right w:val="single" w:sz="4" w:space="0" w:color="auto"/>
        </w:pBdr>
        <w:shd w:val="clear" w:color="auto" w:fill="4F81BD" w:themeFill="accent1"/>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FFFFFF" w:themeColor="background1"/>
          <w:sz w:val="23"/>
          <w:szCs w:val="23"/>
          <w:lang w:eastAsia="en-GB"/>
        </w:rPr>
      </w:pPr>
      <w:r>
        <w:rPr>
          <w:rFonts w:cs="Arial"/>
          <w:color w:val="FFFFFF" w:themeColor="background1"/>
          <w:sz w:val="23"/>
          <w:szCs w:val="23"/>
          <w:lang w:eastAsia="en-GB"/>
        </w:rPr>
        <w:t xml:space="preserve">6.1. </w:t>
      </w:r>
      <w:r w:rsidRPr="00D249A5">
        <w:rPr>
          <w:rFonts w:cs="Arial"/>
          <w:color w:val="FFFFFF" w:themeColor="background1"/>
          <w:sz w:val="23"/>
          <w:szCs w:val="23"/>
          <w:lang w:eastAsia="en-GB"/>
        </w:rPr>
        <w:t xml:space="preserve">SHRC recommends the Committee ask the United Kingdom what measures it will take to ensure to ensure </w:t>
      </w:r>
      <w:r w:rsidR="00C52C35" w:rsidRPr="00D249A5">
        <w:rPr>
          <w:rFonts w:cs="Arial"/>
          <w:color w:val="FFFFFF" w:themeColor="background1"/>
          <w:sz w:val="23"/>
          <w:szCs w:val="23"/>
          <w:lang w:eastAsia="en-GB"/>
        </w:rPr>
        <w:t xml:space="preserve">greater reporting of hate crimes </w:t>
      </w:r>
      <w:r w:rsidRPr="00D249A5">
        <w:rPr>
          <w:rFonts w:cs="Arial"/>
          <w:color w:val="FFFFFF" w:themeColor="background1"/>
          <w:sz w:val="23"/>
          <w:szCs w:val="23"/>
          <w:lang w:eastAsia="en-GB"/>
        </w:rPr>
        <w:t xml:space="preserve">in Scotland. </w:t>
      </w:r>
    </w:p>
    <w:p w:rsidR="00C52C35" w:rsidRDefault="00C52C35"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4C2EB7" w:rsidRDefault="003F6330"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3"/>
          <w:szCs w:val="23"/>
        </w:rPr>
      </w:pPr>
      <w:r w:rsidRPr="003C317D">
        <w:rPr>
          <w:rFonts w:cs="Arial"/>
          <w:color w:val="000000"/>
          <w:sz w:val="23"/>
          <w:szCs w:val="23"/>
          <w:lang w:eastAsia="en-GB"/>
        </w:rPr>
        <w:t>6</w:t>
      </w:r>
      <w:r w:rsidR="00D70AF6" w:rsidRPr="003C317D">
        <w:rPr>
          <w:rFonts w:cs="Arial"/>
          <w:color w:val="000000"/>
          <w:sz w:val="23"/>
          <w:szCs w:val="23"/>
          <w:lang w:eastAsia="en-GB"/>
        </w:rPr>
        <w:t>.</w:t>
      </w:r>
      <w:r w:rsidR="00D249A5">
        <w:rPr>
          <w:rFonts w:cs="Arial"/>
          <w:color w:val="000000"/>
          <w:sz w:val="23"/>
          <w:szCs w:val="23"/>
          <w:lang w:eastAsia="en-GB"/>
        </w:rPr>
        <w:t>1</w:t>
      </w:r>
      <w:r w:rsidR="00D70AF6" w:rsidRPr="003C317D">
        <w:rPr>
          <w:rFonts w:cs="Arial"/>
          <w:color w:val="000000"/>
          <w:sz w:val="23"/>
          <w:szCs w:val="23"/>
          <w:lang w:eastAsia="en-GB"/>
        </w:rPr>
        <w:t xml:space="preserve"> </w:t>
      </w:r>
      <w:r w:rsidR="00D40E94" w:rsidRPr="00D40E94">
        <w:rPr>
          <w:rFonts w:cs="Arial"/>
          <w:b/>
          <w:bCs/>
          <w:sz w:val="23"/>
          <w:szCs w:val="23"/>
          <w:u w:val="single"/>
        </w:rPr>
        <w:t>S</w:t>
      </w:r>
      <w:r w:rsidR="00D70AF6" w:rsidRPr="00D40E94">
        <w:rPr>
          <w:rFonts w:cs="Arial"/>
          <w:b/>
          <w:bCs/>
          <w:sz w:val="23"/>
          <w:szCs w:val="23"/>
          <w:u w:val="single"/>
        </w:rPr>
        <w:t>t</w:t>
      </w:r>
      <w:r w:rsidR="00D70AF6" w:rsidRPr="003C317D">
        <w:rPr>
          <w:rFonts w:cs="Arial"/>
          <w:b/>
          <w:bCs/>
          <w:sz w:val="23"/>
          <w:szCs w:val="23"/>
          <w:u w:val="single"/>
        </w:rPr>
        <w:t>op and search, particularly non-statutory</w:t>
      </w:r>
      <w:r w:rsidR="00D70AF6" w:rsidRPr="003C317D">
        <w:rPr>
          <w:rFonts w:cs="Arial"/>
          <w:bCs/>
          <w:sz w:val="23"/>
          <w:szCs w:val="23"/>
        </w:rPr>
        <w:t xml:space="preserve"> searches</w:t>
      </w:r>
      <w:r w:rsidR="00D40E94">
        <w:rPr>
          <w:rFonts w:cs="Arial"/>
          <w:bCs/>
          <w:sz w:val="23"/>
          <w:szCs w:val="23"/>
        </w:rPr>
        <w:t xml:space="preserve"> in Scotland. </w:t>
      </w:r>
      <w:r w:rsidR="004C2EB7" w:rsidRPr="004C2EB7">
        <w:rPr>
          <w:rFonts w:cs="Arial"/>
          <w:bCs/>
          <w:sz w:val="23"/>
          <w:szCs w:val="23"/>
        </w:rPr>
        <w:t xml:space="preserve">A total of 519,213 searches were carried out in Scotland between April and December 2013. This figure is almost two times higher than the 312,645 searches conducted by London's Metropolitan force for all 2013, which polices a population </w:t>
      </w:r>
      <w:r w:rsidR="00406275">
        <w:rPr>
          <w:rFonts w:cs="Arial"/>
          <w:bCs/>
          <w:sz w:val="23"/>
          <w:szCs w:val="23"/>
        </w:rPr>
        <w:t xml:space="preserve">much </w:t>
      </w:r>
      <w:r w:rsidR="004C2EB7" w:rsidRPr="004C2EB7">
        <w:rPr>
          <w:rFonts w:cs="Arial"/>
          <w:bCs/>
          <w:sz w:val="23"/>
          <w:szCs w:val="23"/>
        </w:rPr>
        <w:t>greater than that of Scotland. 2,912 of these searches related to children. 79% of the searches of children were conducted without any statutory basis or reasonable suspicion of a crime.</w:t>
      </w:r>
      <w:r w:rsidR="004C2EB7">
        <w:rPr>
          <w:rStyle w:val="EndnoteReference"/>
          <w:rFonts w:cs="Arial"/>
          <w:bCs/>
          <w:sz w:val="23"/>
          <w:szCs w:val="23"/>
        </w:rPr>
        <w:endnoteReference w:id="12"/>
      </w:r>
      <w:r w:rsidR="004C2EB7" w:rsidRPr="004C2EB7">
        <w:rPr>
          <w:rFonts w:cs="Arial"/>
          <w:bCs/>
          <w:sz w:val="23"/>
          <w:szCs w:val="23"/>
        </w:rPr>
        <w:t xml:space="preserve"> They were classified as consensual, where a police officer stops a child without any cause and the child searched is claimed to have agreed to be searched. Such non-statutory searches have been banned in other parts of the UK.</w:t>
      </w:r>
    </w:p>
    <w:p w:rsidR="004C2EB7" w:rsidRPr="00490DD8" w:rsidRDefault="004C2EB7"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0"/>
        </w:rPr>
      </w:pPr>
    </w:p>
    <w:p w:rsidR="004C2EB7" w:rsidRPr="004C2EB7" w:rsidRDefault="00E704F8"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3"/>
          <w:szCs w:val="23"/>
        </w:rPr>
      </w:pPr>
      <w:r>
        <w:rPr>
          <w:rFonts w:cs="Arial"/>
          <w:bCs/>
          <w:sz w:val="23"/>
          <w:szCs w:val="23"/>
        </w:rPr>
        <w:t>6.</w:t>
      </w:r>
      <w:r w:rsidR="00D249A5">
        <w:rPr>
          <w:rFonts w:cs="Arial"/>
          <w:bCs/>
          <w:sz w:val="23"/>
          <w:szCs w:val="23"/>
        </w:rPr>
        <w:t>2</w:t>
      </w:r>
      <w:r>
        <w:rPr>
          <w:rFonts w:cs="Arial"/>
          <w:bCs/>
          <w:sz w:val="23"/>
          <w:szCs w:val="23"/>
        </w:rPr>
        <w:t xml:space="preserve">. </w:t>
      </w:r>
      <w:r w:rsidR="004C2EB7" w:rsidRPr="004C2EB7">
        <w:rPr>
          <w:rFonts w:cs="Arial"/>
          <w:bCs/>
          <w:sz w:val="23"/>
          <w:szCs w:val="23"/>
        </w:rPr>
        <w:t>In June 2014 Police Scotland agreed to stop non-statutory searches of children under 12</w:t>
      </w:r>
      <w:r w:rsidR="00406275">
        <w:rPr>
          <w:rFonts w:cs="Arial"/>
          <w:bCs/>
          <w:sz w:val="23"/>
          <w:szCs w:val="23"/>
        </w:rPr>
        <w:t>.</w:t>
      </w:r>
      <w:r w:rsidR="004C2EB7" w:rsidRPr="004C2EB7">
        <w:rPr>
          <w:rFonts w:cs="Arial"/>
          <w:bCs/>
          <w:sz w:val="23"/>
          <w:szCs w:val="23"/>
        </w:rPr>
        <w:t xml:space="preserve"> </w:t>
      </w:r>
      <w:r w:rsidR="00406275">
        <w:rPr>
          <w:rFonts w:cs="Arial"/>
          <w:bCs/>
          <w:sz w:val="23"/>
          <w:szCs w:val="23"/>
        </w:rPr>
        <w:t>H</w:t>
      </w:r>
      <w:r w:rsidR="004C2EB7" w:rsidRPr="004C2EB7">
        <w:rPr>
          <w:rFonts w:cs="Arial"/>
          <w:bCs/>
          <w:sz w:val="23"/>
          <w:szCs w:val="23"/>
        </w:rPr>
        <w:t>owever following an official information request from the media it released figures showing that 356 children under 12 were stopped and searched by police officers</w:t>
      </w:r>
      <w:r w:rsidR="00C67106">
        <w:rPr>
          <w:rFonts w:cs="Arial"/>
          <w:bCs/>
          <w:sz w:val="23"/>
          <w:szCs w:val="23"/>
        </w:rPr>
        <w:t xml:space="preserve"> during the second semester of 2014</w:t>
      </w:r>
      <w:r w:rsidR="004C2EB7" w:rsidRPr="004C2EB7">
        <w:rPr>
          <w:rFonts w:cs="Arial"/>
          <w:bCs/>
          <w:sz w:val="23"/>
          <w:szCs w:val="23"/>
        </w:rPr>
        <w:t>. It transpired that this figure was incorrect and the figure was much lower. Serious questions have been raised about police data collection, particularly following the disclosure of the fact that 20,000 records had been lost due to an error</w:t>
      </w:r>
      <w:r w:rsidR="00C67106" w:rsidRPr="00C67106">
        <w:t xml:space="preserve"> </w:t>
      </w:r>
      <w:r w:rsidR="00C67106" w:rsidRPr="00C67106">
        <w:rPr>
          <w:rFonts w:cs="Arial"/>
          <w:bCs/>
          <w:sz w:val="23"/>
          <w:szCs w:val="23"/>
        </w:rPr>
        <w:t xml:space="preserve">between May and July </w:t>
      </w:r>
      <w:r w:rsidR="00C67106">
        <w:rPr>
          <w:rFonts w:cs="Arial"/>
          <w:bCs/>
          <w:sz w:val="23"/>
          <w:szCs w:val="23"/>
        </w:rPr>
        <w:t>2014</w:t>
      </w:r>
      <w:r w:rsidR="004C2EB7" w:rsidRPr="004C2EB7">
        <w:rPr>
          <w:rFonts w:cs="Arial"/>
          <w:bCs/>
          <w:sz w:val="23"/>
          <w:szCs w:val="23"/>
        </w:rPr>
        <w:t>.</w:t>
      </w:r>
      <w:r w:rsidR="00C67106">
        <w:rPr>
          <w:rStyle w:val="EndnoteReference"/>
          <w:rFonts w:cs="Arial"/>
          <w:bCs/>
          <w:sz w:val="23"/>
          <w:szCs w:val="23"/>
        </w:rPr>
        <w:endnoteReference w:id="13"/>
      </w:r>
    </w:p>
    <w:p w:rsidR="004C2EB7" w:rsidRPr="00490DD8" w:rsidRDefault="004C2EB7"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0"/>
        </w:rPr>
      </w:pPr>
    </w:p>
    <w:p w:rsidR="004C2EB7" w:rsidRPr="004C2EB7" w:rsidRDefault="00E704F8"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3"/>
          <w:szCs w:val="23"/>
        </w:rPr>
      </w:pPr>
      <w:r>
        <w:rPr>
          <w:rFonts w:cs="Arial"/>
          <w:bCs/>
          <w:sz w:val="23"/>
          <w:szCs w:val="23"/>
        </w:rPr>
        <w:t>6.</w:t>
      </w:r>
      <w:r w:rsidR="00D249A5">
        <w:rPr>
          <w:rFonts w:cs="Arial"/>
          <w:bCs/>
          <w:sz w:val="23"/>
          <w:szCs w:val="23"/>
        </w:rPr>
        <w:t>3</w:t>
      </w:r>
      <w:r>
        <w:rPr>
          <w:rFonts w:cs="Arial"/>
          <w:bCs/>
          <w:sz w:val="23"/>
          <w:szCs w:val="23"/>
        </w:rPr>
        <w:t xml:space="preserve">. </w:t>
      </w:r>
      <w:r w:rsidR="004C2EB7" w:rsidRPr="004C2EB7">
        <w:rPr>
          <w:rFonts w:cs="Arial"/>
          <w:bCs/>
          <w:sz w:val="23"/>
          <w:szCs w:val="23"/>
        </w:rPr>
        <w:t xml:space="preserve">In June 2014, </w:t>
      </w:r>
      <w:r w:rsidR="00406275">
        <w:rPr>
          <w:rFonts w:cs="Arial"/>
          <w:bCs/>
          <w:sz w:val="23"/>
          <w:szCs w:val="23"/>
        </w:rPr>
        <w:t>t</w:t>
      </w:r>
      <w:r w:rsidR="004C2EB7" w:rsidRPr="004C2EB7">
        <w:rPr>
          <w:rFonts w:cs="Arial"/>
          <w:bCs/>
          <w:sz w:val="23"/>
          <w:szCs w:val="23"/>
        </w:rPr>
        <w:t>he Scottish Police Authority</w:t>
      </w:r>
      <w:r w:rsidR="00406275">
        <w:rPr>
          <w:rFonts w:cs="Arial"/>
          <w:bCs/>
          <w:sz w:val="23"/>
          <w:szCs w:val="23"/>
        </w:rPr>
        <w:t xml:space="preserve">, the public body to which Police Scotland is accountable, </w:t>
      </w:r>
      <w:r w:rsidR="004C2EB7" w:rsidRPr="004C2EB7">
        <w:rPr>
          <w:rFonts w:cs="Arial"/>
          <w:bCs/>
          <w:sz w:val="23"/>
          <w:szCs w:val="23"/>
        </w:rPr>
        <w:t>highlighted a number of areas for improvement around targeting, proportionality, training, data gathering, transparency and informed consent. In January 2015, SHRC continued to express concerns about the legality and proportionality of non-statutory stop and search of individuals. The exercise of power by public officials must be governed by clear and publicly-accessible rules of law. The public must not be vulnerable to interference by public officials acting on any personal whim, malice, predilection or purpose other than that for which the power was conferred – in other words it cannot be arbitrary - the antithesis of legality. This was particularly concerning in the case of children and other vulnerable people.</w:t>
      </w:r>
      <w:r w:rsidR="004C2EB7" w:rsidRPr="003C317D">
        <w:rPr>
          <w:rStyle w:val="EndnoteReference"/>
          <w:rFonts w:cs="Arial"/>
          <w:bCs/>
          <w:sz w:val="23"/>
          <w:szCs w:val="23"/>
        </w:rPr>
        <w:endnoteReference w:id="14"/>
      </w:r>
      <w:r w:rsidR="004C2EB7" w:rsidRPr="004C2EB7">
        <w:rPr>
          <w:rFonts w:cs="Arial"/>
          <w:bCs/>
          <w:sz w:val="23"/>
          <w:szCs w:val="23"/>
        </w:rPr>
        <w:t xml:space="preserve"> On February 16 2015, the Scottish Police Authority announced that the stop and search of children under 12 in Scotland has now </w:t>
      </w:r>
      <w:r w:rsidR="00C67106">
        <w:rPr>
          <w:rFonts w:cs="Arial"/>
          <w:bCs/>
          <w:sz w:val="23"/>
          <w:szCs w:val="23"/>
        </w:rPr>
        <w:t>ceased</w:t>
      </w:r>
      <w:r w:rsidR="004C2EB7" w:rsidRPr="004C2EB7">
        <w:rPr>
          <w:rFonts w:cs="Arial"/>
          <w:bCs/>
          <w:sz w:val="23"/>
          <w:szCs w:val="23"/>
        </w:rPr>
        <w:t>.</w:t>
      </w:r>
    </w:p>
    <w:p w:rsidR="004C2EB7" w:rsidRPr="004C2EB7" w:rsidRDefault="000633F9" w:rsidP="004C2EB7">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sz w:val="23"/>
          <w:szCs w:val="23"/>
        </w:rPr>
      </w:pPr>
      <w:r>
        <w:rPr>
          <w:rFonts w:cs="Arial"/>
          <w:bCs/>
          <w:noProof/>
          <w:sz w:val="23"/>
          <w:szCs w:val="23"/>
          <w:lang w:eastAsia="en-GB"/>
        </w:rPr>
        <mc:AlternateContent>
          <mc:Choice Requires="wps">
            <w:drawing>
              <wp:anchor distT="0" distB="0" distL="114300" distR="114300" simplePos="0" relativeHeight="251660288" behindDoc="0" locked="0" layoutInCell="1" allowOverlap="1" wp14:anchorId="4C38EA82" wp14:editId="3E896201">
                <wp:simplePos x="0" y="0"/>
                <wp:positionH relativeFrom="column">
                  <wp:posOffset>40942</wp:posOffset>
                </wp:positionH>
                <wp:positionV relativeFrom="paragraph">
                  <wp:posOffset>81631</wp:posOffset>
                </wp:positionV>
                <wp:extent cx="5772491" cy="770890"/>
                <wp:effectExtent l="0" t="0" r="19050" b="10160"/>
                <wp:wrapNone/>
                <wp:docPr id="3" name="Rectangle 3"/>
                <wp:cNvGraphicFramePr/>
                <a:graphic xmlns:a="http://schemas.openxmlformats.org/drawingml/2006/main">
                  <a:graphicData uri="http://schemas.microsoft.com/office/word/2010/wordprocessingShape">
                    <wps:wsp>
                      <wps:cNvSpPr/>
                      <wps:spPr>
                        <a:xfrm>
                          <a:off x="0" y="0"/>
                          <a:ext cx="5772491" cy="770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Pr="003C317D" w:rsidRDefault="00D0730C" w:rsidP="000633F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sz w:val="23"/>
                                <w:szCs w:val="23"/>
                              </w:rPr>
                            </w:pPr>
                            <w:r w:rsidRPr="003C317D">
                              <w:rPr>
                                <w:rFonts w:cs="Arial"/>
                                <w:bCs/>
                                <w:sz w:val="23"/>
                                <w:szCs w:val="23"/>
                              </w:rPr>
                              <w:t>6.</w:t>
                            </w:r>
                            <w:r>
                              <w:rPr>
                                <w:rFonts w:cs="Arial"/>
                                <w:bCs/>
                                <w:sz w:val="23"/>
                                <w:szCs w:val="23"/>
                              </w:rPr>
                              <w:t>4.</w:t>
                            </w:r>
                            <w:r w:rsidRPr="003C317D">
                              <w:rPr>
                                <w:rFonts w:cs="Arial"/>
                                <w:bCs/>
                                <w:sz w:val="23"/>
                                <w:szCs w:val="23"/>
                              </w:rPr>
                              <w:t xml:space="preserve"> SHRC recommends the Committee ask the United Kingdom to explain the measures  taken to consider whether  the use of stop and search powers, particularly non-statutory searches and on such a large scale, by Police Scotland is within the framework of the Covenant. </w:t>
                            </w:r>
                          </w:p>
                          <w:p w:rsidR="00D0730C" w:rsidRDefault="00D0730C" w:rsidP="000633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7" style="position:absolute;left:0;text-align:left;margin-left:3.2pt;margin-top:6.45pt;width:454.55pt;height:60.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" fillcolor="#4f81bd [3204]" strokecolor="#243f60 [1604]" strokeweight="2pt">
                <v:textbox>
                  <w:txbxContent>
                    <w:p w:rsidR="00D0730C" w:rsidRPr="003C317D" w:rsidRDefault="00D0730C" w:rsidP="000633F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sz w:val="23"/>
                          <w:szCs w:val="23"/>
                        </w:rPr>
                      </w:pPr>
                      <w:r w:rsidRPr="003C317D">
                        <w:rPr>
                          <w:rFonts w:cs="Arial"/>
                          <w:bCs/>
                          <w:sz w:val="23"/>
                          <w:szCs w:val="23"/>
                        </w:rPr>
                        <w:t>6.</w:t>
                      </w:r>
                      <w:r>
                        <w:rPr>
                          <w:rFonts w:cs="Arial"/>
                          <w:bCs/>
                          <w:sz w:val="23"/>
                          <w:szCs w:val="23"/>
                        </w:rPr>
                        <w:t>4.</w:t>
                      </w:r>
                      <w:r w:rsidRPr="003C317D">
                        <w:rPr>
                          <w:rFonts w:cs="Arial"/>
                          <w:bCs/>
                          <w:sz w:val="23"/>
                          <w:szCs w:val="23"/>
                        </w:rPr>
                        <w:t xml:space="preserve"> SHRC recommends the Committee ask the United Kingdom to explain the measures  taken to consider whether  the use of stop and search powers, particularly non-statutory searches and on such a large scale, by Police Scotland is within the framework of the Covenant. </w:t>
                      </w:r>
                    </w:p>
                    <w:p w:rsidR="00D0730C" w:rsidRDefault="00D0730C" w:rsidP="000633F9">
                      <w:pPr>
                        <w:jc w:val="center"/>
                      </w:pPr>
                    </w:p>
                  </w:txbxContent>
                </v:textbox>
              </v:rect>
            </w:pict>
          </mc:Fallback>
        </mc:AlternateContent>
      </w:r>
    </w:p>
    <w:p w:rsidR="001D7105" w:rsidRPr="003C317D" w:rsidRDefault="001D7105" w:rsidP="00D70AF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sz w:val="23"/>
          <w:szCs w:val="23"/>
        </w:rPr>
      </w:pPr>
    </w:p>
    <w:p w:rsidR="001D7105" w:rsidRDefault="001D7105" w:rsidP="00D70AF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sz w:val="23"/>
          <w:szCs w:val="23"/>
        </w:rPr>
      </w:pPr>
    </w:p>
    <w:p w:rsidR="000633F9" w:rsidRDefault="000633F9" w:rsidP="00D70AF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sz w:val="23"/>
          <w:szCs w:val="23"/>
        </w:rPr>
      </w:pPr>
    </w:p>
    <w:p w:rsidR="000633F9" w:rsidRPr="003C317D" w:rsidRDefault="000633F9" w:rsidP="00D70AF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sz w:val="23"/>
          <w:szCs w:val="23"/>
        </w:rPr>
      </w:pPr>
    </w:p>
    <w:p w:rsidR="00C136C5" w:rsidRPr="003C317D" w:rsidRDefault="00C136C5" w:rsidP="00D70AF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sz w:val="23"/>
          <w:szCs w:val="23"/>
        </w:rPr>
      </w:pPr>
    </w:p>
    <w:p w:rsidR="001318B5" w:rsidRPr="00A55354" w:rsidRDefault="00E6098D" w:rsidP="00C136C5">
      <w:pPr>
        <w:jc w:val="center"/>
        <w:rPr>
          <w:rFonts w:cs="Arial"/>
          <w:b/>
          <w:bCs/>
          <w:szCs w:val="24"/>
        </w:rPr>
      </w:pPr>
      <w:r w:rsidRPr="00A55354">
        <w:rPr>
          <w:rFonts w:cs="Arial"/>
          <w:b/>
          <w:bCs/>
          <w:szCs w:val="24"/>
        </w:rPr>
        <w:lastRenderedPageBreak/>
        <w:t>Right to life and prohibition of torture and other cruel, inhuman or degr</w:t>
      </w:r>
      <w:r w:rsidR="00A55354">
        <w:rPr>
          <w:rFonts w:cs="Arial"/>
          <w:b/>
          <w:bCs/>
          <w:szCs w:val="24"/>
        </w:rPr>
        <w:t>ading treatment or punishment (A</w:t>
      </w:r>
      <w:r w:rsidRPr="00A55354">
        <w:rPr>
          <w:rFonts w:cs="Arial"/>
          <w:b/>
          <w:bCs/>
          <w:szCs w:val="24"/>
        </w:rPr>
        <w:t>rts. 2, 6, 7, 9, 10 and 16)</w:t>
      </w:r>
    </w:p>
    <w:p w:rsidR="00E6098D" w:rsidRPr="003C317D" w:rsidRDefault="00E6098D" w:rsidP="00210B7A">
      <w:pPr>
        <w:rPr>
          <w:rFonts w:cs="Arial"/>
          <w:b/>
          <w:bCs/>
          <w:sz w:val="23"/>
          <w:szCs w:val="23"/>
        </w:rPr>
      </w:pPr>
    </w:p>
    <w:p w:rsidR="008666C6" w:rsidRPr="003C317D" w:rsidRDefault="00E6098D" w:rsidP="00C67106">
      <w:pPr>
        <w:jc w:val="left"/>
        <w:rPr>
          <w:rFonts w:cs="Arial"/>
          <w:bCs/>
          <w:sz w:val="23"/>
          <w:szCs w:val="23"/>
        </w:rPr>
      </w:pPr>
      <w:r w:rsidRPr="003C317D">
        <w:rPr>
          <w:rFonts w:cs="Arial"/>
          <w:bCs/>
          <w:sz w:val="23"/>
          <w:szCs w:val="23"/>
        </w:rPr>
        <w:t>7.</w:t>
      </w:r>
      <w:r w:rsidRPr="003C317D">
        <w:rPr>
          <w:rFonts w:cs="Arial"/>
          <w:b/>
          <w:bCs/>
          <w:sz w:val="23"/>
          <w:szCs w:val="23"/>
        </w:rPr>
        <w:t xml:space="preserve"> </w:t>
      </w:r>
      <w:r w:rsidR="00D40E94" w:rsidRPr="00D40E94">
        <w:rPr>
          <w:rFonts w:cs="Arial"/>
          <w:b/>
          <w:bCs/>
          <w:sz w:val="23"/>
          <w:szCs w:val="23"/>
          <w:u w:val="single"/>
        </w:rPr>
        <w:t>H</w:t>
      </w:r>
      <w:r w:rsidRPr="00D40E94">
        <w:rPr>
          <w:rFonts w:cs="Arial"/>
          <w:b/>
          <w:bCs/>
          <w:sz w:val="23"/>
          <w:szCs w:val="23"/>
          <w:u w:val="single"/>
        </w:rPr>
        <w:t>i</w:t>
      </w:r>
      <w:r w:rsidRPr="003C317D">
        <w:rPr>
          <w:rFonts w:cs="Arial"/>
          <w:b/>
          <w:bCs/>
          <w:sz w:val="23"/>
          <w:szCs w:val="23"/>
          <w:u w:val="single"/>
        </w:rPr>
        <w:t>gh suicide rates in Scotland</w:t>
      </w:r>
      <w:r w:rsidRPr="003C317D">
        <w:rPr>
          <w:rFonts w:cs="Arial"/>
          <w:bCs/>
          <w:sz w:val="23"/>
          <w:szCs w:val="23"/>
        </w:rPr>
        <w:t>, and suicides in prisons.</w:t>
      </w:r>
      <w:r w:rsidR="008666C6" w:rsidRPr="003C317D">
        <w:rPr>
          <w:rFonts w:cs="Arial"/>
          <w:bCs/>
          <w:sz w:val="23"/>
          <w:szCs w:val="23"/>
        </w:rPr>
        <w:t xml:space="preserve"> Suicide rates in Scotland continue to be above the UK average, at a rate of 15.3 per 100,000 of the population, as compared to a UK average of 11.6.</w:t>
      </w:r>
      <w:r w:rsidR="008666C6" w:rsidRPr="003C317D">
        <w:rPr>
          <w:rStyle w:val="EndnoteReference"/>
          <w:rFonts w:cs="Arial"/>
          <w:bCs/>
          <w:sz w:val="23"/>
          <w:szCs w:val="23"/>
        </w:rPr>
        <w:endnoteReference w:id="15"/>
      </w:r>
      <w:r w:rsidR="008666C6" w:rsidRPr="003C317D">
        <w:rPr>
          <w:rFonts w:cs="Arial"/>
          <w:bCs/>
          <w:sz w:val="23"/>
          <w:szCs w:val="23"/>
        </w:rPr>
        <w:t xml:space="preserve"> While suicide rates fell in Scotland by 13.8 per cent between 2000-2002 and 2008-2010 they still remain higher than in England and Wales. A 10 year evaluation of the Choose Life suicide prevention strategy in Scotland concluded that there was a need to link suicide prevention to drug and alcohol services, primary care and clinical mental health services.</w:t>
      </w:r>
      <w:r w:rsidR="008666C6" w:rsidRPr="003C317D">
        <w:rPr>
          <w:rStyle w:val="EndnoteReference"/>
          <w:rFonts w:cs="Arial"/>
          <w:bCs/>
          <w:sz w:val="23"/>
          <w:szCs w:val="23"/>
        </w:rPr>
        <w:endnoteReference w:id="16"/>
      </w:r>
      <w:r w:rsidR="008666C6" w:rsidRPr="003C317D">
        <w:rPr>
          <w:rFonts w:cs="Arial"/>
          <w:bCs/>
          <w:sz w:val="23"/>
          <w:szCs w:val="23"/>
        </w:rPr>
        <w:t xml:space="preserve">  The Scottish Government launched a new suicide prevention strategy in December 2013 which will run until 2016.</w:t>
      </w:r>
      <w:r w:rsidR="008666C6" w:rsidRPr="003C317D">
        <w:rPr>
          <w:rStyle w:val="EndnoteReference"/>
          <w:rFonts w:cs="Arial"/>
          <w:bCs/>
          <w:sz w:val="23"/>
          <w:szCs w:val="23"/>
        </w:rPr>
        <w:endnoteReference w:id="17"/>
      </w:r>
      <w:r w:rsidR="008666C6" w:rsidRPr="003C317D">
        <w:rPr>
          <w:rFonts w:cs="Arial"/>
          <w:bCs/>
          <w:sz w:val="23"/>
          <w:szCs w:val="23"/>
        </w:rPr>
        <w:t xml:space="preserve"> </w:t>
      </w:r>
    </w:p>
    <w:p w:rsidR="008666C6" w:rsidRDefault="009F2392" w:rsidP="00C67106">
      <w:pPr>
        <w:jc w:val="left"/>
        <w:rPr>
          <w:rFonts w:cs="Arial"/>
          <w:bCs/>
          <w:noProof/>
          <w:sz w:val="23"/>
          <w:szCs w:val="23"/>
          <w:lang w:eastAsia="en-GB"/>
        </w:rPr>
      </w:pPr>
      <w:r>
        <w:rPr>
          <w:rFonts w:cs="Arial"/>
          <w:bCs/>
          <w:noProof/>
          <w:sz w:val="20"/>
          <w:lang w:eastAsia="en-GB"/>
        </w:rPr>
        <mc:AlternateContent>
          <mc:Choice Requires="wps">
            <w:drawing>
              <wp:anchor distT="0" distB="0" distL="114300" distR="114300" simplePos="0" relativeHeight="251675648" behindDoc="0" locked="0" layoutInCell="1" allowOverlap="1" wp14:anchorId="3781A5F8" wp14:editId="03C8DA43">
                <wp:simplePos x="0" y="0"/>
                <wp:positionH relativeFrom="column">
                  <wp:posOffset>-11430</wp:posOffset>
                </wp:positionH>
                <wp:positionV relativeFrom="paragraph">
                  <wp:posOffset>103676</wp:posOffset>
                </wp:positionV>
                <wp:extent cx="5745480" cy="627380"/>
                <wp:effectExtent l="0" t="0" r="26670" b="20320"/>
                <wp:wrapNone/>
                <wp:docPr id="17" name="Rectangle 17"/>
                <wp:cNvGraphicFramePr/>
                <a:graphic xmlns:a="http://schemas.openxmlformats.org/drawingml/2006/main">
                  <a:graphicData uri="http://schemas.microsoft.com/office/word/2010/wordprocessingShape">
                    <wps:wsp>
                      <wps:cNvSpPr/>
                      <wps:spPr>
                        <a:xfrm>
                          <a:off x="0" y="0"/>
                          <a:ext cx="5745480" cy="627380"/>
                        </a:xfrm>
                        <a:prstGeom prst="rect">
                          <a:avLst/>
                        </a:prstGeom>
                        <a:solidFill>
                          <a:srgbClr val="4F81BD"/>
                        </a:solidFill>
                        <a:ln w="25400" cap="flat" cmpd="sng" algn="ctr">
                          <a:solidFill>
                            <a:srgbClr val="4F81BD">
                              <a:shade val="50000"/>
                            </a:srgbClr>
                          </a:solidFill>
                          <a:prstDash val="solid"/>
                        </a:ln>
                        <a:effectLst/>
                      </wps:spPr>
                      <wps:txbx>
                        <w:txbxContent>
                          <w:p w:rsidR="00D0730C" w:rsidRPr="0085402A" w:rsidRDefault="00D0730C" w:rsidP="009F2392">
                            <w:pPr>
                              <w:tabs>
                                <w:tab w:val="num" w:pos="600"/>
                              </w:tabs>
                              <w:rPr>
                                <w:rFonts w:cs="Arial"/>
                                <w:bCs/>
                                <w:color w:val="FFFFFF" w:themeColor="background1"/>
                                <w:sz w:val="23"/>
                                <w:szCs w:val="23"/>
                              </w:rPr>
                            </w:pPr>
                            <w:r w:rsidRPr="0085402A">
                              <w:rPr>
                                <w:rFonts w:cs="Arial"/>
                                <w:bCs/>
                                <w:color w:val="FFFFFF" w:themeColor="background1"/>
                                <w:sz w:val="23"/>
                                <w:szCs w:val="23"/>
                              </w:rPr>
                              <w:t>7.1. SHRC recommends the Committee ask the United Kingdom to explain what measures are being taken to reduce the suicide rates in Scotland and what impact is being made by any such measures.</w:t>
                            </w:r>
                          </w:p>
                          <w:p w:rsidR="00D0730C" w:rsidRDefault="00D0730C" w:rsidP="009F23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margin-left:-.9pt;margin-top:8.15pt;width:452.4pt;height:4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" fillcolor="#4f81bd" strokecolor="#385d8a" strokeweight="2pt">
                <v:textbox>
                  <w:txbxContent>
                    <w:p w:rsidR="00D0730C" w:rsidRPr="0085402A" w:rsidRDefault="00D0730C" w:rsidP="009F2392">
                      <w:pPr>
                        <w:tabs>
                          <w:tab w:val="num" w:pos="600"/>
                        </w:tabs>
                        <w:rPr>
                          <w:rFonts w:cs="Arial"/>
                          <w:bCs/>
                          <w:color w:val="FFFFFF" w:themeColor="background1"/>
                          <w:sz w:val="23"/>
                          <w:szCs w:val="23"/>
                        </w:rPr>
                      </w:pPr>
                      <w:r w:rsidRPr="0085402A">
                        <w:rPr>
                          <w:rFonts w:cs="Arial"/>
                          <w:bCs/>
                          <w:color w:val="FFFFFF" w:themeColor="background1"/>
                          <w:sz w:val="23"/>
                          <w:szCs w:val="23"/>
                        </w:rPr>
                        <w:t>7.1. SHRC recommends the Committee ask the United Kingdom to explain what measures are being taken to reduce the suicide rates in Scotland and what impact is being made by any such measures.</w:t>
                      </w:r>
                    </w:p>
                    <w:p w:rsidR="00D0730C" w:rsidRDefault="00D0730C" w:rsidP="009F2392">
                      <w:pPr>
                        <w:jc w:val="center"/>
                      </w:pPr>
                    </w:p>
                  </w:txbxContent>
                </v:textbox>
              </v:rect>
            </w:pict>
          </mc:Fallback>
        </mc:AlternateContent>
      </w:r>
    </w:p>
    <w:p w:rsidR="009F2392" w:rsidRPr="00490DD8" w:rsidRDefault="009F2392" w:rsidP="00C67106">
      <w:pPr>
        <w:jc w:val="left"/>
        <w:rPr>
          <w:rFonts w:cs="Arial"/>
          <w:bCs/>
          <w:sz w:val="20"/>
        </w:rPr>
      </w:pPr>
    </w:p>
    <w:p w:rsidR="009F2392" w:rsidRDefault="009F2392" w:rsidP="00C67106">
      <w:pPr>
        <w:jc w:val="left"/>
        <w:rPr>
          <w:rFonts w:cs="Arial"/>
          <w:bCs/>
          <w:sz w:val="23"/>
          <w:szCs w:val="23"/>
        </w:rPr>
      </w:pPr>
    </w:p>
    <w:p w:rsidR="009F2392" w:rsidRDefault="009F2392" w:rsidP="00C67106">
      <w:pPr>
        <w:jc w:val="left"/>
        <w:rPr>
          <w:rFonts w:cs="Arial"/>
          <w:bCs/>
          <w:sz w:val="23"/>
          <w:szCs w:val="23"/>
        </w:rPr>
      </w:pPr>
    </w:p>
    <w:p w:rsidR="009F2392" w:rsidRDefault="009F2392" w:rsidP="00C67106">
      <w:pPr>
        <w:jc w:val="left"/>
        <w:rPr>
          <w:rFonts w:cs="Arial"/>
          <w:bCs/>
          <w:sz w:val="23"/>
          <w:szCs w:val="23"/>
        </w:rPr>
      </w:pPr>
    </w:p>
    <w:p w:rsidR="009F2392" w:rsidRDefault="009F2392" w:rsidP="00C67106">
      <w:pPr>
        <w:jc w:val="left"/>
        <w:rPr>
          <w:rFonts w:cs="Arial"/>
          <w:bCs/>
          <w:sz w:val="4"/>
          <w:szCs w:val="4"/>
        </w:rPr>
      </w:pPr>
    </w:p>
    <w:p w:rsidR="00DF3CCC" w:rsidRDefault="00A07B7D" w:rsidP="00C67106">
      <w:pPr>
        <w:jc w:val="left"/>
        <w:rPr>
          <w:rFonts w:cs="Arial"/>
          <w:bCs/>
          <w:sz w:val="23"/>
          <w:szCs w:val="23"/>
        </w:rPr>
      </w:pPr>
      <w:r w:rsidRPr="003C317D">
        <w:rPr>
          <w:rFonts w:cs="Arial"/>
          <w:bCs/>
          <w:sz w:val="23"/>
          <w:szCs w:val="23"/>
        </w:rPr>
        <w:t>7.</w:t>
      </w:r>
      <w:r w:rsidR="00142984">
        <w:rPr>
          <w:rFonts w:cs="Arial"/>
          <w:bCs/>
          <w:sz w:val="23"/>
          <w:szCs w:val="23"/>
        </w:rPr>
        <w:t>2</w:t>
      </w:r>
      <w:r w:rsidRPr="003C317D">
        <w:rPr>
          <w:rFonts w:cs="Arial"/>
          <w:bCs/>
          <w:sz w:val="23"/>
          <w:szCs w:val="23"/>
        </w:rPr>
        <w:t xml:space="preserve"> </w:t>
      </w:r>
      <w:r w:rsidR="00F767A4" w:rsidRPr="003C317D">
        <w:rPr>
          <w:rFonts w:cs="Arial"/>
          <w:bCs/>
          <w:sz w:val="23"/>
          <w:szCs w:val="23"/>
        </w:rPr>
        <w:t xml:space="preserve">There is a noticeable increase in the number of </w:t>
      </w:r>
      <w:r w:rsidR="00F767A4" w:rsidRPr="003C317D">
        <w:rPr>
          <w:rFonts w:cs="Arial"/>
          <w:b/>
          <w:bCs/>
          <w:sz w:val="23"/>
          <w:szCs w:val="23"/>
        </w:rPr>
        <w:t>prisoners with mental health</w:t>
      </w:r>
      <w:r w:rsidR="00F767A4" w:rsidRPr="003C317D">
        <w:rPr>
          <w:rFonts w:cs="Arial"/>
          <w:bCs/>
          <w:sz w:val="23"/>
          <w:szCs w:val="23"/>
        </w:rPr>
        <w:t xml:space="preserve"> problems in Scotland.</w:t>
      </w:r>
      <w:r w:rsidRPr="003C317D">
        <w:rPr>
          <w:rStyle w:val="EndnoteReference"/>
          <w:rFonts w:cs="Arial"/>
          <w:bCs/>
          <w:sz w:val="23"/>
          <w:szCs w:val="23"/>
        </w:rPr>
        <w:endnoteReference w:id="18"/>
      </w:r>
      <w:r w:rsidRPr="003C317D">
        <w:rPr>
          <w:rFonts w:cs="Arial"/>
          <w:bCs/>
          <w:sz w:val="23"/>
          <w:szCs w:val="23"/>
        </w:rPr>
        <w:t xml:space="preserve"> </w:t>
      </w:r>
      <w:r w:rsidR="00F767A4" w:rsidRPr="003C317D">
        <w:rPr>
          <w:rFonts w:cs="Arial"/>
          <w:bCs/>
          <w:sz w:val="23"/>
          <w:szCs w:val="23"/>
        </w:rPr>
        <w:t xml:space="preserve">In 2010, the UK National Preventive Mechanism, </w:t>
      </w:r>
      <w:r w:rsidR="00406275">
        <w:rPr>
          <w:rFonts w:cs="Arial"/>
          <w:bCs/>
          <w:sz w:val="23"/>
          <w:szCs w:val="23"/>
        </w:rPr>
        <w:t xml:space="preserve">of </w:t>
      </w:r>
      <w:r w:rsidR="007A5D9D">
        <w:rPr>
          <w:rFonts w:cs="Arial"/>
          <w:bCs/>
          <w:sz w:val="23"/>
          <w:szCs w:val="23"/>
        </w:rPr>
        <w:t xml:space="preserve">which </w:t>
      </w:r>
      <w:r w:rsidR="00F767A4" w:rsidRPr="003C317D">
        <w:rPr>
          <w:rFonts w:cs="Arial"/>
          <w:bCs/>
          <w:sz w:val="23"/>
          <w:szCs w:val="23"/>
        </w:rPr>
        <w:t xml:space="preserve">SHRC is </w:t>
      </w:r>
      <w:r w:rsidR="00406275">
        <w:rPr>
          <w:rFonts w:cs="Arial"/>
          <w:bCs/>
          <w:sz w:val="23"/>
          <w:szCs w:val="23"/>
        </w:rPr>
        <w:t xml:space="preserve">a member </w:t>
      </w:r>
      <w:r w:rsidR="00F767A4" w:rsidRPr="003C317D">
        <w:rPr>
          <w:rFonts w:cs="Arial"/>
          <w:bCs/>
          <w:sz w:val="23"/>
          <w:szCs w:val="23"/>
        </w:rPr>
        <w:t>, rated mental health as the most significant and recurring concern across all types of detention.</w:t>
      </w:r>
      <w:r w:rsidR="00EF1F1E" w:rsidRPr="003C317D">
        <w:rPr>
          <w:rStyle w:val="EndnoteReference"/>
          <w:rFonts w:cs="Arial"/>
          <w:bCs/>
          <w:sz w:val="23"/>
          <w:szCs w:val="23"/>
        </w:rPr>
        <w:endnoteReference w:id="19"/>
      </w:r>
      <w:r w:rsidR="00F767A4" w:rsidRPr="003C317D">
        <w:rPr>
          <w:rFonts w:cs="Arial"/>
          <w:bCs/>
          <w:sz w:val="23"/>
          <w:szCs w:val="23"/>
        </w:rPr>
        <w:t xml:space="preserve"> The “very high levels of self-harm in women’s prisons” has also been identified as a particular concern regarding mental health care in prisons.</w:t>
      </w:r>
      <w:r w:rsidR="00EF1F1E" w:rsidRPr="003C317D">
        <w:rPr>
          <w:rStyle w:val="EndnoteReference"/>
          <w:rFonts w:cs="Arial"/>
          <w:bCs/>
          <w:sz w:val="23"/>
          <w:szCs w:val="23"/>
        </w:rPr>
        <w:endnoteReference w:id="20"/>
      </w:r>
      <w:r w:rsidR="00F767A4" w:rsidRPr="003C317D">
        <w:rPr>
          <w:rFonts w:cs="Arial"/>
          <w:bCs/>
          <w:sz w:val="23"/>
          <w:szCs w:val="23"/>
        </w:rPr>
        <w:t xml:space="preserve"> </w:t>
      </w:r>
      <w:r w:rsidR="00DF3CCC" w:rsidRPr="003C317D">
        <w:rPr>
          <w:rFonts w:cs="Arial"/>
          <w:bCs/>
          <w:sz w:val="23"/>
          <w:szCs w:val="23"/>
        </w:rPr>
        <w:t xml:space="preserve">Women charged with incidents of violent and disruptive behaviour may have underlying mental health difficulties. The Mental Welfare Commission for Scotland found in its </w:t>
      </w:r>
      <w:r w:rsidR="005C2B6D" w:rsidRPr="003C317D">
        <w:rPr>
          <w:rFonts w:cs="Arial"/>
          <w:bCs/>
          <w:sz w:val="23"/>
          <w:szCs w:val="23"/>
        </w:rPr>
        <w:t xml:space="preserve">2014 </w:t>
      </w:r>
      <w:r w:rsidR="00DF3CCC" w:rsidRPr="003C317D">
        <w:rPr>
          <w:rFonts w:cs="Arial"/>
          <w:bCs/>
          <w:sz w:val="23"/>
          <w:szCs w:val="23"/>
        </w:rPr>
        <w:t xml:space="preserve">report on </w:t>
      </w:r>
      <w:r w:rsidR="005C2B6D" w:rsidRPr="003C317D">
        <w:rPr>
          <w:rFonts w:cs="Arial"/>
          <w:bCs/>
          <w:sz w:val="23"/>
          <w:szCs w:val="23"/>
        </w:rPr>
        <w:t>Women D</w:t>
      </w:r>
      <w:r w:rsidR="00DF3CCC" w:rsidRPr="003C317D">
        <w:rPr>
          <w:rFonts w:cs="Arial"/>
          <w:bCs/>
          <w:sz w:val="23"/>
          <w:szCs w:val="23"/>
        </w:rPr>
        <w:t>etained</w:t>
      </w:r>
      <w:r w:rsidR="007A5D9D">
        <w:rPr>
          <w:rFonts w:cs="Arial"/>
          <w:bCs/>
          <w:sz w:val="23"/>
          <w:szCs w:val="23"/>
        </w:rPr>
        <w:t xml:space="preserve"> by the Criminal Courts,</w:t>
      </w:r>
      <w:r w:rsidR="00DF3CCC" w:rsidRPr="003C317D">
        <w:rPr>
          <w:rFonts w:cs="Arial"/>
          <w:bCs/>
          <w:sz w:val="23"/>
          <w:szCs w:val="23"/>
        </w:rPr>
        <w:t xml:space="preserve"> a significant increase on offences involving fire-raising</w:t>
      </w:r>
      <w:r w:rsidR="00054028" w:rsidRPr="003C317D">
        <w:rPr>
          <w:rFonts w:cs="Arial"/>
          <w:bCs/>
          <w:sz w:val="23"/>
          <w:szCs w:val="23"/>
        </w:rPr>
        <w:t xml:space="preserve">, particularly associated </w:t>
      </w:r>
      <w:r w:rsidR="00DF3CCC" w:rsidRPr="003C317D">
        <w:rPr>
          <w:rFonts w:cs="Arial"/>
          <w:bCs/>
          <w:sz w:val="23"/>
          <w:szCs w:val="23"/>
        </w:rPr>
        <w:t>to situations of suicide attempts</w:t>
      </w:r>
      <w:r w:rsidR="00054028" w:rsidRPr="003C317D">
        <w:rPr>
          <w:rFonts w:cs="Arial"/>
          <w:bCs/>
          <w:sz w:val="23"/>
          <w:szCs w:val="23"/>
        </w:rPr>
        <w:t xml:space="preserve"> and </w:t>
      </w:r>
      <w:r w:rsidR="00DF3CCC" w:rsidRPr="003C317D">
        <w:rPr>
          <w:rFonts w:cs="Arial"/>
          <w:bCs/>
          <w:sz w:val="23"/>
          <w:szCs w:val="23"/>
        </w:rPr>
        <w:t>alcohol</w:t>
      </w:r>
      <w:r w:rsidR="00054028" w:rsidRPr="003C317D">
        <w:rPr>
          <w:rFonts w:cs="Arial"/>
          <w:bCs/>
          <w:sz w:val="23"/>
          <w:szCs w:val="23"/>
        </w:rPr>
        <w:t xml:space="preserve"> use</w:t>
      </w:r>
      <w:r w:rsidR="00DF3CCC" w:rsidRPr="003C317D">
        <w:rPr>
          <w:rFonts w:cs="Arial"/>
          <w:bCs/>
          <w:sz w:val="23"/>
          <w:szCs w:val="23"/>
        </w:rPr>
        <w:t>.</w:t>
      </w:r>
      <w:r w:rsidR="00DF3CCC" w:rsidRPr="003C317D">
        <w:rPr>
          <w:rStyle w:val="EndnoteReference"/>
          <w:rFonts w:cs="Arial"/>
          <w:bCs/>
          <w:sz w:val="23"/>
          <w:szCs w:val="23"/>
        </w:rPr>
        <w:endnoteReference w:id="21"/>
      </w:r>
      <w:r w:rsidR="00EF6557" w:rsidRPr="00EF6557">
        <w:rPr>
          <w:rFonts w:cs="Arial"/>
          <w:bCs/>
          <w:sz w:val="23"/>
          <w:szCs w:val="23"/>
        </w:rPr>
        <w:t xml:space="preserve"> </w:t>
      </w:r>
    </w:p>
    <w:p w:rsidR="009F2392" w:rsidRDefault="009F2392" w:rsidP="00C67106">
      <w:pPr>
        <w:jc w:val="left"/>
        <w:rPr>
          <w:rFonts w:cs="Arial"/>
          <w:bCs/>
          <w:sz w:val="23"/>
          <w:szCs w:val="23"/>
        </w:rPr>
      </w:pPr>
      <w:r>
        <w:rPr>
          <w:rFonts w:cs="Arial"/>
          <w:bCs/>
          <w:noProof/>
          <w:sz w:val="23"/>
          <w:szCs w:val="23"/>
          <w:lang w:eastAsia="en-GB"/>
        </w:rPr>
        <mc:AlternateContent>
          <mc:Choice Requires="wps">
            <w:drawing>
              <wp:anchor distT="0" distB="0" distL="114300" distR="114300" simplePos="0" relativeHeight="251662336" behindDoc="0" locked="0" layoutInCell="1" allowOverlap="1" wp14:anchorId="015122D2" wp14:editId="20B1889D">
                <wp:simplePos x="0" y="0"/>
                <wp:positionH relativeFrom="column">
                  <wp:posOffset>-15240</wp:posOffset>
                </wp:positionH>
                <wp:positionV relativeFrom="paragraph">
                  <wp:posOffset>57643</wp:posOffset>
                </wp:positionV>
                <wp:extent cx="5622290" cy="634365"/>
                <wp:effectExtent l="0" t="0" r="16510" b="13335"/>
                <wp:wrapNone/>
                <wp:docPr id="2" name="Rectangle 2"/>
                <wp:cNvGraphicFramePr/>
                <a:graphic xmlns:a="http://schemas.openxmlformats.org/drawingml/2006/main">
                  <a:graphicData uri="http://schemas.microsoft.com/office/word/2010/wordprocessingShape">
                    <wps:wsp>
                      <wps:cNvSpPr/>
                      <wps:spPr>
                        <a:xfrm>
                          <a:off x="0" y="0"/>
                          <a:ext cx="5622290" cy="6343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Default="00D0730C" w:rsidP="00C67106">
                            <w:pPr>
                              <w:rPr>
                                <w:rFonts w:cs="Arial"/>
                                <w:bCs/>
                                <w:sz w:val="23"/>
                                <w:szCs w:val="23"/>
                              </w:rPr>
                            </w:pPr>
                            <w:r w:rsidRPr="003C317D">
                              <w:rPr>
                                <w:rFonts w:cs="Arial"/>
                                <w:bCs/>
                                <w:sz w:val="23"/>
                                <w:szCs w:val="23"/>
                              </w:rPr>
                              <w:t>7.</w:t>
                            </w:r>
                            <w:r w:rsidR="00142984">
                              <w:rPr>
                                <w:rFonts w:cs="Arial"/>
                                <w:bCs/>
                                <w:sz w:val="23"/>
                                <w:szCs w:val="23"/>
                              </w:rPr>
                              <w:t>3</w:t>
                            </w:r>
                            <w:r>
                              <w:rPr>
                                <w:rFonts w:cs="Arial"/>
                                <w:bCs/>
                                <w:sz w:val="23"/>
                                <w:szCs w:val="23"/>
                              </w:rPr>
                              <w:t xml:space="preserve">. </w:t>
                            </w:r>
                            <w:r w:rsidRPr="003C317D">
                              <w:rPr>
                                <w:rFonts w:cs="Arial"/>
                                <w:bCs/>
                                <w:sz w:val="23"/>
                                <w:szCs w:val="23"/>
                              </w:rPr>
                              <w:t>SHRC recommends the Committee ask</w:t>
                            </w:r>
                            <w:r>
                              <w:rPr>
                                <w:rFonts w:cs="Arial"/>
                                <w:bCs/>
                                <w:sz w:val="23"/>
                                <w:szCs w:val="23"/>
                              </w:rPr>
                              <w:t xml:space="preserve"> the United Kingdom</w:t>
                            </w:r>
                            <w:r w:rsidRPr="003C317D">
                              <w:rPr>
                                <w:rFonts w:cs="Arial"/>
                                <w:bCs/>
                                <w:sz w:val="23"/>
                                <w:szCs w:val="23"/>
                              </w:rPr>
                              <w:t xml:space="preserve"> </w:t>
                            </w:r>
                            <w:r>
                              <w:rPr>
                                <w:rFonts w:cs="Arial"/>
                                <w:bCs/>
                                <w:sz w:val="23"/>
                                <w:szCs w:val="23"/>
                              </w:rPr>
                              <w:t>to</w:t>
                            </w:r>
                            <w:r w:rsidRPr="00EF6945">
                              <w:rPr>
                                <w:rFonts w:cs="Arial"/>
                                <w:bCs/>
                                <w:sz w:val="23"/>
                                <w:szCs w:val="23"/>
                              </w:rPr>
                              <w:t xml:space="preserve"> explain how compliance is assured with regard to the  assessment, diagnosis or admission of mental health prisoners in Scotland</w:t>
                            </w:r>
                            <w:r>
                              <w:rPr>
                                <w:rFonts w:cs="Arial"/>
                                <w:bCs/>
                                <w:sz w:val="23"/>
                                <w:szCs w:val="23"/>
                              </w:rPr>
                              <w:t>.</w:t>
                            </w:r>
                          </w:p>
                          <w:p w:rsidR="00D0730C" w:rsidRDefault="00D0730C" w:rsidP="00C671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margin-left:-1.2pt;margin-top:4.55pt;width:442.7pt;height:4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" fillcolor="#4f81bd [3204]" strokecolor="#243f60 [1604]" strokeweight="2pt">
                <v:textbox>
                  <w:txbxContent>
                    <w:p w:rsidR="00D0730C" w:rsidRDefault="00D0730C" w:rsidP="00C67106">
                      <w:pPr>
                        <w:rPr>
                          <w:rFonts w:cs="Arial"/>
                          <w:bCs/>
                          <w:sz w:val="23"/>
                          <w:szCs w:val="23"/>
                        </w:rPr>
                      </w:pPr>
                      <w:r w:rsidRPr="003C317D">
                        <w:rPr>
                          <w:rFonts w:cs="Arial"/>
                          <w:bCs/>
                          <w:sz w:val="23"/>
                          <w:szCs w:val="23"/>
                        </w:rPr>
                        <w:t>7.</w:t>
                      </w:r>
                      <w:r w:rsidR="00142984">
                        <w:rPr>
                          <w:rFonts w:cs="Arial"/>
                          <w:bCs/>
                          <w:sz w:val="23"/>
                          <w:szCs w:val="23"/>
                        </w:rPr>
                        <w:t>3</w:t>
                      </w:r>
                      <w:r>
                        <w:rPr>
                          <w:rFonts w:cs="Arial"/>
                          <w:bCs/>
                          <w:sz w:val="23"/>
                          <w:szCs w:val="23"/>
                        </w:rPr>
                        <w:t xml:space="preserve">. </w:t>
                      </w:r>
                      <w:r w:rsidRPr="003C317D">
                        <w:rPr>
                          <w:rFonts w:cs="Arial"/>
                          <w:bCs/>
                          <w:sz w:val="23"/>
                          <w:szCs w:val="23"/>
                        </w:rPr>
                        <w:t>SHRC recommends the Committee ask</w:t>
                      </w:r>
                      <w:r>
                        <w:rPr>
                          <w:rFonts w:cs="Arial"/>
                          <w:bCs/>
                          <w:sz w:val="23"/>
                          <w:szCs w:val="23"/>
                        </w:rPr>
                        <w:t xml:space="preserve"> the United Kingdom</w:t>
                      </w:r>
                      <w:r w:rsidRPr="003C317D">
                        <w:rPr>
                          <w:rFonts w:cs="Arial"/>
                          <w:bCs/>
                          <w:sz w:val="23"/>
                          <w:szCs w:val="23"/>
                        </w:rPr>
                        <w:t xml:space="preserve"> </w:t>
                      </w:r>
                      <w:r>
                        <w:rPr>
                          <w:rFonts w:cs="Arial"/>
                          <w:bCs/>
                          <w:sz w:val="23"/>
                          <w:szCs w:val="23"/>
                        </w:rPr>
                        <w:t>to</w:t>
                      </w:r>
                      <w:r w:rsidRPr="00EF6945">
                        <w:rPr>
                          <w:rFonts w:cs="Arial"/>
                          <w:bCs/>
                          <w:sz w:val="23"/>
                          <w:szCs w:val="23"/>
                        </w:rPr>
                        <w:t xml:space="preserve"> explain how compliance is assured with regard to the  assessment, diagnosis or admission of mental health prisoners in Scotland</w:t>
                      </w:r>
                      <w:r>
                        <w:rPr>
                          <w:rFonts w:cs="Arial"/>
                          <w:bCs/>
                          <w:sz w:val="23"/>
                          <w:szCs w:val="23"/>
                        </w:rPr>
                        <w:t>.</w:t>
                      </w:r>
                    </w:p>
                    <w:p w:rsidR="00D0730C" w:rsidRDefault="00D0730C" w:rsidP="00C67106">
                      <w:pPr>
                        <w:jc w:val="center"/>
                      </w:pPr>
                    </w:p>
                  </w:txbxContent>
                </v:textbox>
              </v:rect>
            </w:pict>
          </mc:Fallback>
        </mc:AlternateContent>
      </w:r>
    </w:p>
    <w:p w:rsidR="00C67106" w:rsidRDefault="00C67106" w:rsidP="00C67106">
      <w:pPr>
        <w:jc w:val="left"/>
        <w:rPr>
          <w:rFonts w:cs="Arial"/>
          <w:bCs/>
          <w:sz w:val="23"/>
          <w:szCs w:val="23"/>
        </w:rPr>
      </w:pPr>
    </w:p>
    <w:p w:rsidR="00C67106" w:rsidRPr="003C317D" w:rsidRDefault="00C67106" w:rsidP="00C67106">
      <w:pPr>
        <w:jc w:val="left"/>
        <w:rPr>
          <w:rFonts w:cs="Arial"/>
          <w:bCs/>
          <w:sz w:val="23"/>
          <w:szCs w:val="23"/>
        </w:rPr>
      </w:pPr>
    </w:p>
    <w:p w:rsidR="00C67106" w:rsidRDefault="00C67106" w:rsidP="004756CD">
      <w:pPr>
        <w:rPr>
          <w:rFonts w:cs="Arial"/>
          <w:bCs/>
          <w:sz w:val="23"/>
          <w:szCs w:val="23"/>
        </w:rPr>
      </w:pPr>
    </w:p>
    <w:p w:rsidR="00C67106" w:rsidRDefault="00C67106" w:rsidP="004756CD">
      <w:pPr>
        <w:rPr>
          <w:rFonts w:cs="Arial"/>
          <w:bCs/>
          <w:sz w:val="23"/>
          <w:szCs w:val="23"/>
        </w:rPr>
      </w:pPr>
    </w:p>
    <w:p w:rsidR="00D83219" w:rsidRDefault="00D83219" w:rsidP="004756CD">
      <w:pPr>
        <w:rPr>
          <w:rFonts w:cs="Arial"/>
          <w:bCs/>
          <w:sz w:val="23"/>
          <w:szCs w:val="23"/>
        </w:rPr>
      </w:pPr>
    </w:p>
    <w:p w:rsidR="00863424" w:rsidRPr="003C317D" w:rsidRDefault="004F3304" w:rsidP="00C67106">
      <w:pPr>
        <w:jc w:val="left"/>
        <w:rPr>
          <w:rFonts w:cs="Arial"/>
          <w:bCs/>
          <w:sz w:val="23"/>
          <w:szCs w:val="23"/>
        </w:rPr>
      </w:pPr>
      <w:r>
        <w:rPr>
          <w:rFonts w:cs="Arial"/>
          <w:b/>
          <w:bCs/>
          <w:sz w:val="23"/>
          <w:szCs w:val="23"/>
        </w:rPr>
        <w:t xml:space="preserve">8. </w:t>
      </w:r>
      <w:r w:rsidR="00D40E94" w:rsidRPr="00F64C5A">
        <w:rPr>
          <w:rFonts w:cs="Arial"/>
          <w:b/>
          <w:bCs/>
          <w:sz w:val="23"/>
          <w:szCs w:val="23"/>
          <w:u w:val="single"/>
        </w:rPr>
        <w:t>D</w:t>
      </w:r>
      <w:r w:rsidR="00E6098D" w:rsidRPr="00F64C5A">
        <w:rPr>
          <w:rFonts w:cs="Arial"/>
          <w:b/>
          <w:bCs/>
          <w:sz w:val="23"/>
          <w:szCs w:val="23"/>
          <w:u w:val="single"/>
        </w:rPr>
        <w:t>e</w:t>
      </w:r>
      <w:r w:rsidR="00E6098D" w:rsidRPr="003C317D">
        <w:rPr>
          <w:rFonts w:cs="Arial"/>
          <w:b/>
          <w:bCs/>
          <w:sz w:val="23"/>
          <w:szCs w:val="23"/>
          <w:u w:val="single"/>
        </w:rPr>
        <w:t>aths at the hands of police and deaths in custody</w:t>
      </w:r>
      <w:r w:rsidR="00E6098D" w:rsidRPr="003C317D">
        <w:rPr>
          <w:rFonts w:cs="Arial"/>
          <w:bCs/>
          <w:sz w:val="23"/>
          <w:szCs w:val="23"/>
        </w:rPr>
        <w:t xml:space="preserve"> in Scotland</w:t>
      </w:r>
      <w:r>
        <w:rPr>
          <w:rFonts w:cs="Arial"/>
          <w:bCs/>
          <w:sz w:val="23"/>
          <w:szCs w:val="23"/>
        </w:rPr>
        <w:t xml:space="preserve">. </w:t>
      </w:r>
      <w:r w:rsidR="00863424" w:rsidRPr="003C317D">
        <w:rPr>
          <w:rFonts w:cs="Arial"/>
          <w:bCs/>
          <w:sz w:val="23"/>
          <w:szCs w:val="23"/>
        </w:rPr>
        <w:t>Police Scotland was formed in April 2014</w:t>
      </w:r>
      <w:r w:rsidR="00142984">
        <w:rPr>
          <w:rFonts w:cs="Arial"/>
          <w:bCs/>
          <w:sz w:val="23"/>
          <w:szCs w:val="23"/>
        </w:rPr>
        <w:t>,</w:t>
      </w:r>
      <w:r w:rsidR="00863424" w:rsidRPr="003C317D">
        <w:rPr>
          <w:rFonts w:cs="Arial"/>
          <w:bCs/>
          <w:sz w:val="23"/>
          <w:szCs w:val="23"/>
        </w:rPr>
        <w:t xml:space="preserve"> amalgamating the previous eight police forces throughout Scotland. Responsibility for the delivery of healthcare within police settings also moved to the National Health Service (NHS Scotland) in April 2014.</w:t>
      </w:r>
      <w:r w:rsidR="007A5D9D">
        <w:rPr>
          <w:rFonts w:cs="Arial"/>
          <w:bCs/>
          <w:sz w:val="23"/>
          <w:szCs w:val="23"/>
        </w:rPr>
        <w:t xml:space="preserve"> Figures from</w:t>
      </w:r>
      <w:r w:rsidR="00863424" w:rsidRPr="003C317D">
        <w:rPr>
          <w:rFonts w:cs="Arial"/>
          <w:bCs/>
          <w:sz w:val="23"/>
          <w:szCs w:val="23"/>
        </w:rPr>
        <w:t xml:space="preserve"> 2013 </w:t>
      </w:r>
      <w:r w:rsidR="007A5D9D">
        <w:rPr>
          <w:rFonts w:cs="Arial"/>
          <w:bCs/>
          <w:sz w:val="23"/>
          <w:szCs w:val="23"/>
        </w:rPr>
        <w:t>reveal that there were</w:t>
      </w:r>
      <w:r w:rsidR="007A5D9D" w:rsidRPr="003C317D">
        <w:rPr>
          <w:rFonts w:cs="Arial"/>
          <w:bCs/>
          <w:sz w:val="23"/>
          <w:szCs w:val="23"/>
        </w:rPr>
        <w:t xml:space="preserve"> </w:t>
      </w:r>
      <w:r w:rsidR="00863424" w:rsidRPr="003C317D">
        <w:rPr>
          <w:rFonts w:cs="Arial"/>
          <w:bCs/>
          <w:sz w:val="23"/>
          <w:szCs w:val="23"/>
        </w:rPr>
        <w:t xml:space="preserve">three deaths in custody, </w:t>
      </w:r>
      <w:r w:rsidR="007A5D9D">
        <w:rPr>
          <w:rFonts w:cs="Arial"/>
          <w:bCs/>
          <w:sz w:val="23"/>
          <w:szCs w:val="23"/>
        </w:rPr>
        <w:t xml:space="preserve">a further </w:t>
      </w:r>
      <w:r w:rsidR="00863424" w:rsidRPr="003C317D">
        <w:rPr>
          <w:rFonts w:cs="Arial"/>
          <w:bCs/>
          <w:sz w:val="23"/>
          <w:szCs w:val="23"/>
        </w:rPr>
        <w:t>18 deaths following police contact, and eight serious injuries following police contact from April to the end of September.</w:t>
      </w:r>
      <w:r w:rsidR="00EC6B85" w:rsidRPr="003C317D">
        <w:rPr>
          <w:rStyle w:val="EndnoteReference"/>
          <w:rFonts w:cs="Arial"/>
          <w:bCs/>
          <w:sz w:val="23"/>
          <w:szCs w:val="23"/>
        </w:rPr>
        <w:endnoteReference w:id="22"/>
      </w:r>
      <w:r w:rsidR="00863424" w:rsidRPr="003C317D">
        <w:rPr>
          <w:rFonts w:cs="Arial"/>
          <w:bCs/>
          <w:sz w:val="23"/>
          <w:szCs w:val="23"/>
        </w:rPr>
        <w:t xml:space="preserve"> It is currently unclear how much ‘institutional’ learning has taken place as a result of previous deaths in custody across different police settings or cross-border.</w:t>
      </w:r>
      <w:r w:rsidR="000B415F">
        <w:rPr>
          <w:rFonts w:cs="Arial"/>
          <w:bCs/>
          <w:sz w:val="23"/>
          <w:szCs w:val="23"/>
        </w:rPr>
        <w:t xml:space="preserve"> The number </w:t>
      </w:r>
      <w:r w:rsidR="000B415F" w:rsidRPr="000B415F">
        <w:rPr>
          <w:rFonts w:cs="Arial"/>
          <w:bCs/>
          <w:sz w:val="23"/>
          <w:szCs w:val="23"/>
        </w:rPr>
        <w:t>of deaths</w:t>
      </w:r>
      <w:r w:rsidR="000B415F">
        <w:rPr>
          <w:rFonts w:cs="Arial"/>
          <w:bCs/>
          <w:sz w:val="23"/>
          <w:szCs w:val="23"/>
        </w:rPr>
        <w:t xml:space="preserve"> </w:t>
      </w:r>
      <w:r w:rsidR="000B415F" w:rsidRPr="000B415F">
        <w:rPr>
          <w:rFonts w:cs="Arial"/>
          <w:bCs/>
          <w:sz w:val="23"/>
          <w:szCs w:val="23"/>
        </w:rPr>
        <w:t>in police</w:t>
      </w:r>
      <w:r w:rsidR="000B415F">
        <w:rPr>
          <w:rFonts w:cs="Arial"/>
          <w:bCs/>
          <w:sz w:val="23"/>
          <w:szCs w:val="23"/>
        </w:rPr>
        <w:t xml:space="preserve"> </w:t>
      </w:r>
      <w:r w:rsidR="000B415F" w:rsidRPr="000B415F">
        <w:rPr>
          <w:rFonts w:cs="Arial"/>
          <w:bCs/>
          <w:sz w:val="23"/>
          <w:szCs w:val="23"/>
        </w:rPr>
        <w:t>custody in</w:t>
      </w:r>
      <w:r w:rsidR="000B415F">
        <w:rPr>
          <w:rFonts w:cs="Arial"/>
          <w:bCs/>
          <w:sz w:val="23"/>
          <w:szCs w:val="23"/>
        </w:rPr>
        <w:t xml:space="preserve"> </w:t>
      </w:r>
      <w:r w:rsidR="000B415F" w:rsidRPr="000B415F">
        <w:rPr>
          <w:rFonts w:cs="Arial"/>
          <w:bCs/>
          <w:sz w:val="23"/>
          <w:szCs w:val="23"/>
        </w:rPr>
        <w:t>2013-14</w:t>
      </w:r>
      <w:r w:rsidR="000B415F">
        <w:rPr>
          <w:rFonts w:cs="Arial"/>
          <w:bCs/>
          <w:sz w:val="23"/>
          <w:szCs w:val="23"/>
        </w:rPr>
        <w:t xml:space="preserve"> was three. </w:t>
      </w:r>
      <w:r w:rsidR="000B415F">
        <w:t xml:space="preserve">The </w:t>
      </w:r>
      <w:r w:rsidR="000B415F" w:rsidRPr="000B415F">
        <w:rPr>
          <w:rFonts w:cs="Arial"/>
          <w:bCs/>
          <w:sz w:val="23"/>
          <w:szCs w:val="23"/>
        </w:rPr>
        <w:t xml:space="preserve">three deaths </w:t>
      </w:r>
      <w:r w:rsidR="000B415F">
        <w:rPr>
          <w:rFonts w:cs="Arial"/>
          <w:bCs/>
          <w:sz w:val="23"/>
          <w:szCs w:val="23"/>
        </w:rPr>
        <w:t>(</w:t>
      </w:r>
      <w:r w:rsidR="000B415F" w:rsidRPr="000B415F">
        <w:rPr>
          <w:rFonts w:cs="Arial"/>
          <w:bCs/>
          <w:sz w:val="23"/>
          <w:szCs w:val="23"/>
        </w:rPr>
        <w:t>and eight serious incidents</w:t>
      </w:r>
      <w:r w:rsidR="000B415F">
        <w:rPr>
          <w:rFonts w:cs="Arial"/>
          <w:bCs/>
          <w:sz w:val="23"/>
          <w:szCs w:val="23"/>
        </w:rPr>
        <w:t>) in custody,</w:t>
      </w:r>
      <w:r w:rsidR="000B415F" w:rsidRPr="000B415F">
        <w:rPr>
          <w:rFonts w:cs="Arial"/>
          <w:bCs/>
          <w:sz w:val="23"/>
          <w:szCs w:val="23"/>
        </w:rPr>
        <w:t xml:space="preserve"> </w:t>
      </w:r>
      <w:r w:rsidR="000B415F">
        <w:rPr>
          <w:rFonts w:cs="Arial"/>
          <w:bCs/>
          <w:sz w:val="23"/>
          <w:szCs w:val="23"/>
        </w:rPr>
        <w:t>during this period, al</w:t>
      </w:r>
      <w:r w:rsidR="000B415F" w:rsidRPr="000B415F">
        <w:rPr>
          <w:rFonts w:cs="Arial"/>
          <w:bCs/>
          <w:sz w:val="23"/>
          <w:szCs w:val="23"/>
        </w:rPr>
        <w:t>l involved vulnerable</w:t>
      </w:r>
      <w:r w:rsidR="000B415F">
        <w:rPr>
          <w:rFonts w:cs="Arial"/>
          <w:bCs/>
          <w:sz w:val="23"/>
          <w:szCs w:val="23"/>
        </w:rPr>
        <w:t xml:space="preserve"> d</w:t>
      </w:r>
      <w:r w:rsidR="000B415F" w:rsidRPr="000B415F">
        <w:rPr>
          <w:rFonts w:cs="Arial"/>
          <w:bCs/>
          <w:sz w:val="23"/>
          <w:szCs w:val="23"/>
        </w:rPr>
        <w:t>etainees</w:t>
      </w:r>
      <w:r w:rsidR="000B415F">
        <w:rPr>
          <w:rFonts w:cs="Arial"/>
          <w:bCs/>
          <w:sz w:val="23"/>
          <w:szCs w:val="23"/>
        </w:rPr>
        <w:t>.</w:t>
      </w:r>
      <w:r w:rsidR="000B415F">
        <w:rPr>
          <w:rStyle w:val="EndnoteReference"/>
          <w:rFonts w:cs="Arial"/>
          <w:bCs/>
          <w:sz w:val="23"/>
          <w:szCs w:val="23"/>
        </w:rPr>
        <w:endnoteReference w:id="23"/>
      </w:r>
      <w:r w:rsidR="000B415F" w:rsidRPr="000B415F">
        <w:t xml:space="preserve"> </w:t>
      </w:r>
      <w:r w:rsidR="00406275">
        <w:t>Her Majesty’</w:t>
      </w:r>
      <w:r w:rsidR="006B3F02">
        <w:t>s Inspectorate for Police for</w:t>
      </w:r>
      <w:r w:rsidR="00406275">
        <w:t xml:space="preserve"> Scotland (HMICS) </w:t>
      </w:r>
      <w:r w:rsidR="000B415F" w:rsidRPr="000B415F">
        <w:t xml:space="preserve"> </w:t>
      </w:r>
      <w:r w:rsidR="000B415F">
        <w:t xml:space="preserve">raised concerns that </w:t>
      </w:r>
      <w:r w:rsidR="000B415F" w:rsidRPr="000B415F">
        <w:rPr>
          <w:rFonts w:cs="Arial"/>
          <w:bCs/>
          <w:sz w:val="23"/>
          <w:szCs w:val="23"/>
        </w:rPr>
        <w:t>Police Scotland</w:t>
      </w:r>
      <w:r w:rsidR="000B415F">
        <w:rPr>
          <w:rFonts w:cs="Arial"/>
          <w:bCs/>
          <w:sz w:val="23"/>
          <w:szCs w:val="23"/>
        </w:rPr>
        <w:t xml:space="preserve"> </w:t>
      </w:r>
      <w:r w:rsidR="000B415F" w:rsidRPr="000B415F">
        <w:rPr>
          <w:rFonts w:cs="Arial"/>
          <w:bCs/>
          <w:sz w:val="23"/>
          <w:szCs w:val="23"/>
        </w:rPr>
        <w:t>is increasingly caring for highly vulnerable individuals within limited policing resources.</w:t>
      </w:r>
      <w:r w:rsidR="000B415F">
        <w:rPr>
          <w:rStyle w:val="EndnoteReference"/>
          <w:rFonts w:cs="Arial"/>
          <w:bCs/>
          <w:sz w:val="23"/>
          <w:szCs w:val="23"/>
        </w:rPr>
        <w:endnoteReference w:id="24"/>
      </w:r>
    </w:p>
    <w:p w:rsidR="00863424" w:rsidRDefault="00C67106" w:rsidP="00C67106">
      <w:pPr>
        <w:jc w:val="left"/>
        <w:rPr>
          <w:rFonts w:cs="Arial"/>
          <w:bCs/>
          <w:sz w:val="23"/>
          <w:szCs w:val="23"/>
        </w:rPr>
      </w:pPr>
      <w:r>
        <w:rPr>
          <w:rFonts w:cs="Arial"/>
          <w:bCs/>
          <w:noProof/>
          <w:sz w:val="23"/>
          <w:szCs w:val="23"/>
          <w:lang w:eastAsia="en-GB"/>
        </w:rPr>
        <mc:AlternateContent>
          <mc:Choice Requires="wps">
            <w:drawing>
              <wp:anchor distT="0" distB="0" distL="114300" distR="114300" simplePos="0" relativeHeight="251663360" behindDoc="0" locked="0" layoutInCell="1" allowOverlap="1" wp14:anchorId="2C03A593" wp14:editId="22F3C07C">
                <wp:simplePos x="0" y="0"/>
                <wp:positionH relativeFrom="column">
                  <wp:posOffset>-13335</wp:posOffset>
                </wp:positionH>
                <wp:positionV relativeFrom="paragraph">
                  <wp:posOffset>101430</wp:posOffset>
                </wp:positionV>
                <wp:extent cx="5670057" cy="668655"/>
                <wp:effectExtent l="0" t="0" r="26035" b="17145"/>
                <wp:wrapNone/>
                <wp:docPr id="5" name="Rectangle 5"/>
                <wp:cNvGraphicFramePr/>
                <a:graphic xmlns:a="http://schemas.openxmlformats.org/drawingml/2006/main">
                  <a:graphicData uri="http://schemas.microsoft.com/office/word/2010/wordprocessingShape">
                    <wps:wsp>
                      <wps:cNvSpPr/>
                      <wps:spPr>
                        <a:xfrm>
                          <a:off x="0" y="0"/>
                          <a:ext cx="5670057" cy="668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Default="00D0730C" w:rsidP="00C67106">
                            <w:pPr>
                              <w:jc w:val="left"/>
                              <w:rPr>
                                <w:rFonts w:cs="Arial"/>
                                <w:bCs/>
                                <w:sz w:val="23"/>
                                <w:szCs w:val="23"/>
                              </w:rPr>
                            </w:pPr>
                            <w:r w:rsidRPr="003C317D">
                              <w:rPr>
                                <w:rFonts w:cs="Arial"/>
                                <w:bCs/>
                                <w:sz w:val="23"/>
                                <w:szCs w:val="23"/>
                              </w:rPr>
                              <w:t>8.1 SHRC recommends the Committee ask the United Kingdom how it intends to ensure that institutional learning regarding deaths in custody is being utilised to prevent deaths in custody and following police contact.</w:t>
                            </w:r>
                          </w:p>
                          <w:p w:rsidR="00D0730C" w:rsidRDefault="00D0730C" w:rsidP="00C671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1.05pt;margin-top:8pt;width:446.45pt;height: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" fillcolor="#4f81bd [3204]" strokecolor="#243f60 [1604]" strokeweight="2pt">
                <v:textbox>
                  <w:txbxContent>
                    <w:p w:rsidR="00D0730C" w:rsidRDefault="00D0730C" w:rsidP="00C67106">
                      <w:pPr>
                        <w:jc w:val="left"/>
                        <w:rPr>
                          <w:rFonts w:cs="Arial"/>
                          <w:bCs/>
                          <w:sz w:val="23"/>
                          <w:szCs w:val="23"/>
                        </w:rPr>
                      </w:pPr>
                      <w:r w:rsidRPr="003C317D">
                        <w:rPr>
                          <w:rFonts w:cs="Arial"/>
                          <w:bCs/>
                          <w:sz w:val="23"/>
                          <w:szCs w:val="23"/>
                        </w:rPr>
                        <w:t>8.1 SHRC recommends the Committee ask the United Kingdom how it intends to ensure that institutional learning regarding deaths in custody is being utilised to prevent deaths in custody and following police contact.</w:t>
                      </w:r>
                    </w:p>
                    <w:p w:rsidR="00D0730C" w:rsidRDefault="00D0730C" w:rsidP="00C67106">
                      <w:pPr>
                        <w:jc w:val="center"/>
                      </w:pPr>
                    </w:p>
                  </w:txbxContent>
                </v:textbox>
              </v:rect>
            </w:pict>
          </mc:Fallback>
        </mc:AlternateContent>
      </w:r>
    </w:p>
    <w:p w:rsidR="00C67106" w:rsidRDefault="00C67106" w:rsidP="00C67106">
      <w:pPr>
        <w:jc w:val="left"/>
        <w:rPr>
          <w:rFonts w:cs="Arial"/>
          <w:bCs/>
          <w:sz w:val="23"/>
          <w:szCs w:val="23"/>
        </w:rPr>
      </w:pPr>
    </w:p>
    <w:p w:rsidR="00C67106" w:rsidRDefault="00C67106" w:rsidP="00C67106">
      <w:pPr>
        <w:jc w:val="left"/>
        <w:rPr>
          <w:rFonts w:cs="Arial"/>
          <w:bCs/>
          <w:sz w:val="23"/>
          <w:szCs w:val="23"/>
        </w:rPr>
      </w:pPr>
    </w:p>
    <w:p w:rsidR="00C67106" w:rsidRDefault="00C67106" w:rsidP="00C67106">
      <w:pPr>
        <w:jc w:val="left"/>
        <w:rPr>
          <w:rFonts w:cs="Arial"/>
          <w:bCs/>
          <w:sz w:val="23"/>
          <w:szCs w:val="23"/>
        </w:rPr>
      </w:pPr>
    </w:p>
    <w:p w:rsidR="00C67106" w:rsidRPr="003C317D" w:rsidRDefault="00C67106" w:rsidP="00C67106">
      <w:pPr>
        <w:jc w:val="left"/>
        <w:rPr>
          <w:rFonts w:cs="Arial"/>
          <w:bCs/>
          <w:sz w:val="23"/>
          <w:szCs w:val="23"/>
        </w:rPr>
      </w:pPr>
    </w:p>
    <w:p w:rsidR="00B66768" w:rsidRDefault="00B66768" w:rsidP="00C67106">
      <w:pPr>
        <w:jc w:val="left"/>
        <w:rPr>
          <w:rFonts w:cs="Arial"/>
          <w:bCs/>
          <w:sz w:val="23"/>
          <w:szCs w:val="23"/>
        </w:rPr>
      </w:pPr>
    </w:p>
    <w:p w:rsidR="00020989" w:rsidRDefault="00DB3F91" w:rsidP="00C67106">
      <w:pPr>
        <w:jc w:val="left"/>
        <w:rPr>
          <w:rFonts w:cs="Arial"/>
          <w:bCs/>
          <w:sz w:val="23"/>
          <w:szCs w:val="23"/>
        </w:rPr>
      </w:pPr>
      <w:r>
        <w:rPr>
          <w:rFonts w:cs="Arial"/>
          <w:bCs/>
          <w:sz w:val="23"/>
          <w:szCs w:val="23"/>
        </w:rPr>
        <w:lastRenderedPageBreak/>
        <w:t xml:space="preserve">9. </w:t>
      </w:r>
      <w:r w:rsidR="00020989">
        <w:rPr>
          <w:rFonts w:cs="Arial"/>
          <w:bCs/>
          <w:sz w:val="23"/>
          <w:szCs w:val="23"/>
        </w:rPr>
        <w:t xml:space="preserve">Concerns have been raised by the HMICS </w:t>
      </w:r>
      <w:r w:rsidR="00ED15C0">
        <w:rPr>
          <w:rFonts w:cs="Arial"/>
          <w:bCs/>
          <w:sz w:val="23"/>
          <w:szCs w:val="23"/>
        </w:rPr>
        <w:t xml:space="preserve">that </w:t>
      </w:r>
      <w:r w:rsidR="00020989">
        <w:rPr>
          <w:rFonts w:cs="Arial"/>
          <w:bCs/>
          <w:sz w:val="23"/>
          <w:szCs w:val="23"/>
        </w:rPr>
        <w:t xml:space="preserve">the </w:t>
      </w:r>
      <w:r w:rsidRPr="00473F50">
        <w:rPr>
          <w:rFonts w:cs="Arial"/>
          <w:bCs/>
          <w:sz w:val="23"/>
          <w:szCs w:val="23"/>
        </w:rPr>
        <w:t>hourly rousing of all detainees was disproportionate in lower risk cases</w:t>
      </w:r>
      <w:r>
        <w:rPr>
          <w:rFonts w:cs="Arial"/>
          <w:bCs/>
          <w:sz w:val="23"/>
          <w:szCs w:val="23"/>
        </w:rPr>
        <w:t xml:space="preserve"> in police custody. </w:t>
      </w:r>
      <w:r w:rsidRPr="00473F50">
        <w:rPr>
          <w:rFonts w:cs="Arial"/>
          <w:bCs/>
          <w:sz w:val="23"/>
          <w:szCs w:val="23"/>
        </w:rPr>
        <w:t>Rousing involves eliciting a comprehensible verbal response from a detainee, even when</w:t>
      </w:r>
      <w:r>
        <w:rPr>
          <w:rFonts w:cs="Arial"/>
          <w:bCs/>
          <w:sz w:val="23"/>
          <w:szCs w:val="23"/>
        </w:rPr>
        <w:t xml:space="preserve"> </w:t>
      </w:r>
      <w:r w:rsidRPr="00473F50">
        <w:rPr>
          <w:rFonts w:cs="Arial"/>
          <w:bCs/>
          <w:sz w:val="23"/>
          <w:szCs w:val="23"/>
        </w:rPr>
        <w:t>they are sleeping</w:t>
      </w:r>
      <w:r>
        <w:rPr>
          <w:rFonts w:cs="Arial"/>
          <w:bCs/>
          <w:sz w:val="23"/>
          <w:szCs w:val="23"/>
        </w:rPr>
        <w:t>. A</w:t>
      </w:r>
      <w:r w:rsidR="00473F50" w:rsidRPr="00473F50">
        <w:rPr>
          <w:rFonts w:cs="Arial"/>
          <w:bCs/>
          <w:sz w:val="23"/>
          <w:szCs w:val="23"/>
        </w:rPr>
        <w:t>ll detainees were subject to at least an hourly rousing policy.</w:t>
      </w:r>
      <w:r>
        <w:rPr>
          <w:rFonts w:cs="Arial"/>
          <w:bCs/>
          <w:sz w:val="23"/>
          <w:szCs w:val="23"/>
        </w:rPr>
        <w:t xml:space="preserve"> </w:t>
      </w:r>
      <w:r w:rsidRPr="00DB3F91">
        <w:rPr>
          <w:rFonts w:cs="Arial"/>
          <w:bCs/>
          <w:sz w:val="23"/>
          <w:szCs w:val="23"/>
        </w:rPr>
        <w:t>Police Scotland’s policy on rousing could negatively impact detainees, particularly when</w:t>
      </w:r>
      <w:r>
        <w:rPr>
          <w:rFonts w:cs="Arial"/>
          <w:bCs/>
          <w:sz w:val="23"/>
          <w:szCs w:val="23"/>
        </w:rPr>
        <w:t xml:space="preserve"> </w:t>
      </w:r>
      <w:r w:rsidRPr="00DB3F91">
        <w:rPr>
          <w:rFonts w:cs="Arial"/>
          <w:bCs/>
          <w:sz w:val="23"/>
          <w:szCs w:val="23"/>
        </w:rPr>
        <w:t>they spend more than one night in custody.</w:t>
      </w:r>
      <w:r>
        <w:rPr>
          <w:rStyle w:val="EndnoteReference"/>
          <w:rFonts w:cs="Arial"/>
          <w:bCs/>
          <w:sz w:val="23"/>
          <w:szCs w:val="23"/>
        </w:rPr>
        <w:endnoteReference w:id="25"/>
      </w:r>
    </w:p>
    <w:p w:rsidR="00EE1A9A" w:rsidRDefault="00EE1A9A" w:rsidP="00C67106">
      <w:pPr>
        <w:jc w:val="left"/>
        <w:rPr>
          <w:rFonts w:cs="Arial"/>
          <w:bCs/>
          <w:sz w:val="23"/>
          <w:szCs w:val="23"/>
        </w:rPr>
      </w:pPr>
      <w:r>
        <w:rPr>
          <w:rFonts w:cs="Arial"/>
          <w:bCs/>
          <w:noProof/>
          <w:sz w:val="23"/>
          <w:szCs w:val="23"/>
          <w:lang w:eastAsia="en-GB"/>
        </w:rPr>
        <mc:AlternateContent>
          <mc:Choice Requires="wps">
            <w:drawing>
              <wp:anchor distT="0" distB="0" distL="114300" distR="114300" simplePos="0" relativeHeight="251664384" behindDoc="0" locked="0" layoutInCell="1" allowOverlap="1" wp14:anchorId="7C2C24D8" wp14:editId="448E5D77">
                <wp:simplePos x="0" y="0"/>
                <wp:positionH relativeFrom="column">
                  <wp:posOffset>-13193</wp:posOffset>
                </wp:positionH>
                <wp:positionV relativeFrom="paragraph">
                  <wp:posOffset>96824</wp:posOffset>
                </wp:positionV>
                <wp:extent cx="5670057" cy="675005"/>
                <wp:effectExtent l="0" t="0" r="26035" b="10795"/>
                <wp:wrapNone/>
                <wp:docPr id="6" name="Rectangle 6"/>
                <wp:cNvGraphicFramePr/>
                <a:graphic xmlns:a="http://schemas.openxmlformats.org/drawingml/2006/main">
                  <a:graphicData uri="http://schemas.microsoft.com/office/word/2010/wordprocessingShape">
                    <wps:wsp>
                      <wps:cNvSpPr/>
                      <wps:spPr>
                        <a:xfrm>
                          <a:off x="0" y="0"/>
                          <a:ext cx="5670057" cy="6750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Default="00D0730C" w:rsidP="00EE1A9A">
                            <w:pPr>
                              <w:rPr>
                                <w:rFonts w:cs="Arial"/>
                                <w:bCs/>
                                <w:sz w:val="23"/>
                                <w:szCs w:val="23"/>
                              </w:rPr>
                            </w:pPr>
                            <w:r>
                              <w:rPr>
                                <w:rFonts w:cs="Arial"/>
                                <w:bCs/>
                                <w:sz w:val="23"/>
                                <w:szCs w:val="23"/>
                              </w:rPr>
                              <w:t xml:space="preserve">9.1. </w:t>
                            </w:r>
                            <w:r w:rsidRPr="00DB3F91">
                              <w:rPr>
                                <w:rFonts w:cs="Arial"/>
                                <w:bCs/>
                                <w:sz w:val="23"/>
                                <w:szCs w:val="23"/>
                              </w:rPr>
                              <w:t xml:space="preserve">SHRC recommends the Committee ask the United Kingdom how it plans to ensure </w:t>
                            </w:r>
                            <w:r>
                              <w:rPr>
                                <w:rFonts w:cs="Arial"/>
                                <w:bCs/>
                                <w:sz w:val="23"/>
                                <w:szCs w:val="23"/>
                              </w:rPr>
                              <w:t xml:space="preserve">that </w:t>
                            </w:r>
                            <w:r w:rsidRPr="00020989">
                              <w:rPr>
                                <w:rFonts w:cs="Arial"/>
                                <w:bCs/>
                                <w:sz w:val="23"/>
                                <w:szCs w:val="23"/>
                              </w:rPr>
                              <w:t>Police Scotland</w:t>
                            </w:r>
                            <w:r>
                              <w:rPr>
                                <w:rFonts w:cs="Arial"/>
                                <w:bCs/>
                                <w:sz w:val="23"/>
                                <w:szCs w:val="23"/>
                              </w:rPr>
                              <w:t>’s</w:t>
                            </w:r>
                            <w:r w:rsidRPr="00020989">
                              <w:rPr>
                                <w:rFonts w:cs="Arial"/>
                                <w:bCs/>
                                <w:sz w:val="23"/>
                                <w:szCs w:val="23"/>
                              </w:rPr>
                              <w:t xml:space="preserve"> </w:t>
                            </w:r>
                            <w:r>
                              <w:rPr>
                                <w:rFonts w:cs="Arial"/>
                                <w:bCs/>
                                <w:sz w:val="23"/>
                                <w:szCs w:val="23"/>
                              </w:rPr>
                              <w:t xml:space="preserve">rousing </w:t>
                            </w:r>
                            <w:r w:rsidRPr="00020989">
                              <w:rPr>
                                <w:rFonts w:cs="Arial"/>
                                <w:bCs/>
                                <w:sz w:val="23"/>
                                <w:szCs w:val="23"/>
                              </w:rPr>
                              <w:t xml:space="preserve">policy </w:t>
                            </w:r>
                            <w:r>
                              <w:rPr>
                                <w:rFonts w:cs="Arial"/>
                                <w:bCs/>
                                <w:sz w:val="23"/>
                                <w:szCs w:val="23"/>
                              </w:rPr>
                              <w:t xml:space="preserve">is </w:t>
                            </w:r>
                            <w:r w:rsidRPr="00020989">
                              <w:rPr>
                                <w:rFonts w:cs="Arial"/>
                                <w:bCs/>
                                <w:sz w:val="23"/>
                                <w:szCs w:val="23"/>
                              </w:rPr>
                              <w:t>necessary and proportionate when applied to all detainees regardless of risk.</w:t>
                            </w:r>
                          </w:p>
                          <w:p w:rsidR="00D0730C" w:rsidRDefault="00D0730C" w:rsidP="00EE1A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1.05pt;margin-top:7.6pt;width:446.45pt;height:5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" fillcolor="#4f81bd [3204]" strokecolor="#243f60 [1604]" strokeweight="2pt">
                <v:textbox>
                  <w:txbxContent>
                    <w:p w:rsidR="00D0730C" w:rsidRDefault="00D0730C" w:rsidP="00EE1A9A">
                      <w:pPr>
                        <w:rPr>
                          <w:rFonts w:cs="Arial"/>
                          <w:bCs/>
                          <w:sz w:val="23"/>
                          <w:szCs w:val="23"/>
                        </w:rPr>
                      </w:pPr>
                      <w:r>
                        <w:rPr>
                          <w:rFonts w:cs="Arial"/>
                          <w:bCs/>
                          <w:sz w:val="23"/>
                          <w:szCs w:val="23"/>
                        </w:rPr>
                        <w:t xml:space="preserve">9.1. </w:t>
                      </w:r>
                      <w:r w:rsidRPr="00DB3F91">
                        <w:rPr>
                          <w:rFonts w:cs="Arial"/>
                          <w:bCs/>
                          <w:sz w:val="23"/>
                          <w:szCs w:val="23"/>
                        </w:rPr>
                        <w:t xml:space="preserve">SHRC recommends the Committee ask the United Kingdom how it plans to ensure </w:t>
                      </w:r>
                      <w:r>
                        <w:rPr>
                          <w:rFonts w:cs="Arial"/>
                          <w:bCs/>
                          <w:sz w:val="23"/>
                          <w:szCs w:val="23"/>
                        </w:rPr>
                        <w:t xml:space="preserve">that </w:t>
                      </w:r>
                      <w:r w:rsidRPr="00020989">
                        <w:rPr>
                          <w:rFonts w:cs="Arial"/>
                          <w:bCs/>
                          <w:sz w:val="23"/>
                          <w:szCs w:val="23"/>
                        </w:rPr>
                        <w:t>Police Scotland</w:t>
                      </w:r>
                      <w:r>
                        <w:rPr>
                          <w:rFonts w:cs="Arial"/>
                          <w:bCs/>
                          <w:sz w:val="23"/>
                          <w:szCs w:val="23"/>
                        </w:rPr>
                        <w:t>’s</w:t>
                      </w:r>
                      <w:r w:rsidRPr="00020989">
                        <w:rPr>
                          <w:rFonts w:cs="Arial"/>
                          <w:bCs/>
                          <w:sz w:val="23"/>
                          <w:szCs w:val="23"/>
                        </w:rPr>
                        <w:t xml:space="preserve"> </w:t>
                      </w:r>
                      <w:r>
                        <w:rPr>
                          <w:rFonts w:cs="Arial"/>
                          <w:bCs/>
                          <w:sz w:val="23"/>
                          <w:szCs w:val="23"/>
                        </w:rPr>
                        <w:t xml:space="preserve">rousing </w:t>
                      </w:r>
                      <w:r w:rsidRPr="00020989">
                        <w:rPr>
                          <w:rFonts w:cs="Arial"/>
                          <w:bCs/>
                          <w:sz w:val="23"/>
                          <w:szCs w:val="23"/>
                        </w:rPr>
                        <w:t xml:space="preserve">policy </w:t>
                      </w:r>
                      <w:r>
                        <w:rPr>
                          <w:rFonts w:cs="Arial"/>
                          <w:bCs/>
                          <w:sz w:val="23"/>
                          <w:szCs w:val="23"/>
                        </w:rPr>
                        <w:t xml:space="preserve">is </w:t>
                      </w:r>
                      <w:r w:rsidRPr="00020989">
                        <w:rPr>
                          <w:rFonts w:cs="Arial"/>
                          <w:bCs/>
                          <w:sz w:val="23"/>
                          <w:szCs w:val="23"/>
                        </w:rPr>
                        <w:t>necessary and proportionate when applied to all detainees regardless of risk.</w:t>
                      </w:r>
                    </w:p>
                    <w:p w:rsidR="00D0730C" w:rsidRDefault="00D0730C" w:rsidP="00EE1A9A">
                      <w:pPr>
                        <w:jc w:val="center"/>
                      </w:pPr>
                    </w:p>
                  </w:txbxContent>
                </v:textbox>
              </v:rect>
            </w:pict>
          </mc:Fallback>
        </mc:AlternateContent>
      </w:r>
    </w:p>
    <w:p w:rsidR="00020989" w:rsidRDefault="00020989" w:rsidP="00E33253">
      <w:pPr>
        <w:rPr>
          <w:rFonts w:cs="Arial"/>
          <w:bCs/>
          <w:sz w:val="23"/>
          <w:szCs w:val="23"/>
        </w:rPr>
      </w:pPr>
    </w:p>
    <w:p w:rsidR="00EE1A9A" w:rsidRDefault="00EE1A9A" w:rsidP="00E33253">
      <w:pPr>
        <w:rPr>
          <w:rFonts w:cs="Arial"/>
          <w:bCs/>
          <w:sz w:val="23"/>
          <w:szCs w:val="23"/>
        </w:rPr>
      </w:pPr>
    </w:p>
    <w:p w:rsidR="00EE1A9A" w:rsidRDefault="00EE1A9A" w:rsidP="00E33253">
      <w:pPr>
        <w:rPr>
          <w:rFonts w:cs="Arial"/>
          <w:bCs/>
          <w:sz w:val="23"/>
          <w:szCs w:val="23"/>
        </w:rPr>
      </w:pPr>
    </w:p>
    <w:p w:rsidR="00EE1A9A" w:rsidRDefault="00EE1A9A" w:rsidP="0008513C">
      <w:pPr>
        <w:tabs>
          <w:tab w:val="num" w:pos="600"/>
        </w:tabs>
        <w:rPr>
          <w:rFonts w:cs="Arial"/>
          <w:bCs/>
          <w:sz w:val="23"/>
          <w:szCs w:val="23"/>
        </w:rPr>
      </w:pPr>
    </w:p>
    <w:p w:rsidR="00EE1A9A" w:rsidRDefault="00EE1A9A" w:rsidP="0008513C">
      <w:pPr>
        <w:tabs>
          <w:tab w:val="num" w:pos="600"/>
        </w:tabs>
        <w:rPr>
          <w:rFonts w:cs="Arial"/>
          <w:b/>
          <w:bCs/>
          <w:sz w:val="10"/>
          <w:szCs w:val="10"/>
          <w:u w:val="single"/>
        </w:rPr>
      </w:pPr>
    </w:p>
    <w:p w:rsidR="001F719F" w:rsidRPr="001F719F" w:rsidRDefault="004F3304" w:rsidP="001F719F">
      <w:pPr>
        <w:tabs>
          <w:tab w:val="num" w:pos="600"/>
        </w:tabs>
        <w:jc w:val="left"/>
        <w:rPr>
          <w:rFonts w:cs="Arial"/>
          <w:bCs/>
          <w:sz w:val="23"/>
          <w:szCs w:val="23"/>
        </w:rPr>
      </w:pPr>
      <w:r>
        <w:rPr>
          <w:rFonts w:cs="Arial"/>
          <w:b/>
          <w:bCs/>
          <w:sz w:val="23"/>
          <w:szCs w:val="23"/>
          <w:u w:val="single"/>
        </w:rPr>
        <w:t xml:space="preserve">10. </w:t>
      </w:r>
      <w:r w:rsidR="001F719F" w:rsidRPr="004F3304">
        <w:rPr>
          <w:rFonts w:cs="Arial"/>
          <w:b/>
          <w:bCs/>
          <w:sz w:val="23"/>
          <w:szCs w:val="23"/>
          <w:u w:val="single"/>
        </w:rPr>
        <w:t>Effective and independent investigation of cases</w:t>
      </w:r>
      <w:r w:rsidR="001F719F" w:rsidRPr="003C317D">
        <w:rPr>
          <w:rFonts w:cs="Arial"/>
          <w:b/>
          <w:bCs/>
          <w:sz w:val="23"/>
          <w:szCs w:val="23"/>
          <w:u w:val="single"/>
        </w:rPr>
        <w:t xml:space="preserve"> of death</w:t>
      </w:r>
      <w:r w:rsidR="001F719F">
        <w:rPr>
          <w:rFonts w:cs="Arial"/>
          <w:bCs/>
          <w:sz w:val="23"/>
          <w:szCs w:val="23"/>
        </w:rPr>
        <w:t>.</w:t>
      </w:r>
      <w:r w:rsidR="001F719F" w:rsidRPr="003227FC">
        <w:rPr>
          <w:rFonts w:cs="Arial"/>
          <w:bCs/>
          <w:sz w:val="23"/>
          <w:szCs w:val="23"/>
        </w:rPr>
        <w:t xml:space="preserve"> </w:t>
      </w:r>
      <w:r w:rsidR="001F719F" w:rsidRPr="001F719F">
        <w:rPr>
          <w:rFonts w:cs="Arial"/>
          <w:bCs/>
          <w:sz w:val="23"/>
          <w:szCs w:val="23"/>
        </w:rPr>
        <w:t>The Equality and Human Rights Commission’s  Human Rights Review 2012 found that people with mental health conditions do not always receive appropriate support in the prison system, leaving them at increased risk of suicide and self-harm.</w:t>
      </w:r>
      <w:r w:rsidR="001F719F" w:rsidRPr="003C317D">
        <w:rPr>
          <w:rStyle w:val="EndnoteReference"/>
          <w:rFonts w:cs="Arial"/>
          <w:bCs/>
          <w:sz w:val="23"/>
          <w:szCs w:val="23"/>
        </w:rPr>
        <w:endnoteReference w:id="26"/>
      </w:r>
      <w:r w:rsidR="001F719F" w:rsidRPr="001F719F">
        <w:rPr>
          <w:rFonts w:cs="Arial"/>
          <w:bCs/>
          <w:sz w:val="23"/>
          <w:szCs w:val="23"/>
        </w:rPr>
        <w:t xml:space="preserve"> Her Majesty’s Inspectorate of Prisons for Scotland’s  Annual Report found that the management of prisoners at risk of suicide or self-harm remains a challenge for the service in Scotland.</w:t>
      </w:r>
      <w:r w:rsidR="001F719F" w:rsidRPr="003C317D">
        <w:rPr>
          <w:rStyle w:val="EndnoteReference"/>
          <w:rFonts w:cs="Arial"/>
          <w:bCs/>
          <w:sz w:val="23"/>
          <w:szCs w:val="23"/>
        </w:rPr>
        <w:endnoteReference w:id="27"/>
      </w:r>
    </w:p>
    <w:p w:rsidR="001F719F" w:rsidRPr="001F719F" w:rsidRDefault="001F719F" w:rsidP="001F719F">
      <w:pPr>
        <w:tabs>
          <w:tab w:val="num" w:pos="600"/>
        </w:tabs>
        <w:jc w:val="left"/>
        <w:rPr>
          <w:rFonts w:cs="Arial"/>
          <w:bCs/>
          <w:sz w:val="23"/>
          <w:szCs w:val="23"/>
        </w:rPr>
      </w:pPr>
    </w:p>
    <w:p w:rsidR="001F719F" w:rsidRPr="001F719F" w:rsidRDefault="00142984" w:rsidP="001F719F">
      <w:pPr>
        <w:pBdr>
          <w:top w:val="single" w:sz="4" w:space="1" w:color="auto"/>
          <w:left w:val="single" w:sz="4" w:space="4" w:color="auto"/>
          <w:bottom w:val="single" w:sz="4" w:space="1" w:color="auto"/>
          <w:right w:val="single" w:sz="4" w:space="4" w:color="auto"/>
        </w:pBdr>
        <w:shd w:val="clear" w:color="auto" w:fill="4F81BD" w:themeFill="accent1"/>
        <w:tabs>
          <w:tab w:val="num" w:pos="600"/>
        </w:tabs>
        <w:jc w:val="left"/>
        <w:rPr>
          <w:rFonts w:cs="Arial"/>
          <w:bCs/>
          <w:color w:val="FFFFFF" w:themeColor="background1"/>
          <w:sz w:val="23"/>
          <w:szCs w:val="23"/>
        </w:rPr>
      </w:pPr>
      <w:r>
        <w:rPr>
          <w:rFonts w:cs="Arial"/>
          <w:bCs/>
          <w:color w:val="FFFFFF" w:themeColor="background1"/>
          <w:sz w:val="23"/>
          <w:szCs w:val="23"/>
        </w:rPr>
        <w:t xml:space="preserve">10.1 </w:t>
      </w:r>
      <w:r w:rsidR="001F719F" w:rsidRPr="001F719F">
        <w:rPr>
          <w:rFonts w:cs="Arial"/>
          <w:bCs/>
          <w:color w:val="FFFFFF" w:themeColor="background1"/>
          <w:sz w:val="23"/>
          <w:szCs w:val="23"/>
        </w:rPr>
        <w:t>SHRC recommends the Committee ask the United Kingdom how it plans to reduce the risk of suicide and self-harm amongst prisoners with mental health conditions.</w:t>
      </w:r>
    </w:p>
    <w:p w:rsidR="001F719F" w:rsidRDefault="001F719F" w:rsidP="001F719F">
      <w:pPr>
        <w:tabs>
          <w:tab w:val="num" w:pos="600"/>
        </w:tabs>
        <w:jc w:val="left"/>
        <w:rPr>
          <w:rFonts w:cs="Arial"/>
          <w:b/>
          <w:bCs/>
          <w:sz w:val="23"/>
          <w:szCs w:val="23"/>
          <w:u w:val="single"/>
        </w:rPr>
      </w:pPr>
    </w:p>
    <w:p w:rsidR="001F719F" w:rsidRPr="001F719F" w:rsidRDefault="00E704F8" w:rsidP="001F719F">
      <w:pPr>
        <w:tabs>
          <w:tab w:val="num" w:pos="600"/>
        </w:tabs>
        <w:jc w:val="left"/>
        <w:rPr>
          <w:rFonts w:cs="Arial"/>
          <w:bCs/>
          <w:sz w:val="23"/>
          <w:szCs w:val="23"/>
          <w:lang w:val="en"/>
        </w:rPr>
      </w:pPr>
      <w:r>
        <w:rPr>
          <w:rFonts w:cs="Arial"/>
          <w:bCs/>
          <w:sz w:val="23"/>
          <w:szCs w:val="23"/>
          <w:lang w:val="en"/>
        </w:rPr>
        <w:t>10</w:t>
      </w:r>
      <w:r w:rsidR="00A6410C" w:rsidRPr="003C317D">
        <w:rPr>
          <w:rFonts w:cs="Arial"/>
          <w:bCs/>
          <w:sz w:val="23"/>
          <w:szCs w:val="23"/>
          <w:lang w:val="en"/>
        </w:rPr>
        <w:t>.</w:t>
      </w:r>
      <w:r w:rsidR="00142984">
        <w:rPr>
          <w:rFonts w:cs="Arial"/>
          <w:bCs/>
          <w:sz w:val="23"/>
          <w:szCs w:val="23"/>
          <w:lang w:val="en"/>
        </w:rPr>
        <w:t>2</w:t>
      </w:r>
      <w:r w:rsidR="0008513C" w:rsidRPr="003C317D">
        <w:rPr>
          <w:rFonts w:cs="Arial"/>
          <w:bCs/>
          <w:sz w:val="23"/>
          <w:szCs w:val="23"/>
          <w:lang w:val="en"/>
        </w:rPr>
        <w:t xml:space="preserve">. </w:t>
      </w:r>
      <w:r w:rsidR="003227FC" w:rsidRPr="003227FC">
        <w:rPr>
          <w:rFonts w:cs="Arial"/>
          <w:b/>
          <w:bCs/>
          <w:sz w:val="23"/>
          <w:szCs w:val="23"/>
          <w:u w:val="single"/>
          <w:lang w:val="en"/>
        </w:rPr>
        <w:t>Effective and independent investigation of cases of death in mental-health settings.</w:t>
      </w:r>
      <w:r w:rsidR="003227FC" w:rsidRPr="003227FC">
        <w:rPr>
          <w:rFonts w:cs="Arial"/>
          <w:bCs/>
          <w:sz w:val="23"/>
          <w:szCs w:val="23"/>
          <w:lang w:val="en"/>
        </w:rPr>
        <w:t xml:space="preserve"> </w:t>
      </w:r>
      <w:r w:rsidR="001F719F" w:rsidRPr="00BC5595">
        <w:rPr>
          <w:rFonts w:cs="Arial"/>
          <w:bCs/>
          <w:sz w:val="23"/>
          <w:szCs w:val="23"/>
          <w:lang w:val="en"/>
        </w:rPr>
        <w:t>There is no single person or agency automatically responsible for investigating deaths of patients in mental health settings. In Scotland, a review of Fatal Accident Inquiry legislation recommended a mandatory fatal accident inquiry into the death of any person who is subject at the time of death to compulsory detention by a public authority.</w:t>
      </w:r>
      <w:r w:rsidR="003227FC" w:rsidRPr="00BC5595">
        <w:rPr>
          <w:rStyle w:val="EndnoteReference"/>
          <w:rFonts w:cs="Arial"/>
          <w:bCs/>
          <w:sz w:val="23"/>
          <w:szCs w:val="23"/>
        </w:rPr>
        <w:endnoteReference w:id="28"/>
      </w:r>
      <w:r w:rsidR="001F719F" w:rsidRPr="00BC5595">
        <w:rPr>
          <w:rFonts w:cs="Arial"/>
          <w:bCs/>
          <w:sz w:val="23"/>
          <w:szCs w:val="23"/>
          <w:lang w:val="en"/>
        </w:rPr>
        <w:t xml:space="preserve"> The Scottish Government recently consulted on proposals to reform Fatal Accident Inquiry legislation, proposing two alternatives </w:t>
      </w:r>
      <w:r w:rsidR="003227FC" w:rsidRPr="00BC5595">
        <w:rPr>
          <w:rFonts w:cs="Arial"/>
          <w:bCs/>
          <w:sz w:val="23"/>
          <w:szCs w:val="23"/>
          <w:lang w:val="en"/>
        </w:rPr>
        <w:t xml:space="preserve">for independent investigation </w:t>
      </w:r>
      <w:r w:rsidR="001F719F" w:rsidRPr="00BC5595">
        <w:rPr>
          <w:rFonts w:cs="Arial"/>
          <w:bCs/>
          <w:sz w:val="23"/>
          <w:szCs w:val="23"/>
          <w:lang w:val="en"/>
        </w:rPr>
        <w:t>in relation to mental health settings,</w:t>
      </w:r>
      <w:r w:rsidR="003227FC" w:rsidRPr="00BC5595">
        <w:rPr>
          <w:rStyle w:val="EndnoteReference"/>
          <w:rFonts w:cs="Arial"/>
          <w:bCs/>
          <w:sz w:val="23"/>
          <w:szCs w:val="23"/>
          <w:lang w:val="en"/>
        </w:rPr>
        <w:endnoteReference w:id="29"/>
      </w:r>
      <w:r w:rsidR="001F719F" w:rsidRPr="00BC5595">
        <w:rPr>
          <w:rFonts w:cs="Arial"/>
          <w:bCs/>
          <w:sz w:val="23"/>
          <w:szCs w:val="23"/>
          <w:lang w:val="en"/>
        </w:rPr>
        <w:t xml:space="preserve"> however neither option has been taken forward in the legislation currently before Parliament.</w:t>
      </w:r>
    </w:p>
    <w:p w:rsidR="00EE1A9A" w:rsidRDefault="0085402A" w:rsidP="00E33253">
      <w:pPr>
        <w:tabs>
          <w:tab w:val="num" w:pos="600"/>
        </w:tabs>
        <w:rPr>
          <w:rFonts w:cs="Arial"/>
          <w:bCs/>
          <w:sz w:val="23"/>
          <w:szCs w:val="23"/>
        </w:rPr>
      </w:pPr>
      <w:r>
        <w:rPr>
          <w:rFonts w:cs="Arial"/>
          <w:bCs/>
          <w:noProof/>
          <w:sz w:val="23"/>
          <w:szCs w:val="23"/>
          <w:lang w:eastAsia="en-GB"/>
        </w:rPr>
        <mc:AlternateContent>
          <mc:Choice Requires="wps">
            <w:drawing>
              <wp:anchor distT="0" distB="0" distL="114300" distR="114300" simplePos="0" relativeHeight="251665408" behindDoc="0" locked="0" layoutInCell="1" allowOverlap="1" wp14:anchorId="1EDF4A36" wp14:editId="772EC810">
                <wp:simplePos x="0" y="0"/>
                <wp:positionH relativeFrom="column">
                  <wp:posOffset>-31805</wp:posOffset>
                </wp:positionH>
                <wp:positionV relativeFrom="paragraph">
                  <wp:posOffset>73080</wp:posOffset>
                </wp:positionV>
                <wp:extent cx="5642610" cy="652007"/>
                <wp:effectExtent l="0" t="0" r="15240" b="15240"/>
                <wp:wrapNone/>
                <wp:docPr id="7" name="Rectangle 7"/>
                <wp:cNvGraphicFramePr/>
                <a:graphic xmlns:a="http://schemas.openxmlformats.org/drawingml/2006/main">
                  <a:graphicData uri="http://schemas.microsoft.com/office/word/2010/wordprocessingShape">
                    <wps:wsp>
                      <wps:cNvSpPr/>
                      <wps:spPr>
                        <a:xfrm>
                          <a:off x="0" y="0"/>
                          <a:ext cx="5642610" cy="6520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Default="00D0730C" w:rsidP="00EE1A9A">
                            <w:r>
                              <w:rPr>
                                <w:rFonts w:cs="Arial"/>
                                <w:bCs/>
                                <w:sz w:val="23"/>
                                <w:szCs w:val="23"/>
                              </w:rPr>
                              <w:t>10</w:t>
                            </w:r>
                            <w:r w:rsidRPr="003C317D">
                              <w:rPr>
                                <w:rFonts w:cs="Arial"/>
                                <w:bCs/>
                                <w:sz w:val="23"/>
                                <w:szCs w:val="23"/>
                              </w:rPr>
                              <w:t>.</w:t>
                            </w:r>
                            <w:r w:rsidR="00142984">
                              <w:rPr>
                                <w:rFonts w:cs="Arial"/>
                                <w:bCs/>
                                <w:sz w:val="23"/>
                                <w:szCs w:val="23"/>
                              </w:rPr>
                              <w:t>3</w:t>
                            </w:r>
                            <w:r w:rsidRPr="003C317D">
                              <w:rPr>
                                <w:rFonts w:cs="Arial"/>
                                <w:bCs/>
                                <w:sz w:val="23"/>
                                <w:szCs w:val="23"/>
                              </w:rPr>
                              <w:t xml:space="preserve">. SHRC recommends the Committee ask the United Kingdom how it plans to </w:t>
                            </w:r>
                            <w:r>
                              <w:rPr>
                                <w:rFonts w:cs="Arial"/>
                                <w:bCs/>
                                <w:sz w:val="23"/>
                                <w:szCs w:val="23"/>
                              </w:rPr>
                              <w:t xml:space="preserve">provide for effective </w:t>
                            </w:r>
                            <w:r w:rsidRPr="003C317D">
                              <w:rPr>
                                <w:rFonts w:cs="Arial"/>
                                <w:bCs/>
                                <w:sz w:val="23"/>
                                <w:szCs w:val="23"/>
                              </w:rPr>
                              <w:t>and independent investigation</w:t>
                            </w:r>
                            <w:r>
                              <w:rPr>
                                <w:rFonts w:cs="Arial"/>
                                <w:bCs/>
                                <w:sz w:val="23"/>
                                <w:szCs w:val="23"/>
                              </w:rPr>
                              <w:t xml:space="preserve"> of deaths in mental health settings.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2.5pt;margin-top:5.75pt;width:444.3pt;height:5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" fillcolor="#4f81bd [3204]" strokecolor="#243f60 [1604]" strokeweight="2pt">
                <v:textbox>
                  <w:txbxContent>
                    <w:p w:rsidR="00D0730C" w:rsidRDefault="00D0730C" w:rsidP="00EE1A9A">
                      <w:r>
                        <w:rPr>
                          <w:rFonts w:cs="Arial"/>
                          <w:bCs/>
                          <w:sz w:val="23"/>
                          <w:szCs w:val="23"/>
                        </w:rPr>
                        <w:t>10</w:t>
                      </w:r>
                      <w:r w:rsidRPr="003C317D">
                        <w:rPr>
                          <w:rFonts w:cs="Arial"/>
                          <w:bCs/>
                          <w:sz w:val="23"/>
                          <w:szCs w:val="23"/>
                        </w:rPr>
                        <w:t>.</w:t>
                      </w:r>
                      <w:r w:rsidR="00142984">
                        <w:rPr>
                          <w:rFonts w:cs="Arial"/>
                          <w:bCs/>
                          <w:sz w:val="23"/>
                          <w:szCs w:val="23"/>
                        </w:rPr>
                        <w:t>3</w:t>
                      </w:r>
                      <w:r w:rsidRPr="003C317D">
                        <w:rPr>
                          <w:rFonts w:cs="Arial"/>
                          <w:bCs/>
                          <w:sz w:val="23"/>
                          <w:szCs w:val="23"/>
                        </w:rPr>
                        <w:t xml:space="preserve">. SHRC recommends the Committee ask the United Kingdom how it plans to </w:t>
                      </w:r>
                      <w:r>
                        <w:rPr>
                          <w:rFonts w:cs="Arial"/>
                          <w:bCs/>
                          <w:sz w:val="23"/>
                          <w:szCs w:val="23"/>
                        </w:rPr>
                        <w:t xml:space="preserve">provide for effective </w:t>
                      </w:r>
                      <w:r w:rsidRPr="003C317D">
                        <w:rPr>
                          <w:rFonts w:cs="Arial"/>
                          <w:bCs/>
                          <w:sz w:val="23"/>
                          <w:szCs w:val="23"/>
                        </w:rPr>
                        <w:t>and independent investigation</w:t>
                      </w:r>
                      <w:r>
                        <w:rPr>
                          <w:rFonts w:cs="Arial"/>
                          <w:bCs/>
                          <w:sz w:val="23"/>
                          <w:szCs w:val="23"/>
                        </w:rPr>
                        <w:t xml:space="preserve"> of deaths in mental health settings.</w:t>
                      </w:r>
                    </w:p>
                  </w:txbxContent>
                </v:textbox>
              </v:rect>
            </w:pict>
          </mc:Fallback>
        </mc:AlternateContent>
      </w:r>
    </w:p>
    <w:p w:rsidR="00EE1A9A" w:rsidRDefault="00EE1A9A" w:rsidP="00E33253">
      <w:pPr>
        <w:tabs>
          <w:tab w:val="num" w:pos="600"/>
        </w:tabs>
        <w:rPr>
          <w:rFonts w:cs="Arial"/>
          <w:bCs/>
          <w:sz w:val="23"/>
          <w:szCs w:val="23"/>
        </w:rPr>
      </w:pPr>
    </w:p>
    <w:p w:rsidR="0085402A" w:rsidRDefault="0085402A" w:rsidP="00E33253">
      <w:pPr>
        <w:tabs>
          <w:tab w:val="num" w:pos="600"/>
        </w:tabs>
        <w:rPr>
          <w:rFonts w:cs="Arial"/>
          <w:bCs/>
          <w:sz w:val="23"/>
          <w:szCs w:val="23"/>
        </w:rPr>
      </w:pPr>
    </w:p>
    <w:p w:rsidR="0085402A" w:rsidRDefault="0085402A" w:rsidP="00E33253">
      <w:pPr>
        <w:tabs>
          <w:tab w:val="num" w:pos="600"/>
        </w:tabs>
        <w:rPr>
          <w:rFonts w:cs="Arial"/>
          <w:bCs/>
          <w:sz w:val="23"/>
          <w:szCs w:val="23"/>
        </w:rPr>
      </w:pPr>
    </w:p>
    <w:p w:rsidR="0085402A" w:rsidRDefault="0085402A" w:rsidP="00E33253">
      <w:pPr>
        <w:tabs>
          <w:tab w:val="num" w:pos="600"/>
        </w:tabs>
        <w:rPr>
          <w:rFonts w:cs="Arial"/>
          <w:bCs/>
          <w:sz w:val="23"/>
          <w:szCs w:val="23"/>
        </w:rPr>
      </w:pPr>
    </w:p>
    <w:p w:rsidR="007E7314" w:rsidRPr="007E7314" w:rsidRDefault="007E7314" w:rsidP="00EE1A9A">
      <w:pPr>
        <w:tabs>
          <w:tab w:val="num" w:pos="600"/>
        </w:tabs>
        <w:jc w:val="left"/>
        <w:rPr>
          <w:rFonts w:cs="Arial"/>
          <w:bCs/>
          <w:sz w:val="10"/>
          <w:szCs w:val="10"/>
        </w:rPr>
      </w:pPr>
    </w:p>
    <w:p w:rsidR="001D76A5" w:rsidRPr="003C317D" w:rsidRDefault="009807DF" w:rsidP="00EE1A9A">
      <w:pPr>
        <w:tabs>
          <w:tab w:val="num" w:pos="600"/>
        </w:tabs>
        <w:jc w:val="left"/>
        <w:rPr>
          <w:rFonts w:cs="Arial"/>
          <w:bCs/>
          <w:sz w:val="23"/>
          <w:szCs w:val="23"/>
        </w:rPr>
      </w:pPr>
      <w:r w:rsidRPr="003C317D">
        <w:rPr>
          <w:rFonts w:cs="Arial"/>
          <w:bCs/>
          <w:sz w:val="23"/>
          <w:szCs w:val="23"/>
        </w:rPr>
        <w:t>1</w:t>
      </w:r>
      <w:r w:rsidR="00E704F8">
        <w:rPr>
          <w:rFonts w:cs="Arial"/>
          <w:bCs/>
          <w:sz w:val="23"/>
          <w:szCs w:val="23"/>
        </w:rPr>
        <w:t>1</w:t>
      </w:r>
      <w:r w:rsidRPr="003C317D">
        <w:rPr>
          <w:rFonts w:cs="Arial"/>
          <w:bCs/>
          <w:sz w:val="23"/>
          <w:szCs w:val="23"/>
        </w:rPr>
        <w:t xml:space="preserve">. </w:t>
      </w:r>
      <w:r w:rsidR="00F64C5A" w:rsidRPr="008E3BD5">
        <w:rPr>
          <w:rFonts w:cs="Arial"/>
          <w:b/>
          <w:bCs/>
          <w:sz w:val="23"/>
          <w:szCs w:val="23"/>
          <w:u w:val="single"/>
        </w:rPr>
        <w:t>E</w:t>
      </w:r>
      <w:r w:rsidRPr="003C317D">
        <w:rPr>
          <w:rFonts w:cs="Arial"/>
          <w:b/>
          <w:bCs/>
          <w:sz w:val="23"/>
          <w:szCs w:val="23"/>
          <w:u w:val="single"/>
        </w:rPr>
        <w:t>lectro-shock weapons</w:t>
      </w:r>
      <w:r w:rsidRPr="003C317D">
        <w:rPr>
          <w:rFonts w:cs="Arial"/>
          <w:bCs/>
          <w:sz w:val="23"/>
          <w:szCs w:val="23"/>
        </w:rPr>
        <w:t xml:space="preserve"> (Tasers) in Scotland. In 2010, Scotland’s </w:t>
      </w:r>
      <w:r w:rsidR="00D453CD">
        <w:rPr>
          <w:rFonts w:cs="Arial"/>
          <w:bCs/>
          <w:sz w:val="23"/>
          <w:szCs w:val="23"/>
        </w:rPr>
        <w:t xml:space="preserve">then </w:t>
      </w:r>
      <w:r w:rsidRPr="003C317D">
        <w:rPr>
          <w:rFonts w:cs="Arial"/>
          <w:bCs/>
          <w:sz w:val="23"/>
          <w:szCs w:val="23"/>
        </w:rPr>
        <w:t xml:space="preserve">largest police force introduced a pilot programme to deploy electro-shock weapons  to non-firearms trained officers. In response SHRC encouraged key actors, such as Strathclyde Police and Authority, the Scottish Government and Parliament, to participate in the development of a human rights framework of responsibilities for the roll out and use of electro-shock weapons under strictly limited and regulated circumstances in Scotland. </w:t>
      </w:r>
      <w:r w:rsidR="005C2B6D" w:rsidRPr="003C317D">
        <w:rPr>
          <w:rFonts w:cs="Arial"/>
          <w:bCs/>
          <w:sz w:val="23"/>
          <w:szCs w:val="23"/>
        </w:rPr>
        <w:t>The deployment</w:t>
      </w:r>
      <w:r w:rsidR="001D76A5" w:rsidRPr="003C317D">
        <w:rPr>
          <w:rFonts w:cs="Arial"/>
          <w:bCs/>
          <w:sz w:val="23"/>
          <w:szCs w:val="23"/>
        </w:rPr>
        <w:t xml:space="preserve"> of Tasers </w:t>
      </w:r>
      <w:r w:rsidR="00D73473">
        <w:rPr>
          <w:rFonts w:cs="Arial"/>
          <w:bCs/>
          <w:sz w:val="23"/>
          <w:szCs w:val="23"/>
        </w:rPr>
        <w:t>was</w:t>
      </w:r>
      <w:r w:rsidR="005C2B6D" w:rsidRPr="003C317D">
        <w:rPr>
          <w:rFonts w:cs="Arial"/>
          <w:bCs/>
          <w:sz w:val="23"/>
          <w:szCs w:val="23"/>
        </w:rPr>
        <w:t xml:space="preserve"> postponed</w:t>
      </w:r>
      <w:r w:rsidR="001D76A5" w:rsidRPr="003C317D">
        <w:rPr>
          <w:rFonts w:cs="Arial"/>
          <w:bCs/>
          <w:sz w:val="23"/>
          <w:szCs w:val="23"/>
        </w:rPr>
        <w:t xml:space="preserve"> in Scotland</w:t>
      </w:r>
      <w:r w:rsidR="00D453CD">
        <w:rPr>
          <w:rFonts w:cs="Arial"/>
          <w:bCs/>
          <w:sz w:val="23"/>
          <w:szCs w:val="23"/>
        </w:rPr>
        <w:t>.</w:t>
      </w:r>
      <w:r w:rsidR="00D73473">
        <w:rPr>
          <w:rFonts w:cs="Arial"/>
          <w:bCs/>
          <w:sz w:val="23"/>
          <w:szCs w:val="23"/>
        </w:rPr>
        <w:t xml:space="preserve"> </w:t>
      </w:r>
      <w:r w:rsidR="00D453CD">
        <w:rPr>
          <w:rFonts w:cs="Arial"/>
          <w:bCs/>
          <w:sz w:val="23"/>
          <w:szCs w:val="23"/>
        </w:rPr>
        <w:t>H</w:t>
      </w:r>
      <w:r w:rsidR="00D73473">
        <w:rPr>
          <w:rFonts w:cs="Arial"/>
          <w:bCs/>
          <w:sz w:val="23"/>
          <w:szCs w:val="23"/>
        </w:rPr>
        <w:t>owever, o</w:t>
      </w:r>
      <w:r w:rsidR="001D76A5" w:rsidRPr="003C317D">
        <w:rPr>
          <w:rFonts w:cs="Arial"/>
          <w:bCs/>
          <w:sz w:val="23"/>
          <w:szCs w:val="23"/>
        </w:rPr>
        <w:t xml:space="preserve">n </w:t>
      </w:r>
      <w:r w:rsidR="00A978AE">
        <w:rPr>
          <w:rFonts w:cs="Arial"/>
          <w:bCs/>
          <w:sz w:val="23"/>
          <w:szCs w:val="23"/>
        </w:rPr>
        <w:t xml:space="preserve">9 </w:t>
      </w:r>
      <w:r w:rsidR="001D76A5" w:rsidRPr="003C317D">
        <w:rPr>
          <w:rFonts w:cs="Arial"/>
          <w:bCs/>
          <w:sz w:val="23"/>
          <w:szCs w:val="23"/>
        </w:rPr>
        <w:t>February 2015</w:t>
      </w:r>
      <w:r w:rsidR="00D73473">
        <w:rPr>
          <w:rFonts w:cs="Arial"/>
          <w:bCs/>
          <w:sz w:val="23"/>
          <w:szCs w:val="23"/>
        </w:rPr>
        <w:t>,</w:t>
      </w:r>
      <w:r w:rsidR="001D76A5" w:rsidRPr="003C317D">
        <w:rPr>
          <w:rFonts w:cs="Arial"/>
          <w:bCs/>
          <w:sz w:val="23"/>
          <w:szCs w:val="23"/>
        </w:rPr>
        <w:t xml:space="preserve"> the Police Federation</w:t>
      </w:r>
      <w:r w:rsidR="00D453CD">
        <w:rPr>
          <w:rFonts w:cs="Arial"/>
          <w:bCs/>
          <w:sz w:val="23"/>
          <w:szCs w:val="23"/>
        </w:rPr>
        <w:t xml:space="preserve">, which represents police officers, </w:t>
      </w:r>
      <w:r w:rsidR="001D76A5" w:rsidRPr="003C317D">
        <w:rPr>
          <w:rFonts w:cs="Arial"/>
          <w:bCs/>
          <w:sz w:val="23"/>
          <w:szCs w:val="23"/>
        </w:rPr>
        <w:t xml:space="preserve">voted for all frontline uniformed officers to be offered a Taser to provide </w:t>
      </w:r>
      <w:r w:rsidR="00F3407F" w:rsidRPr="003C317D">
        <w:rPr>
          <w:rFonts w:cs="Arial"/>
          <w:bCs/>
          <w:sz w:val="23"/>
          <w:szCs w:val="23"/>
        </w:rPr>
        <w:t xml:space="preserve">adequate </w:t>
      </w:r>
      <w:r w:rsidR="001D76A5" w:rsidRPr="003C317D">
        <w:rPr>
          <w:rFonts w:cs="Arial"/>
          <w:bCs/>
          <w:sz w:val="23"/>
          <w:szCs w:val="23"/>
        </w:rPr>
        <w:t xml:space="preserve">protection.  </w:t>
      </w:r>
    </w:p>
    <w:p w:rsidR="001D76A5" w:rsidRPr="00490DD8" w:rsidRDefault="001D76A5" w:rsidP="00EE1A9A">
      <w:pPr>
        <w:tabs>
          <w:tab w:val="num" w:pos="600"/>
        </w:tabs>
        <w:jc w:val="left"/>
        <w:rPr>
          <w:rFonts w:cs="Arial"/>
          <w:bCs/>
          <w:sz w:val="20"/>
        </w:rPr>
      </w:pPr>
    </w:p>
    <w:p w:rsidR="009807DF" w:rsidRPr="003C317D" w:rsidRDefault="001D76A5" w:rsidP="00EE1A9A">
      <w:pPr>
        <w:tabs>
          <w:tab w:val="num" w:pos="600"/>
        </w:tabs>
        <w:jc w:val="left"/>
        <w:rPr>
          <w:rFonts w:cs="Arial"/>
          <w:bCs/>
          <w:sz w:val="23"/>
          <w:szCs w:val="23"/>
        </w:rPr>
      </w:pPr>
      <w:r w:rsidRPr="003C317D">
        <w:rPr>
          <w:rFonts w:cs="Arial"/>
          <w:bCs/>
          <w:sz w:val="23"/>
          <w:szCs w:val="23"/>
        </w:rPr>
        <w:t>1</w:t>
      </w:r>
      <w:r w:rsidR="00E704F8">
        <w:rPr>
          <w:rFonts w:cs="Arial"/>
          <w:bCs/>
          <w:sz w:val="23"/>
          <w:szCs w:val="23"/>
        </w:rPr>
        <w:t>1</w:t>
      </w:r>
      <w:r w:rsidRPr="003C317D">
        <w:rPr>
          <w:rFonts w:cs="Arial"/>
          <w:bCs/>
          <w:sz w:val="23"/>
          <w:szCs w:val="23"/>
        </w:rPr>
        <w:t xml:space="preserve">.1. </w:t>
      </w:r>
      <w:r w:rsidR="009807DF" w:rsidRPr="003C317D">
        <w:rPr>
          <w:rFonts w:cs="Arial"/>
          <w:bCs/>
          <w:sz w:val="23"/>
          <w:szCs w:val="23"/>
        </w:rPr>
        <w:t xml:space="preserve">There are also </w:t>
      </w:r>
      <w:r w:rsidR="00437D94" w:rsidRPr="003C317D">
        <w:rPr>
          <w:rFonts w:cs="Arial"/>
          <w:bCs/>
          <w:sz w:val="23"/>
          <w:szCs w:val="23"/>
        </w:rPr>
        <w:t xml:space="preserve">accountability </w:t>
      </w:r>
      <w:r w:rsidR="009807DF" w:rsidRPr="003C317D">
        <w:rPr>
          <w:rFonts w:cs="Arial"/>
          <w:bCs/>
          <w:sz w:val="23"/>
          <w:szCs w:val="23"/>
        </w:rPr>
        <w:t>concerns</w:t>
      </w:r>
      <w:r w:rsidRPr="003C317D">
        <w:rPr>
          <w:rFonts w:cs="Arial"/>
          <w:bCs/>
          <w:sz w:val="23"/>
          <w:szCs w:val="23"/>
        </w:rPr>
        <w:t xml:space="preserve"> about the </w:t>
      </w:r>
      <w:r w:rsidRPr="003C317D">
        <w:rPr>
          <w:rFonts w:cs="Arial"/>
          <w:b/>
          <w:bCs/>
          <w:sz w:val="23"/>
          <w:szCs w:val="23"/>
          <w:u w:val="single"/>
        </w:rPr>
        <w:t xml:space="preserve">arming of </w:t>
      </w:r>
      <w:r w:rsidR="00D453CD">
        <w:rPr>
          <w:rFonts w:cs="Arial"/>
          <w:b/>
          <w:bCs/>
          <w:sz w:val="23"/>
          <w:szCs w:val="23"/>
          <w:u w:val="single"/>
        </w:rPr>
        <w:t xml:space="preserve">police </w:t>
      </w:r>
      <w:r w:rsidRPr="003C317D">
        <w:rPr>
          <w:rFonts w:cs="Arial"/>
          <w:b/>
          <w:bCs/>
          <w:sz w:val="23"/>
          <w:szCs w:val="23"/>
          <w:u w:val="single"/>
        </w:rPr>
        <w:t>officers with firearms</w:t>
      </w:r>
      <w:r w:rsidRPr="003C317D">
        <w:rPr>
          <w:rFonts w:cs="Arial"/>
          <w:bCs/>
          <w:sz w:val="23"/>
          <w:szCs w:val="23"/>
        </w:rPr>
        <w:t xml:space="preserve"> in Scotland</w:t>
      </w:r>
      <w:r w:rsidR="009807DF" w:rsidRPr="003C317D">
        <w:rPr>
          <w:rFonts w:cs="Arial"/>
          <w:bCs/>
          <w:sz w:val="23"/>
          <w:szCs w:val="23"/>
        </w:rPr>
        <w:t xml:space="preserve">. </w:t>
      </w:r>
      <w:r w:rsidR="00D73473">
        <w:rPr>
          <w:rFonts w:cs="Arial"/>
          <w:bCs/>
          <w:sz w:val="23"/>
          <w:szCs w:val="23"/>
        </w:rPr>
        <w:t>B</w:t>
      </w:r>
      <w:r w:rsidR="00D73473" w:rsidRPr="003C317D">
        <w:rPr>
          <w:rFonts w:cs="Arial"/>
          <w:bCs/>
          <w:sz w:val="23"/>
          <w:szCs w:val="23"/>
        </w:rPr>
        <w:t>efore the launch of the new single force</w:t>
      </w:r>
      <w:r w:rsidR="00D73473">
        <w:rPr>
          <w:rFonts w:cs="Arial"/>
          <w:bCs/>
          <w:sz w:val="23"/>
          <w:szCs w:val="23"/>
        </w:rPr>
        <w:t>,</w:t>
      </w:r>
      <w:r w:rsidR="00D73473" w:rsidRPr="003C317D">
        <w:rPr>
          <w:rFonts w:cs="Arial"/>
          <w:bCs/>
          <w:sz w:val="23"/>
          <w:szCs w:val="23"/>
        </w:rPr>
        <w:t xml:space="preserve"> </w:t>
      </w:r>
      <w:r w:rsidR="009807DF" w:rsidRPr="003C317D">
        <w:rPr>
          <w:rFonts w:cs="Arial"/>
          <w:bCs/>
          <w:sz w:val="23"/>
          <w:szCs w:val="23"/>
        </w:rPr>
        <w:t xml:space="preserve">Strathclyde Police, Tayside Police and Northern Constabulary allowed specialist officers to routinely carry guns. Police Scotland has adopted this approach across the country since its launch in April </w:t>
      </w:r>
      <w:r w:rsidR="00D73473">
        <w:rPr>
          <w:rFonts w:cs="Arial"/>
          <w:bCs/>
          <w:sz w:val="23"/>
          <w:szCs w:val="23"/>
        </w:rPr>
        <w:t>2014</w:t>
      </w:r>
      <w:r w:rsidR="009807DF" w:rsidRPr="003C317D">
        <w:rPr>
          <w:rFonts w:cs="Arial"/>
          <w:bCs/>
          <w:sz w:val="23"/>
          <w:szCs w:val="23"/>
        </w:rPr>
        <w:t xml:space="preserve">. Previous policy on firearms indicated that officers had to retrieve their </w:t>
      </w:r>
      <w:r w:rsidR="009807DF" w:rsidRPr="003C317D">
        <w:rPr>
          <w:rFonts w:cs="Arial"/>
          <w:bCs/>
          <w:sz w:val="23"/>
          <w:szCs w:val="23"/>
        </w:rPr>
        <w:lastRenderedPageBreak/>
        <w:t>weapons from locked safes in armed response vehicles with permission from a senior officer.</w:t>
      </w:r>
      <w:r w:rsidRPr="003C317D">
        <w:rPr>
          <w:rFonts w:cs="Arial"/>
          <w:bCs/>
          <w:sz w:val="23"/>
          <w:szCs w:val="23"/>
        </w:rPr>
        <w:t xml:space="preserve"> </w:t>
      </w:r>
      <w:r w:rsidR="00437D94" w:rsidRPr="003C317D">
        <w:rPr>
          <w:rFonts w:cs="Arial"/>
          <w:bCs/>
          <w:sz w:val="23"/>
          <w:szCs w:val="23"/>
        </w:rPr>
        <w:t>In October 2014 the Chief Constable responded to community concerns</w:t>
      </w:r>
      <w:r w:rsidR="00D453CD">
        <w:rPr>
          <w:rFonts w:cs="Arial"/>
          <w:bCs/>
          <w:sz w:val="23"/>
          <w:szCs w:val="23"/>
        </w:rPr>
        <w:t>, which were supported by SHRC,</w:t>
      </w:r>
      <w:r w:rsidR="00437D94" w:rsidRPr="003C317D">
        <w:rPr>
          <w:rFonts w:cs="Arial"/>
          <w:bCs/>
          <w:sz w:val="23"/>
          <w:szCs w:val="23"/>
        </w:rPr>
        <w:t xml:space="preserve"> by </w:t>
      </w:r>
      <w:r w:rsidR="00980DB3" w:rsidRPr="003C317D">
        <w:rPr>
          <w:rFonts w:cs="Arial"/>
          <w:bCs/>
          <w:sz w:val="23"/>
          <w:szCs w:val="23"/>
        </w:rPr>
        <w:t>guaranteeing</w:t>
      </w:r>
      <w:r w:rsidR="00437D94" w:rsidRPr="003C317D">
        <w:rPr>
          <w:rFonts w:cs="Arial"/>
          <w:bCs/>
          <w:sz w:val="23"/>
          <w:szCs w:val="23"/>
        </w:rPr>
        <w:t xml:space="preserve"> that armed policing officers will only be deployed to firearms incidents or where there is a threat to life</w:t>
      </w:r>
      <w:r w:rsidR="00980DB3" w:rsidRPr="003C317D">
        <w:rPr>
          <w:rFonts w:cs="Arial"/>
          <w:bCs/>
          <w:sz w:val="23"/>
          <w:szCs w:val="23"/>
        </w:rPr>
        <w:t>.</w:t>
      </w:r>
      <w:r w:rsidR="00437D94" w:rsidRPr="003C317D">
        <w:rPr>
          <w:rStyle w:val="EndnoteReference"/>
          <w:rFonts w:cs="Arial"/>
          <w:bCs/>
          <w:sz w:val="23"/>
          <w:szCs w:val="23"/>
        </w:rPr>
        <w:endnoteReference w:id="30"/>
      </w:r>
      <w:r w:rsidR="00980DB3" w:rsidRPr="003C317D">
        <w:rPr>
          <w:rFonts w:cs="Arial"/>
          <w:bCs/>
          <w:sz w:val="23"/>
          <w:szCs w:val="23"/>
        </w:rPr>
        <w:t xml:space="preserve"> </w:t>
      </w:r>
      <w:r w:rsidRPr="003C317D">
        <w:rPr>
          <w:rFonts w:cs="Arial"/>
          <w:bCs/>
          <w:sz w:val="23"/>
          <w:szCs w:val="23"/>
        </w:rPr>
        <w:t>SHRC is concerned that a</w:t>
      </w:r>
      <w:r w:rsidR="00D453CD">
        <w:rPr>
          <w:rFonts w:cs="Arial"/>
          <w:bCs/>
          <w:sz w:val="23"/>
          <w:szCs w:val="23"/>
        </w:rPr>
        <w:t>ll</w:t>
      </w:r>
      <w:r w:rsidRPr="003C317D">
        <w:rPr>
          <w:rFonts w:cs="Arial"/>
          <w:bCs/>
          <w:sz w:val="23"/>
          <w:szCs w:val="23"/>
        </w:rPr>
        <w:t xml:space="preserve"> change</w:t>
      </w:r>
      <w:r w:rsidR="00D453CD">
        <w:rPr>
          <w:rFonts w:cs="Arial"/>
          <w:bCs/>
          <w:sz w:val="23"/>
          <w:szCs w:val="23"/>
        </w:rPr>
        <w:t>s</w:t>
      </w:r>
      <w:r w:rsidRPr="003C317D">
        <w:rPr>
          <w:rFonts w:cs="Arial"/>
          <w:bCs/>
          <w:sz w:val="23"/>
          <w:szCs w:val="23"/>
        </w:rPr>
        <w:t xml:space="preserve"> of policy need to be </w:t>
      </w:r>
      <w:r w:rsidR="00437D94" w:rsidRPr="003C317D">
        <w:rPr>
          <w:rFonts w:cs="Arial"/>
          <w:bCs/>
          <w:sz w:val="23"/>
          <w:szCs w:val="23"/>
        </w:rPr>
        <w:t xml:space="preserve">objectively </w:t>
      </w:r>
      <w:r w:rsidRPr="003C317D">
        <w:rPr>
          <w:rFonts w:cs="Arial"/>
          <w:bCs/>
          <w:sz w:val="23"/>
          <w:szCs w:val="23"/>
        </w:rPr>
        <w:t xml:space="preserve">justified and its human </w:t>
      </w:r>
      <w:r w:rsidR="00437D94" w:rsidRPr="003C317D">
        <w:rPr>
          <w:rFonts w:cs="Arial"/>
          <w:bCs/>
          <w:sz w:val="23"/>
          <w:szCs w:val="23"/>
        </w:rPr>
        <w:t>rights</w:t>
      </w:r>
      <w:r w:rsidRPr="003C317D">
        <w:rPr>
          <w:rFonts w:cs="Arial"/>
          <w:bCs/>
          <w:sz w:val="23"/>
          <w:szCs w:val="23"/>
        </w:rPr>
        <w:t xml:space="preserve"> impact fully assessed.</w:t>
      </w:r>
    </w:p>
    <w:p w:rsidR="00437D94" w:rsidRPr="003C317D" w:rsidRDefault="00EE1A9A" w:rsidP="00437D94">
      <w:pPr>
        <w:tabs>
          <w:tab w:val="num" w:pos="600"/>
        </w:tabs>
        <w:rPr>
          <w:rFonts w:cs="Arial"/>
          <w:bCs/>
          <w:sz w:val="23"/>
          <w:szCs w:val="23"/>
        </w:rPr>
      </w:pPr>
      <w:r>
        <w:rPr>
          <w:rFonts w:cs="Arial"/>
          <w:bCs/>
          <w:noProof/>
          <w:sz w:val="23"/>
          <w:szCs w:val="23"/>
          <w:lang w:eastAsia="en-GB"/>
        </w:rPr>
        <mc:AlternateContent>
          <mc:Choice Requires="wps">
            <w:drawing>
              <wp:anchor distT="0" distB="0" distL="114300" distR="114300" simplePos="0" relativeHeight="251666432" behindDoc="0" locked="0" layoutInCell="1" allowOverlap="1" wp14:anchorId="1A182B36" wp14:editId="2C3E739C">
                <wp:simplePos x="0" y="0"/>
                <wp:positionH relativeFrom="column">
                  <wp:posOffset>15903</wp:posOffset>
                </wp:positionH>
                <wp:positionV relativeFrom="paragraph">
                  <wp:posOffset>121340</wp:posOffset>
                </wp:positionV>
                <wp:extent cx="5697523" cy="1137037"/>
                <wp:effectExtent l="0" t="0" r="17780" b="25400"/>
                <wp:wrapNone/>
                <wp:docPr id="8" name="Rectangle 8"/>
                <wp:cNvGraphicFramePr/>
                <a:graphic xmlns:a="http://schemas.openxmlformats.org/drawingml/2006/main">
                  <a:graphicData uri="http://schemas.microsoft.com/office/word/2010/wordprocessingShape">
                    <wps:wsp>
                      <wps:cNvSpPr/>
                      <wps:spPr>
                        <a:xfrm>
                          <a:off x="0" y="0"/>
                          <a:ext cx="5697523" cy="11370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Pr="00BD27E8" w:rsidRDefault="00D0730C" w:rsidP="00EE1A9A">
                            <w:pPr>
                              <w:rPr>
                                <w:sz w:val="23"/>
                                <w:szCs w:val="23"/>
                              </w:rPr>
                            </w:pPr>
                            <w:r w:rsidRPr="00BD27E8">
                              <w:rPr>
                                <w:sz w:val="23"/>
                                <w:szCs w:val="23"/>
                              </w:rPr>
                              <w:t>11.2. SHRC recommends the Committee ask the United Kingdom how it plans to ensure that any changes on arming police officers are effectively consulted and publicly communicated. In addition, the Committee could ask the United Kingdom what process are in place to increase transparency and improve the scrutiny of armed policing in Scotland, particularly in relation to monitoring, collating and reporting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3" style="position:absolute;left:0;text-align:left;margin-left:1.25pt;margin-top:9.55pt;width:448.6pt;height:8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" fillcolor="#4f81bd [3204]" strokecolor="#243f60 [1604]" strokeweight="2pt">
                <v:textbox>
                  <w:txbxContent>
                    <w:p w:rsidR="00D0730C" w:rsidRPr="00BD27E8" w:rsidRDefault="00D0730C" w:rsidP="00EE1A9A">
                      <w:pPr>
                        <w:rPr>
                          <w:sz w:val="23"/>
                          <w:szCs w:val="23"/>
                        </w:rPr>
                      </w:pPr>
                      <w:r w:rsidRPr="00BD27E8">
                        <w:rPr>
                          <w:sz w:val="23"/>
                          <w:szCs w:val="23"/>
                        </w:rPr>
                        <w:t>11.2. SHRC recommends the Committee ask the United Kingdom how it plans to ensure that any changes on arming police officers are effectively consulted and publicly communicated. In addition, the Committee could ask the United Kingdom what process are in place to increase transparency and improve the scrutiny of armed policing in Scotland, particularly in relation to monitoring, collating and reporting processes.</w:t>
                      </w:r>
                    </w:p>
                  </w:txbxContent>
                </v:textbox>
              </v:rect>
            </w:pict>
          </mc:Fallback>
        </mc:AlternateContent>
      </w:r>
    </w:p>
    <w:p w:rsidR="00EE1A9A" w:rsidRDefault="00EE1A9A" w:rsidP="00980DB3">
      <w:pPr>
        <w:tabs>
          <w:tab w:val="num" w:pos="600"/>
        </w:tabs>
        <w:rPr>
          <w:rFonts w:cs="Arial"/>
          <w:bCs/>
          <w:sz w:val="23"/>
          <w:szCs w:val="23"/>
        </w:rPr>
      </w:pPr>
    </w:p>
    <w:p w:rsidR="00EE1A9A" w:rsidRDefault="00EE1A9A" w:rsidP="00980DB3">
      <w:pPr>
        <w:tabs>
          <w:tab w:val="num" w:pos="600"/>
        </w:tabs>
        <w:rPr>
          <w:rFonts w:cs="Arial"/>
          <w:bCs/>
          <w:sz w:val="23"/>
          <w:szCs w:val="23"/>
        </w:rPr>
      </w:pPr>
    </w:p>
    <w:p w:rsidR="00EE1A9A" w:rsidRDefault="00EE1A9A" w:rsidP="00980DB3">
      <w:pPr>
        <w:tabs>
          <w:tab w:val="num" w:pos="600"/>
        </w:tabs>
        <w:rPr>
          <w:rFonts w:cs="Arial"/>
          <w:bCs/>
          <w:sz w:val="23"/>
          <w:szCs w:val="23"/>
        </w:rPr>
      </w:pPr>
    </w:p>
    <w:p w:rsidR="00EE1A9A" w:rsidRDefault="00EE1A9A" w:rsidP="00980DB3">
      <w:pPr>
        <w:tabs>
          <w:tab w:val="num" w:pos="600"/>
        </w:tabs>
        <w:rPr>
          <w:rFonts w:cs="Arial"/>
          <w:bCs/>
          <w:sz w:val="23"/>
          <w:szCs w:val="23"/>
        </w:rPr>
      </w:pPr>
    </w:p>
    <w:p w:rsidR="00EE1A9A" w:rsidRDefault="00EE1A9A" w:rsidP="00BA2A59">
      <w:pPr>
        <w:tabs>
          <w:tab w:val="num" w:pos="600"/>
        </w:tabs>
        <w:rPr>
          <w:rFonts w:cs="Arial"/>
          <w:bCs/>
          <w:i/>
          <w:sz w:val="23"/>
          <w:szCs w:val="23"/>
        </w:rPr>
      </w:pPr>
    </w:p>
    <w:p w:rsidR="00EE1A9A" w:rsidRDefault="00EE1A9A" w:rsidP="00BA2A59">
      <w:pPr>
        <w:tabs>
          <w:tab w:val="num" w:pos="600"/>
        </w:tabs>
        <w:rPr>
          <w:rFonts w:cs="Arial"/>
          <w:bCs/>
          <w:i/>
          <w:sz w:val="23"/>
          <w:szCs w:val="23"/>
        </w:rPr>
      </w:pPr>
    </w:p>
    <w:p w:rsidR="00EE1A9A" w:rsidRDefault="00EE1A9A" w:rsidP="00BA2A59">
      <w:pPr>
        <w:tabs>
          <w:tab w:val="num" w:pos="600"/>
        </w:tabs>
        <w:rPr>
          <w:rFonts w:cs="Arial"/>
          <w:bCs/>
          <w:i/>
          <w:sz w:val="23"/>
          <w:szCs w:val="23"/>
        </w:rPr>
      </w:pPr>
    </w:p>
    <w:p w:rsidR="00EE1A9A" w:rsidRDefault="00EE1A9A" w:rsidP="00BD27E8">
      <w:pPr>
        <w:tabs>
          <w:tab w:val="num" w:pos="600"/>
        </w:tabs>
        <w:jc w:val="left"/>
        <w:rPr>
          <w:rFonts w:cs="Arial"/>
          <w:bCs/>
          <w:i/>
          <w:sz w:val="23"/>
          <w:szCs w:val="23"/>
        </w:rPr>
      </w:pPr>
    </w:p>
    <w:p w:rsidR="00BA2A59" w:rsidRPr="003C317D" w:rsidRDefault="00BA2A59" w:rsidP="00BD27E8">
      <w:pPr>
        <w:tabs>
          <w:tab w:val="num" w:pos="600"/>
        </w:tabs>
        <w:jc w:val="left"/>
        <w:rPr>
          <w:rFonts w:cs="Arial"/>
          <w:bCs/>
          <w:sz w:val="23"/>
          <w:szCs w:val="23"/>
        </w:rPr>
      </w:pPr>
      <w:r w:rsidRPr="003C317D">
        <w:rPr>
          <w:rFonts w:cs="Arial"/>
          <w:bCs/>
          <w:sz w:val="23"/>
          <w:szCs w:val="23"/>
        </w:rPr>
        <w:t>1</w:t>
      </w:r>
      <w:r w:rsidR="00E704F8">
        <w:rPr>
          <w:rFonts w:cs="Arial"/>
          <w:bCs/>
          <w:sz w:val="23"/>
          <w:szCs w:val="23"/>
        </w:rPr>
        <w:t>2</w:t>
      </w:r>
      <w:r w:rsidRPr="003C317D">
        <w:rPr>
          <w:rFonts w:cs="Arial"/>
          <w:bCs/>
          <w:sz w:val="23"/>
          <w:szCs w:val="23"/>
        </w:rPr>
        <w:t xml:space="preserve">. The continuing legality of </w:t>
      </w:r>
      <w:r w:rsidRPr="003C317D">
        <w:rPr>
          <w:rFonts w:cs="Arial"/>
          <w:b/>
          <w:bCs/>
          <w:sz w:val="23"/>
          <w:szCs w:val="23"/>
          <w:u w:val="single"/>
        </w:rPr>
        <w:t>corporal punishment of children</w:t>
      </w:r>
      <w:r w:rsidRPr="003C317D">
        <w:rPr>
          <w:rFonts w:cs="Arial"/>
          <w:bCs/>
          <w:sz w:val="23"/>
          <w:szCs w:val="23"/>
        </w:rPr>
        <w:t xml:space="preserve"> at home has continually been highlighted as a human rights concern in the UK.  Section 51 of the Criminal Justice (Scotland) Act 2003 provides </w:t>
      </w:r>
      <w:r w:rsidR="00D453CD">
        <w:rPr>
          <w:rFonts w:cs="Arial"/>
          <w:bCs/>
          <w:sz w:val="23"/>
          <w:szCs w:val="23"/>
        </w:rPr>
        <w:t xml:space="preserve">for parents </w:t>
      </w:r>
      <w:r w:rsidRPr="003C317D">
        <w:rPr>
          <w:rFonts w:cs="Arial"/>
          <w:bCs/>
          <w:sz w:val="23"/>
          <w:szCs w:val="23"/>
        </w:rPr>
        <w:t xml:space="preserve">a defence of ‘justifiable assault’ </w:t>
      </w:r>
      <w:r w:rsidR="00D453CD">
        <w:rPr>
          <w:rFonts w:cs="Arial"/>
          <w:bCs/>
          <w:sz w:val="23"/>
          <w:szCs w:val="23"/>
        </w:rPr>
        <w:t>on children.</w:t>
      </w:r>
      <w:r w:rsidRPr="003C317D">
        <w:rPr>
          <w:rFonts w:cs="Arial"/>
          <w:bCs/>
          <w:sz w:val="23"/>
          <w:szCs w:val="23"/>
        </w:rPr>
        <w:t xml:space="preserve"> This section also sets out certain types of assault that are unjustifiable in relation to children. There is evidence of the negative effect on children’s mental and physical wellbeing in Scotland.  While the Scottish Government has taken some initiatives to promote positive parenting, they fall short of the public education campaign recommended by the UN Committee on the Rights of the Child. </w:t>
      </w:r>
    </w:p>
    <w:p w:rsidR="000A5808" w:rsidRDefault="00D249A5" w:rsidP="00BA2A59">
      <w:pPr>
        <w:tabs>
          <w:tab w:val="num" w:pos="600"/>
        </w:tabs>
        <w:rPr>
          <w:rFonts w:cs="Arial"/>
          <w:bCs/>
          <w:sz w:val="23"/>
          <w:szCs w:val="23"/>
        </w:rPr>
      </w:pPr>
      <w:r>
        <w:rPr>
          <w:rFonts w:cs="Arial"/>
          <w:bCs/>
          <w:noProof/>
          <w:sz w:val="23"/>
          <w:szCs w:val="23"/>
          <w:lang w:eastAsia="en-GB"/>
        </w:rPr>
        <mc:AlternateContent>
          <mc:Choice Requires="wps">
            <w:drawing>
              <wp:anchor distT="0" distB="0" distL="114300" distR="114300" simplePos="0" relativeHeight="251667456" behindDoc="0" locked="0" layoutInCell="1" allowOverlap="1" wp14:anchorId="1CFDE441" wp14:editId="532A58B8">
                <wp:simplePos x="0" y="0"/>
                <wp:positionH relativeFrom="column">
                  <wp:posOffset>15903</wp:posOffset>
                </wp:positionH>
                <wp:positionV relativeFrom="paragraph">
                  <wp:posOffset>40724</wp:posOffset>
                </wp:positionV>
                <wp:extent cx="5655945" cy="659958"/>
                <wp:effectExtent l="0" t="0" r="20955" b="26035"/>
                <wp:wrapNone/>
                <wp:docPr id="9" name="Rectangle 9"/>
                <wp:cNvGraphicFramePr/>
                <a:graphic xmlns:a="http://schemas.openxmlformats.org/drawingml/2006/main">
                  <a:graphicData uri="http://schemas.microsoft.com/office/word/2010/wordprocessingShape">
                    <wps:wsp>
                      <wps:cNvSpPr/>
                      <wps:spPr>
                        <a:xfrm>
                          <a:off x="0" y="0"/>
                          <a:ext cx="5655945"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Pr="003C317D" w:rsidRDefault="00D0730C" w:rsidP="000A5808">
                            <w:pPr>
                              <w:tabs>
                                <w:tab w:val="num" w:pos="600"/>
                              </w:tabs>
                              <w:rPr>
                                <w:rFonts w:cs="Arial"/>
                                <w:bCs/>
                                <w:sz w:val="23"/>
                                <w:szCs w:val="23"/>
                              </w:rPr>
                            </w:pPr>
                            <w:r>
                              <w:rPr>
                                <w:rFonts w:cs="Arial"/>
                                <w:bCs/>
                                <w:sz w:val="23"/>
                                <w:szCs w:val="23"/>
                              </w:rPr>
                              <w:t>12</w:t>
                            </w:r>
                            <w:r w:rsidRPr="003C317D">
                              <w:rPr>
                                <w:rFonts w:cs="Arial"/>
                                <w:bCs/>
                                <w:sz w:val="23"/>
                                <w:szCs w:val="23"/>
                              </w:rPr>
                              <w:t>.1. SHRC recommends the Committee ask the United Kingdom what is its current view and position in relation to repealing of all legal defences to corporal punishment currently in the Criminal Justice (Scotland) Act 2003.</w:t>
                            </w:r>
                          </w:p>
                          <w:p w:rsidR="00D0730C" w:rsidRDefault="00D0730C" w:rsidP="000A58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4" style="position:absolute;left:0;text-align:left;margin-left:1.25pt;margin-top:3.2pt;width:445.35pt;height: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" fillcolor="#4f81bd [3204]" strokecolor="#243f60 [1604]" strokeweight="2pt">
                <v:textbox>
                  <w:txbxContent>
                    <w:p w:rsidR="00D0730C" w:rsidRPr="003C317D" w:rsidRDefault="00D0730C" w:rsidP="000A5808">
                      <w:pPr>
                        <w:tabs>
                          <w:tab w:val="num" w:pos="600"/>
                        </w:tabs>
                        <w:rPr>
                          <w:rFonts w:cs="Arial"/>
                          <w:bCs/>
                          <w:sz w:val="23"/>
                          <w:szCs w:val="23"/>
                        </w:rPr>
                      </w:pPr>
                      <w:r>
                        <w:rPr>
                          <w:rFonts w:cs="Arial"/>
                          <w:bCs/>
                          <w:sz w:val="23"/>
                          <w:szCs w:val="23"/>
                        </w:rPr>
                        <w:t>12</w:t>
                      </w:r>
                      <w:r w:rsidRPr="003C317D">
                        <w:rPr>
                          <w:rFonts w:cs="Arial"/>
                          <w:bCs/>
                          <w:sz w:val="23"/>
                          <w:szCs w:val="23"/>
                        </w:rPr>
                        <w:t>.1. SHRC recommends the Committee ask the United Kingdom what is its current view and position in relation to repealing of all legal defences to corporal punishment currently in the Criminal Justice (Scotland) Act 2003.</w:t>
                      </w:r>
                    </w:p>
                    <w:p w:rsidR="00D0730C" w:rsidRDefault="00D0730C" w:rsidP="000A5808">
                      <w:pPr>
                        <w:jc w:val="center"/>
                      </w:pPr>
                    </w:p>
                  </w:txbxContent>
                </v:textbox>
              </v:rect>
            </w:pict>
          </mc:Fallback>
        </mc:AlternateContent>
      </w:r>
    </w:p>
    <w:p w:rsidR="000A5808" w:rsidRDefault="000A5808" w:rsidP="00BA2A59">
      <w:pPr>
        <w:tabs>
          <w:tab w:val="num" w:pos="600"/>
        </w:tabs>
        <w:rPr>
          <w:rFonts w:cs="Arial"/>
          <w:bCs/>
          <w:sz w:val="23"/>
          <w:szCs w:val="23"/>
        </w:rPr>
      </w:pPr>
    </w:p>
    <w:p w:rsidR="00D249A5" w:rsidRDefault="00D249A5" w:rsidP="00C136C5">
      <w:pPr>
        <w:tabs>
          <w:tab w:val="num" w:pos="600"/>
        </w:tabs>
        <w:jc w:val="center"/>
        <w:rPr>
          <w:rFonts w:cs="Arial"/>
          <w:b/>
          <w:bCs/>
          <w:szCs w:val="24"/>
        </w:rPr>
      </w:pPr>
    </w:p>
    <w:p w:rsidR="00D249A5" w:rsidRDefault="00D249A5" w:rsidP="00C136C5">
      <w:pPr>
        <w:tabs>
          <w:tab w:val="num" w:pos="600"/>
        </w:tabs>
        <w:jc w:val="center"/>
        <w:rPr>
          <w:rFonts w:cs="Arial"/>
          <w:b/>
          <w:bCs/>
          <w:szCs w:val="24"/>
        </w:rPr>
      </w:pPr>
    </w:p>
    <w:p w:rsidR="00D249A5" w:rsidRPr="00EB6E35" w:rsidRDefault="00D249A5" w:rsidP="00C136C5">
      <w:pPr>
        <w:tabs>
          <w:tab w:val="num" w:pos="600"/>
        </w:tabs>
        <w:jc w:val="center"/>
        <w:rPr>
          <w:rFonts w:cs="Arial"/>
          <w:b/>
          <w:bCs/>
          <w:sz w:val="28"/>
          <w:szCs w:val="28"/>
        </w:rPr>
      </w:pPr>
    </w:p>
    <w:p w:rsidR="000558C6" w:rsidRPr="00A55354" w:rsidRDefault="000558C6" w:rsidP="00C136C5">
      <w:pPr>
        <w:tabs>
          <w:tab w:val="num" w:pos="600"/>
        </w:tabs>
        <w:jc w:val="center"/>
        <w:rPr>
          <w:rFonts w:cs="Arial"/>
          <w:b/>
          <w:bCs/>
          <w:szCs w:val="24"/>
        </w:rPr>
      </w:pPr>
      <w:r w:rsidRPr="00A55354">
        <w:rPr>
          <w:rFonts w:cs="Arial"/>
          <w:b/>
          <w:bCs/>
          <w:szCs w:val="24"/>
        </w:rPr>
        <w:t>L</w:t>
      </w:r>
      <w:r w:rsidR="00A55354">
        <w:rPr>
          <w:rFonts w:cs="Arial"/>
          <w:b/>
          <w:bCs/>
          <w:szCs w:val="24"/>
        </w:rPr>
        <w:t>iberty and security of person (A</w:t>
      </w:r>
      <w:r w:rsidRPr="00A55354">
        <w:rPr>
          <w:rFonts w:cs="Arial"/>
          <w:b/>
          <w:bCs/>
          <w:szCs w:val="24"/>
        </w:rPr>
        <w:t>rt. 9)</w:t>
      </w:r>
    </w:p>
    <w:p w:rsidR="000558C6" w:rsidRPr="00B66768" w:rsidRDefault="000558C6" w:rsidP="00F53AF2">
      <w:pPr>
        <w:tabs>
          <w:tab w:val="num" w:pos="600"/>
        </w:tabs>
        <w:rPr>
          <w:rFonts w:cs="Arial"/>
          <w:bCs/>
          <w:sz w:val="20"/>
        </w:rPr>
      </w:pPr>
    </w:p>
    <w:p w:rsidR="009E77DD" w:rsidRPr="00D249A5" w:rsidRDefault="000558C6" w:rsidP="00BD27E8">
      <w:pPr>
        <w:tabs>
          <w:tab w:val="num" w:pos="600"/>
        </w:tabs>
        <w:jc w:val="left"/>
        <w:rPr>
          <w:rFonts w:cs="Arial"/>
          <w:b/>
          <w:bCs/>
          <w:sz w:val="23"/>
          <w:szCs w:val="23"/>
          <w:u w:val="single"/>
        </w:rPr>
      </w:pPr>
      <w:r w:rsidRPr="003C317D">
        <w:rPr>
          <w:rFonts w:cs="Arial"/>
          <w:bCs/>
          <w:sz w:val="23"/>
          <w:szCs w:val="23"/>
        </w:rPr>
        <w:t>1</w:t>
      </w:r>
      <w:r w:rsidR="00E704F8">
        <w:rPr>
          <w:rFonts w:cs="Arial"/>
          <w:bCs/>
          <w:sz w:val="23"/>
          <w:szCs w:val="23"/>
        </w:rPr>
        <w:t>3</w:t>
      </w:r>
      <w:r w:rsidRPr="003C317D">
        <w:rPr>
          <w:rFonts w:cs="Arial"/>
          <w:bCs/>
          <w:sz w:val="23"/>
          <w:szCs w:val="23"/>
        </w:rPr>
        <w:t xml:space="preserve">. </w:t>
      </w:r>
      <w:r w:rsidR="00F64C5A" w:rsidRPr="00F64C5A">
        <w:rPr>
          <w:rFonts w:cs="Arial"/>
          <w:b/>
          <w:bCs/>
          <w:sz w:val="23"/>
          <w:szCs w:val="23"/>
          <w:u w:val="single"/>
        </w:rPr>
        <w:t>L</w:t>
      </w:r>
      <w:r w:rsidRPr="00F64C5A">
        <w:rPr>
          <w:rFonts w:cs="Arial"/>
          <w:b/>
          <w:bCs/>
          <w:sz w:val="23"/>
          <w:szCs w:val="23"/>
          <w:u w:val="single"/>
        </w:rPr>
        <w:t>e</w:t>
      </w:r>
      <w:r w:rsidRPr="003C317D">
        <w:rPr>
          <w:rFonts w:cs="Arial"/>
          <w:b/>
          <w:bCs/>
          <w:sz w:val="23"/>
          <w:szCs w:val="23"/>
          <w:u w:val="single"/>
        </w:rPr>
        <w:t>gal safeguards</w:t>
      </w:r>
      <w:r w:rsidRPr="003C317D">
        <w:rPr>
          <w:rFonts w:cs="Arial"/>
          <w:bCs/>
          <w:sz w:val="23"/>
          <w:szCs w:val="23"/>
        </w:rPr>
        <w:t xml:space="preserve"> for those unable to consent to their placement or treatment </w:t>
      </w:r>
      <w:r w:rsidRPr="003C317D">
        <w:rPr>
          <w:rFonts w:cs="Arial"/>
          <w:b/>
          <w:bCs/>
          <w:sz w:val="23"/>
          <w:szCs w:val="23"/>
          <w:u w:val="single"/>
        </w:rPr>
        <w:t>in psychiatric hospitals and other care settings</w:t>
      </w:r>
      <w:r w:rsidRPr="003C317D">
        <w:rPr>
          <w:rFonts w:cs="Arial"/>
          <w:bCs/>
          <w:sz w:val="23"/>
          <w:szCs w:val="23"/>
        </w:rPr>
        <w:t xml:space="preserve"> in Scotland</w:t>
      </w:r>
      <w:r w:rsidR="00F64C5A">
        <w:rPr>
          <w:rFonts w:cs="Arial"/>
          <w:bCs/>
          <w:sz w:val="23"/>
          <w:szCs w:val="23"/>
        </w:rPr>
        <w:t>.</w:t>
      </w:r>
      <w:r w:rsidRPr="003C317D">
        <w:rPr>
          <w:rFonts w:cs="Arial"/>
          <w:bCs/>
          <w:sz w:val="23"/>
          <w:szCs w:val="23"/>
        </w:rPr>
        <w:t xml:space="preserve"> </w:t>
      </w:r>
      <w:r w:rsidR="009E77DD" w:rsidRPr="003C317D">
        <w:rPr>
          <w:rFonts w:cs="Arial"/>
          <w:bCs/>
          <w:sz w:val="23"/>
          <w:szCs w:val="23"/>
        </w:rPr>
        <w:t>The Mental Welfare Commission for Scotland</w:t>
      </w:r>
      <w:r w:rsidR="00D453CD">
        <w:rPr>
          <w:rFonts w:cs="Arial"/>
          <w:bCs/>
          <w:sz w:val="23"/>
          <w:szCs w:val="23"/>
        </w:rPr>
        <w:t xml:space="preserve"> (MWC)</w:t>
      </w:r>
      <w:r w:rsidR="009E77DD" w:rsidRPr="003C317D">
        <w:rPr>
          <w:rFonts w:cs="Arial"/>
          <w:bCs/>
          <w:sz w:val="23"/>
          <w:szCs w:val="23"/>
        </w:rPr>
        <w:t xml:space="preserve"> has found that that some of the safeguards of the M</w:t>
      </w:r>
      <w:r w:rsidR="009E77DD" w:rsidRPr="003C317D">
        <w:rPr>
          <w:rFonts w:cs="Arial"/>
          <w:b/>
          <w:bCs/>
          <w:sz w:val="23"/>
          <w:szCs w:val="23"/>
        </w:rPr>
        <w:t>ental Health (Care and Treatment) (Scotland) Act 2003</w:t>
      </w:r>
      <w:r w:rsidR="009E77DD" w:rsidRPr="003C317D">
        <w:rPr>
          <w:rFonts w:cs="Arial"/>
          <w:bCs/>
          <w:sz w:val="23"/>
          <w:szCs w:val="23"/>
        </w:rPr>
        <w:t xml:space="preserve"> are increasingly not happening, particularly</w:t>
      </w:r>
      <w:r w:rsidR="00A65CED">
        <w:rPr>
          <w:rFonts w:cs="Arial"/>
          <w:bCs/>
          <w:sz w:val="23"/>
          <w:szCs w:val="23"/>
        </w:rPr>
        <w:t xml:space="preserve"> the</w:t>
      </w:r>
      <w:r w:rsidR="009E77DD" w:rsidRPr="003C317D">
        <w:rPr>
          <w:rFonts w:cs="Arial"/>
          <w:bCs/>
          <w:sz w:val="23"/>
          <w:szCs w:val="23"/>
        </w:rPr>
        <w:t xml:space="preserve"> Mental Health Officer’s</w:t>
      </w:r>
      <w:r w:rsidR="000B415F">
        <w:rPr>
          <w:rFonts w:cs="Arial"/>
          <w:bCs/>
          <w:sz w:val="23"/>
          <w:szCs w:val="23"/>
        </w:rPr>
        <w:t xml:space="preserve"> consent to emergency detention</w:t>
      </w:r>
      <w:r w:rsidR="009E77DD" w:rsidRPr="003C317D">
        <w:rPr>
          <w:rFonts w:cs="Arial"/>
          <w:bCs/>
          <w:sz w:val="23"/>
          <w:szCs w:val="23"/>
        </w:rPr>
        <w:t>.</w:t>
      </w:r>
      <w:r w:rsidR="009E77DD" w:rsidRPr="003C317D">
        <w:rPr>
          <w:rStyle w:val="EndnoteReference"/>
          <w:rFonts w:cs="Arial"/>
          <w:bCs/>
          <w:sz w:val="23"/>
          <w:szCs w:val="23"/>
        </w:rPr>
        <w:endnoteReference w:id="31"/>
      </w:r>
      <w:r w:rsidR="00A65CED">
        <w:rPr>
          <w:rFonts w:cs="Arial"/>
          <w:bCs/>
          <w:sz w:val="23"/>
          <w:szCs w:val="23"/>
        </w:rPr>
        <w:t xml:space="preserve"> In a recent review of dementia units, the Mental Welfare Commission for Scotland has also found that o</w:t>
      </w:r>
      <w:r w:rsidR="00A65CED" w:rsidRPr="00A65CED">
        <w:rPr>
          <w:rFonts w:cs="Arial"/>
          <w:bCs/>
          <w:sz w:val="23"/>
          <w:szCs w:val="23"/>
        </w:rPr>
        <w:t xml:space="preserve">nly 58% of the individuals </w:t>
      </w:r>
      <w:r w:rsidR="00A65CED">
        <w:rPr>
          <w:rFonts w:cs="Arial"/>
          <w:bCs/>
          <w:sz w:val="23"/>
          <w:szCs w:val="23"/>
        </w:rPr>
        <w:t>they review</w:t>
      </w:r>
      <w:r w:rsidR="00BD27E8">
        <w:rPr>
          <w:rFonts w:cs="Arial"/>
          <w:bCs/>
          <w:sz w:val="23"/>
          <w:szCs w:val="23"/>
        </w:rPr>
        <w:t>ed</w:t>
      </w:r>
      <w:r w:rsidR="00A65CED">
        <w:rPr>
          <w:rFonts w:cs="Arial"/>
          <w:bCs/>
          <w:sz w:val="23"/>
          <w:szCs w:val="23"/>
        </w:rPr>
        <w:t xml:space="preserve"> in 2013 </w:t>
      </w:r>
      <w:r w:rsidR="00A65CED" w:rsidRPr="00A65CED">
        <w:rPr>
          <w:rFonts w:cs="Arial"/>
          <w:bCs/>
          <w:sz w:val="23"/>
          <w:szCs w:val="23"/>
        </w:rPr>
        <w:t>had an assessment of their capacity documented in their</w:t>
      </w:r>
      <w:r w:rsidR="00A65CED">
        <w:rPr>
          <w:rFonts w:cs="Arial"/>
          <w:bCs/>
          <w:sz w:val="23"/>
          <w:szCs w:val="23"/>
        </w:rPr>
        <w:t xml:space="preserve"> </w:t>
      </w:r>
      <w:r w:rsidR="00A65CED" w:rsidRPr="00A65CED">
        <w:rPr>
          <w:rFonts w:cs="Arial"/>
          <w:bCs/>
          <w:sz w:val="23"/>
          <w:szCs w:val="23"/>
        </w:rPr>
        <w:t>care file.</w:t>
      </w:r>
      <w:r w:rsidR="00A65CED">
        <w:rPr>
          <w:rStyle w:val="EndnoteReference"/>
          <w:rFonts w:cs="Arial"/>
          <w:bCs/>
          <w:sz w:val="23"/>
          <w:szCs w:val="23"/>
        </w:rPr>
        <w:endnoteReference w:id="32"/>
      </w:r>
      <w:r w:rsidR="005460D7" w:rsidRPr="005460D7">
        <w:t xml:space="preserve"> </w:t>
      </w:r>
      <w:r w:rsidR="005460D7">
        <w:t xml:space="preserve">It is also concerning </w:t>
      </w:r>
      <w:r w:rsidR="00D73473">
        <w:t xml:space="preserve">to note </w:t>
      </w:r>
      <w:r w:rsidR="005460D7">
        <w:t>the MWC findings about significant levels of use of antipsychotics, anxiolytics and sedative antidepressants, in the dementia units. These medications all potentially carry risks of side effects, particularly in older people - o</w:t>
      </w:r>
      <w:r w:rsidR="005460D7" w:rsidRPr="005460D7">
        <w:rPr>
          <w:rFonts w:cs="Arial"/>
          <w:bCs/>
          <w:sz w:val="23"/>
          <w:szCs w:val="23"/>
        </w:rPr>
        <w:t xml:space="preserve">nly 76% </w:t>
      </w:r>
      <w:r w:rsidR="005460D7">
        <w:rPr>
          <w:rFonts w:cs="Arial"/>
          <w:bCs/>
          <w:sz w:val="23"/>
          <w:szCs w:val="23"/>
        </w:rPr>
        <w:t xml:space="preserve">of the patients </w:t>
      </w:r>
      <w:r w:rsidR="005460D7" w:rsidRPr="005460D7">
        <w:rPr>
          <w:rFonts w:cs="Arial"/>
          <w:bCs/>
          <w:sz w:val="23"/>
          <w:szCs w:val="23"/>
        </w:rPr>
        <w:t>had an accompanying treatment plan; this means that 24% of people may have</w:t>
      </w:r>
      <w:r w:rsidR="005460D7">
        <w:rPr>
          <w:rFonts w:cs="Arial"/>
          <w:bCs/>
          <w:sz w:val="23"/>
          <w:szCs w:val="23"/>
        </w:rPr>
        <w:t xml:space="preserve"> </w:t>
      </w:r>
      <w:r w:rsidR="005460D7" w:rsidRPr="005460D7">
        <w:rPr>
          <w:rFonts w:cs="Arial"/>
          <w:bCs/>
          <w:sz w:val="23"/>
          <w:szCs w:val="23"/>
        </w:rPr>
        <w:t>treatment that is not properly authorised.</w:t>
      </w:r>
      <w:r w:rsidR="005460D7">
        <w:rPr>
          <w:rStyle w:val="EndnoteReference"/>
          <w:rFonts w:cs="Arial"/>
          <w:bCs/>
          <w:sz w:val="23"/>
          <w:szCs w:val="23"/>
        </w:rPr>
        <w:endnoteReference w:id="33"/>
      </w:r>
    </w:p>
    <w:p w:rsidR="009E77DD" w:rsidRPr="00490DD8" w:rsidRDefault="009E77DD" w:rsidP="00BD27E8">
      <w:pPr>
        <w:tabs>
          <w:tab w:val="num" w:pos="600"/>
        </w:tabs>
        <w:jc w:val="left"/>
        <w:rPr>
          <w:rFonts w:cs="Arial"/>
          <w:bCs/>
          <w:sz w:val="20"/>
        </w:rPr>
      </w:pPr>
    </w:p>
    <w:p w:rsidR="000558C6" w:rsidRPr="003C317D" w:rsidRDefault="00160236" w:rsidP="00BD27E8">
      <w:pPr>
        <w:tabs>
          <w:tab w:val="num" w:pos="600"/>
        </w:tabs>
        <w:jc w:val="left"/>
        <w:rPr>
          <w:rFonts w:cs="Arial"/>
          <w:bCs/>
          <w:sz w:val="23"/>
          <w:szCs w:val="23"/>
        </w:rPr>
      </w:pPr>
      <w:r w:rsidRPr="003C317D">
        <w:rPr>
          <w:rFonts w:cs="Arial"/>
          <w:bCs/>
          <w:sz w:val="23"/>
          <w:szCs w:val="23"/>
        </w:rPr>
        <w:t>1</w:t>
      </w:r>
      <w:r w:rsidR="00E704F8">
        <w:rPr>
          <w:rFonts w:cs="Arial"/>
          <w:bCs/>
          <w:sz w:val="23"/>
          <w:szCs w:val="23"/>
        </w:rPr>
        <w:t>3</w:t>
      </w:r>
      <w:r w:rsidRPr="003C317D">
        <w:rPr>
          <w:rFonts w:cs="Arial"/>
          <w:bCs/>
          <w:sz w:val="23"/>
          <w:szCs w:val="23"/>
        </w:rPr>
        <w:t xml:space="preserve">.1. </w:t>
      </w:r>
      <w:r w:rsidR="009E77DD" w:rsidRPr="003C317D">
        <w:rPr>
          <w:rFonts w:cs="Arial"/>
          <w:bCs/>
          <w:sz w:val="23"/>
          <w:szCs w:val="23"/>
        </w:rPr>
        <w:t xml:space="preserve">Similarly, </w:t>
      </w:r>
      <w:r w:rsidRPr="003C317D">
        <w:rPr>
          <w:rFonts w:cs="Arial"/>
          <w:bCs/>
          <w:sz w:val="23"/>
          <w:szCs w:val="23"/>
        </w:rPr>
        <w:t>case-law</w:t>
      </w:r>
      <w:r w:rsidR="000558C6" w:rsidRPr="003C317D">
        <w:rPr>
          <w:rFonts w:cs="Arial"/>
          <w:bCs/>
          <w:sz w:val="23"/>
          <w:szCs w:val="23"/>
        </w:rPr>
        <w:t xml:space="preserve"> from the European Court of Human Rights</w:t>
      </w:r>
      <w:r w:rsidR="000558C6" w:rsidRPr="003C317D">
        <w:rPr>
          <w:rStyle w:val="EndnoteReference"/>
          <w:rFonts w:cs="Arial"/>
          <w:bCs/>
          <w:sz w:val="23"/>
          <w:szCs w:val="23"/>
        </w:rPr>
        <w:endnoteReference w:id="34"/>
      </w:r>
      <w:r w:rsidR="000558C6" w:rsidRPr="003C317D">
        <w:rPr>
          <w:rFonts w:cs="Arial"/>
          <w:bCs/>
          <w:sz w:val="23"/>
          <w:szCs w:val="23"/>
        </w:rPr>
        <w:t xml:space="preserve">  and the Supreme Court of the UK</w:t>
      </w:r>
      <w:r w:rsidR="000558C6" w:rsidRPr="003C317D">
        <w:rPr>
          <w:rStyle w:val="EndnoteReference"/>
          <w:rFonts w:cs="Arial"/>
          <w:bCs/>
          <w:sz w:val="23"/>
          <w:szCs w:val="23"/>
        </w:rPr>
        <w:endnoteReference w:id="35"/>
      </w:r>
      <w:r w:rsidR="000558C6" w:rsidRPr="003C317D">
        <w:rPr>
          <w:rFonts w:cs="Arial"/>
          <w:bCs/>
          <w:sz w:val="23"/>
          <w:szCs w:val="23"/>
        </w:rPr>
        <w:t xml:space="preserve">  has identified a gap in the legal safeguards provided to patients in psychiatric hospitals and other care settings who are regarded as ‘voluntary’ patients as a consequence of being incapable of consent but compliant with their admission to such units.  Both cases identified a need for a lawful process to assess and authorise such deprivations of liberty. The Scottish Law Commission has made detailed recommendations to the Scottish Ministers for legislation to address this gap.</w:t>
      </w:r>
      <w:r w:rsidRPr="003C317D">
        <w:rPr>
          <w:rFonts w:cs="Arial"/>
          <w:bCs/>
          <w:sz w:val="23"/>
          <w:szCs w:val="23"/>
          <w:vertAlign w:val="superscript"/>
        </w:rPr>
        <w:endnoteReference w:id="36"/>
      </w:r>
      <w:r w:rsidRPr="003C317D">
        <w:rPr>
          <w:rFonts w:cs="Arial"/>
          <w:bCs/>
          <w:sz w:val="23"/>
          <w:szCs w:val="23"/>
        </w:rPr>
        <w:t xml:space="preserve"> </w:t>
      </w:r>
      <w:r w:rsidR="000558C6" w:rsidRPr="003C317D">
        <w:rPr>
          <w:rFonts w:cs="Arial"/>
          <w:bCs/>
          <w:sz w:val="23"/>
          <w:szCs w:val="23"/>
        </w:rPr>
        <w:t xml:space="preserve"> </w:t>
      </w:r>
      <w:r w:rsidR="00BA2A59" w:rsidRPr="003C317D">
        <w:rPr>
          <w:rFonts w:cs="Arial"/>
          <w:bCs/>
          <w:sz w:val="23"/>
          <w:szCs w:val="23"/>
        </w:rPr>
        <w:t>SHRC considers that a</w:t>
      </w:r>
      <w:r w:rsidR="000558C6" w:rsidRPr="003C317D">
        <w:rPr>
          <w:rFonts w:cs="Arial"/>
          <w:bCs/>
          <w:sz w:val="23"/>
          <w:szCs w:val="23"/>
        </w:rPr>
        <w:t xml:space="preserve">ny legislation put forward as a consequence of these proposals will </w:t>
      </w:r>
      <w:r w:rsidR="000558C6" w:rsidRPr="003C317D">
        <w:rPr>
          <w:rFonts w:cs="Arial"/>
          <w:bCs/>
          <w:sz w:val="23"/>
          <w:szCs w:val="23"/>
        </w:rPr>
        <w:lastRenderedPageBreak/>
        <w:t>require careful consideration to ensure it provides sufficient scrutiny and protection to address all situations of deprivation of liberty</w:t>
      </w:r>
      <w:r w:rsidR="00BA2A59" w:rsidRPr="003C317D">
        <w:rPr>
          <w:rFonts w:cs="Arial"/>
          <w:bCs/>
          <w:sz w:val="23"/>
          <w:szCs w:val="23"/>
        </w:rPr>
        <w:t xml:space="preserve"> in accordance with the Covenant</w:t>
      </w:r>
      <w:r w:rsidR="000558C6" w:rsidRPr="003C317D">
        <w:rPr>
          <w:rFonts w:cs="Arial"/>
          <w:bCs/>
          <w:sz w:val="23"/>
          <w:szCs w:val="23"/>
        </w:rPr>
        <w:t>.</w:t>
      </w:r>
      <w:r w:rsidRPr="003C317D">
        <w:rPr>
          <w:rStyle w:val="EndnoteReference"/>
          <w:rFonts w:cs="Arial"/>
          <w:bCs/>
          <w:sz w:val="23"/>
          <w:szCs w:val="23"/>
        </w:rPr>
        <w:endnoteReference w:id="37"/>
      </w:r>
    </w:p>
    <w:p w:rsidR="00B266BC" w:rsidRDefault="00BD27E8" w:rsidP="000558C6">
      <w:pPr>
        <w:tabs>
          <w:tab w:val="num" w:pos="600"/>
        </w:tabs>
        <w:rPr>
          <w:rFonts w:cs="Arial"/>
          <w:bCs/>
          <w:sz w:val="23"/>
          <w:szCs w:val="23"/>
        </w:rPr>
      </w:pPr>
      <w:r>
        <w:rPr>
          <w:rFonts w:cs="Arial"/>
          <w:bCs/>
          <w:noProof/>
          <w:sz w:val="23"/>
          <w:szCs w:val="23"/>
          <w:lang w:eastAsia="en-GB"/>
        </w:rPr>
        <mc:AlternateContent>
          <mc:Choice Requires="wps">
            <w:drawing>
              <wp:anchor distT="0" distB="0" distL="114300" distR="114300" simplePos="0" relativeHeight="251668480" behindDoc="0" locked="0" layoutInCell="1" allowOverlap="1" wp14:anchorId="077A114C" wp14:editId="70F654B7">
                <wp:simplePos x="0" y="0"/>
                <wp:positionH relativeFrom="column">
                  <wp:posOffset>6824</wp:posOffset>
                </wp:positionH>
                <wp:positionV relativeFrom="paragraph">
                  <wp:posOffset>148438</wp:posOffset>
                </wp:positionV>
                <wp:extent cx="5656580" cy="1214651"/>
                <wp:effectExtent l="0" t="0" r="20320" b="24130"/>
                <wp:wrapNone/>
                <wp:docPr id="10" name="Rectangle 10"/>
                <wp:cNvGraphicFramePr/>
                <a:graphic xmlns:a="http://schemas.openxmlformats.org/drawingml/2006/main">
                  <a:graphicData uri="http://schemas.microsoft.com/office/word/2010/wordprocessingShape">
                    <wps:wsp>
                      <wps:cNvSpPr/>
                      <wps:spPr>
                        <a:xfrm>
                          <a:off x="0" y="0"/>
                          <a:ext cx="5656580" cy="121465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Pr="001115B7" w:rsidRDefault="00D0730C" w:rsidP="00BD27E8">
                            <w:pPr>
                              <w:tabs>
                                <w:tab w:val="num" w:pos="600"/>
                              </w:tabs>
                              <w:rPr>
                                <w:rFonts w:cs="Arial"/>
                                <w:bCs/>
                                <w:sz w:val="23"/>
                                <w:szCs w:val="23"/>
                              </w:rPr>
                            </w:pPr>
                            <w:r w:rsidRPr="003C317D">
                              <w:rPr>
                                <w:rFonts w:cs="Arial"/>
                                <w:bCs/>
                                <w:sz w:val="23"/>
                                <w:szCs w:val="23"/>
                              </w:rPr>
                              <w:t>1</w:t>
                            </w:r>
                            <w:r>
                              <w:rPr>
                                <w:rFonts w:cs="Arial"/>
                                <w:bCs/>
                                <w:sz w:val="23"/>
                                <w:szCs w:val="23"/>
                              </w:rPr>
                              <w:t>3</w:t>
                            </w:r>
                            <w:r w:rsidRPr="003C317D">
                              <w:rPr>
                                <w:rFonts w:cs="Arial"/>
                                <w:bCs/>
                                <w:sz w:val="23"/>
                                <w:szCs w:val="23"/>
                              </w:rPr>
                              <w:t>.2. SHRC recommends the Committee ask the United Kingdom what measures it will take to ensure that legislation brought forward provides adequate and robust procedural safeguards for individuals who are unable to consent to their treatment in psychiatric hospitals and other care settings</w:t>
                            </w:r>
                            <w:r w:rsidRPr="003C317D">
                              <w:rPr>
                                <w:rFonts w:cs="Arial"/>
                                <w:bCs/>
                                <w:i/>
                                <w:sz w:val="23"/>
                                <w:szCs w:val="23"/>
                              </w:rPr>
                              <w:t>.</w:t>
                            </w:r>
                            <w:r w:rsidRPr="004120AA">
                              <w:t xml:space="preserve"> </w:t>
                            </w:r>
                            <w:r w:rsidRPr="00592F88">
                              <w:t xml:space="preserve">The Committee should also ask the </w:t>
                            </w:r>
                            <w:r>
                              <w:t xml:space="preserve">United Kingdom how it will ensure that current legislation in Scotland is observed and that patients are </w:t>
                            </w:r>
                            <w:r w:rsidRPr="001115B7">
                              <w:rPr>
                                <w:rFonts w:cs="Arial"/>
                                <w:bCs/>
                                <w:sz w:val="23"/>
                                <w:szCs w:val="23"/>
                              </w:rPr>
                              <w:t xml:space="preserve">receiving adequate levels of </w:t>
                            </w:r>
                            <w:r>
                              <w:rPr>
                                <w:rFonts w:cs="Arial"/>
                                <w:bCs/>
                                <w:sz w:val="23"/>
                                <w:szCs w:val="23"/>
                              </w:rPr>
                              <w:t xml:space="preserve">care and </w:t>
                            </w:r>
                            <w:r w:rsidRPr="001115B7">
                              <w:rPr>
                                <w:rFonts w:cs="Arial"/>
                                <w:bCs/>
                                <w:sz w:val="23"/>
                                <w:szCs w:val="23"/>
                              </w:rPr>
                              <w:t>social stimulation.</w:t>
                            </w:r>
                          </w:p>
                          <w:p w:rsidR="00D0730C" w:rsidRDefault="00D0730C" w:rsidP="00BD27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left:0;text-align:left;margin-left:.55pt;margin-top:11.7pt;width:445.4pt;height:9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" fillcolor="#4f81bd [3204]" strokecolor="#243f60 [1604]" strokeweight="2pt">
                <v:textbox>
                  <w:txbxContent>
                    <w:p w:rsidR="00D0730C" w:rsidRPr="001115B7" w:rsidRDefault="00D0730C" w:rsidP="00BD27E8">
                      <w:pPr>
                        <w:tabs>
                          <w:tab w:val="num" w:pos="600"/>
                        </w:tabs>
                        <w:rPr>
                          <w:rFonts w:cs="Arial"/>
                          <w:bCs/>
                          <w:sz w:val="23"/>
                          <w:szCs w:val="23"/>
                        </w:rPr>
                      </w:pPr>
                      <w:r w:rsidRPr="003C317D">
                        <w:rPr>
                          <w:rFonts w:cs="Arial"/>
                          <w:bCs/>
                          <w:sz w:val="23"/>
                          <w:szCs w:val="23"/>
                        </w:rPr>
                        <w:t>1</w:t>
                      </w:r>
                      <w:r>
                        <w:rPr>
                          <w:rFonts w:cs="Arial"/>
                          <w:bCs/>
                          <w:sz w:val="23"/>
                          <w:szCs w:val="23"/>
                        </w:rPr>
                        <w:t>3</w:t>
                      </w:r>
                      <w:r w:rsidRPr="003C317D">
                        <w:rPr>
                          <w:rFonts w:cs="Arial"/>
                          <w:bCs/>
                          <w:sz w:val="23"/>
                          <w:szCs w:val="23"/>
                        </w:rPr>
                        <w:t>.2. SHRC recommends the Committee ask the United Kingdom what measures it will take to ensure that legislation brought forward provides adequate and robust procedural safeguards for individuals who are unable to consent to their treatment in psychiatric hospitals and other care settings</w:t>
                      </w:r>
                      <w:r w:rsidRPr="003C317D">
                        <w:rPr>
                          <w:rFonts w:cs="Arial"/>
                          <w:bCs/>
                          <w:i/>
                          <w:sz w:val="23"/>
                          <w:szCs w:val="23"/>
                        </w:rPr>
                        <w:t>.</w:t>
                      </w:r>
                      <w:r w:rsidRPr="004120AA">
                        <w:t xml:space="preserve"> </w:t>
                      </w:r>
                      <w:r w:rsidRPr="00592F88">
                        <w:t xml:space="preserve">The Committee should also ask the </w:t>
                      </w:r>
                      <w:r>
                        <w:t xml:space="preserve">United Kingdom how it will ensure that current legislation in Scotland is observed and that patients are </w:t>
                      </w:r>
                      <w:r w:rsidRPr="001115B7">
                        <w:rPr>
                          <w:rFonts w:cs="Arial"/>
                          <w:bCs/>
                          <w:sz w:val="23"/>
                          <w:szCs w:val="23"/>
                        </w:rPr>
                        <w:t xml:space="preserve">receiving adequate levels of </w:t>
                      </w:r>
                      <w:r>
                        <w:rPr>
                          <w:rFonts w:cs="Arial"/>
                          <w:bCs/>
                          <w:sz w:val="23"/>
                          <w:szCs w:val="23"/>
                        </w:rPr>
                        <w:t xml:space="preserve">care and </w:t>
                      </w:r>
                      <w:r w:rsidRPr="001115B7">
                        <w:rPr>
                          <w:rFonts w:cs="Arial"/>
                          <w:bCs/>
                          <w:sz w:val="23"/>
                          <w:szCs w:val="23"/>
                        </w:rPr>
                        <w:t>social stimulation.</w:t>
                      </w:r>
                    </w:p>
                    <w:p w:rsidR="00D0730C" w:rsidRDefault="00D0730C" w:rsidP="00BD27E8">
                      <w:pPr>
                        <w:jc w:val="center"/>
                      </w:pPr>
                    </w:p>
                  </w:txbxContent>
                </v:textbox>
              </v:rect>
            </w:pict>
          </mc:Fallback>
        </mc:AlternateContent>
      </w:r>
    </w:p>
    <w:p w:rsidR="00BD27E8" w:rsidRDefault="00BD27E8" w:rsidP="000558C6">
      <w:pPr>
        <w:tabs>
          <w:tab w:val="num" w:pos="600"/>
        </w:tabs>
        <w:rPr>
          <w:rFonts w:cs="Arial"/>
          <w:bCs/>
          <w:sz w:val="23"/>
          <w:szCs w:val="23"/>
        </w:rPr>
      </w:pPr>
    </w:p>
    <w:p w:rsidR="00BD27E8" w:rsidRDefault="00BD27E8" w:rsidP="000558C6">
      <w:pPr>
        <w:tabs>
          <w:tab w:val="num" w:pos="600"/>
        </w:tabs>
        <w:rPr>
          <w:rFonts w:cs="Arial"/>
          <w:bCs/>
          <w:sz w:val="23"/>
          <w:szCs w:val="23"/>
        </w:rPr>
      </w:pPr>
    </w:p>
    <w:p w:rsidR="00BD27E8" w:rsidRDefault="00BD27E8" w:rsidP="000558C6">
      <w:pPr>
        <w:tabs>
          <w:tab w:val="num" w:pos="600"/>
        </w:tabs>
        <w:rPr>
          <w:rFonts w:cs="Arial"/>
          <w:bCs/>
          <w:sz w:val="23"/>
          <w:szCs w:val="23"/>
        </w:rPr>
      </w:pPr>
    </w:p>
    <w:p w:rsidR="00BD27E8" w:rsidRDefault="00BD27E8" w:rsidP="000558C6">
      <w:pPr>
        <w:tabs>
          <w:tab w:val="num" w:pos="600"/>
        </w:tabs>
        <w:rPr>
          <w:rFonts w:cs="Arial"/>
          <w:bCs/>
          <w:sz w:val="23"/>
          <w:szCs w:val="23"/>
        </w:rPr>
      </w:pPr>
    </w:p>
    <w:p w:rsidR="00BD27E8" w:rsidRPr="003C317D" w:rsidRDefault="00BD27E8" w:rsidP="000558C6">
      <w:pPr>
        <w:tabs>
          <w:tab w:val="num" w:pos="600"/>
        </w:tabs>
        <w:rPr>
          <w:rFonts w:cs="Arial"/>
          <w:bCs/>
          <w:sz w:val="23"/>
          <w:szCs w:val="23"/>
        </w:rPr>
      </w:pPr>
    </w:p>
    <w:p w:rsidR="00C136C5" w:rsidRPr="003C317D" w:rsidRDefault="00C136C5" w:rsidP="000558C6">
      <w:pPr>
        <w:tabs>
          <w:tab w:val="num" w:pos="600"/>
        </w:tabs>
        <w:rPr>
          <w:rFonts w:cs="Arial"/>
          <w:bCs/>
          <w:i/>
          <w:sz w:val="23"/>
          <w:szCs w:val="23"/>
        </w:rPr>
      </w:pPr>
    </w:p>
    <w:p w:rsidR="00BA2A59" w:rsidRPr="003C317D" w:rsidRDefault="00BA2A59" w:rsidP="000558C6">
      <w:pPr>
        <w:tabs>
          <w:tab w:val="num" w:pos="600"/>
        </w:tabs>
        <w:rPr>
          <w:rFonts w:cs="Arial"/>
          <w:bCs/>
          <w:i/>
          <w:sz w:val="23"/>
          <w:szCs w:val="23"/>
        </w:rPr>
      </w:pPr>
    </w:p>
    <w:p w:rsidR="00BD27E8" w:rsidRPr="006C1C0A" w:rsidRDefault="00BD27E8" w:rsidP="00C136C5">
      <w:pPr>
        <w:tabs>
          <w:tab w:val="num" w:pos="600"/>
        </w:tabs>
        <w:jc w:val="center"/>
        <w:rPr>
          <w:b/>
          <w:bCs/>
          <w:sz w:val="16"/>
          <w:szCs w:val="16"/>
        </w:rPr>
      </w:pPr>
    </w:p>
    <w:p w:rsidR="00BD27E8" w:rsidRPr="00F544C7" w:rsidRDefault="00BD27E8" w:rsidP="00C136C5">
      <w:pPr>
        <w:tabs>
          <w:tab w:val="num" w:pos="600"/>
        </w:tabs>
        <w:jc w:val="center"/>
        <w:rPr>
          <w:b/>
          <w:bCs/>
          <w:sz w:val="16"/>
          <w:szCs w:val="16"/>
        </w:rPr>
      </w:pPr>
    </w:p>
    <w:p w:rsidR="00BA2A59" w:rsidRDefault="00BA2A59" w:rsidP="00C136C5">
      <w:pPr>
        <w:tabs>
          <w:tab w:val="num" w:pos="600"/>
        </w:tabs>
        <w:jc w:val="center"/>
        <w:rPr>
          <w:b/>
          <w:bCs/>
          <w:szCs w:val="24"/>
        </w:rPr>
      </w:pPr>
      <w:r w:rsidRPr="00A55354">
        <w:rPr>
          <w:b/>
          <w:bCs/>
          <w:szCs w:val="24"/>
        </w:rPr>
        <w:t>Treatment of pers</w:t>
      </w:r>
      <w:r w:rsidR="00A55354">
        <w:rPr>
          <w:b/>
          <w:bCs/>
          <w:szCs w:val="24"/>
        </w:rPr>
        <w:t>ons deprived of their liberty (A</w:t>
      </w:r>
      <w:r w:rsidRPr="00A55354">
        <w:rPr>
          <w:b/>
          <w:bCs/>
          <w:szCs w:val="24"/>
        </w:rPr>
        <w:t>rt. 10)</w:t>
      </w:r>
    </w:p>
    <w:p w:rsidR="004F0D84" w:rsidRPr="00F544C7" w:rsidRDefault="004F0D84" w:rsidP="00C136C5">
      <w:pPr>
        <w:tabs>
          <w:tab w:val="num" w:pos="600"/>
        </w:tabs>
        <w:jc w:val="center"/>
        <w:rPr>
          <w:b/>
          <w:bCs/>
          <w:sz w:val="20"/>
        </w:rPr>
      </w:pPr>
    </w:p>
    <w:p w:rsidR="00024630" w:rsidRDefault="0029020F" w:rsidP="00BD27E8">
      <w:pPr>
        <w:tabs>
          <w:tab w:val="num" w:pos="600"/>
        </w:tabs>
        <w:jc w:val="left"/>
        <w:rPr>
          <w:rFonts w:cs="Arial"/>
          <w:bCs/>
          <w:sz w:val="23"/>
          <w:szCs w:val="23"/>
        </w:rPr>
      </w:pPr>
      <w:r w:rsidRPr="003C317D">
        <w:rPr>
          <w:rFonts w:cs="Arial"/>
          <w:bCs/>
          <w:sz w:val="23"/>
          <w:szCs w:val="23"/>
        </w:rPr>
        <w:t>1</w:t>
      </w:r>
      <w:r w:rsidR="00E704F8">
        <w:rPr>
          <w:rFonts w:cs="Arial"/>
          <w:bCs/>
          <w:sz w:val="23"/>
          <w:szCs w:val="23"/>
        </w:rPr>
        <w:t>4</w:t>
      </w:r>
      <w:r w:rsidRPr="003C317D">
        <w:rPr>
          <w:rFonts w:cs="Arial"/>
          <w:bCs/>
          <w:sz w:val="23"/>
          <w:szCs w:val="23"/>
        </w:rPr>
        <w:t xml:space="preserve">. </w:t>
      </w:r>
      <w:r w:rsidR="00F64C5A">
        <w:rPr>
          <w:rFonts w:cs="Arial"/>
          <w:bCs/>
          <w:sz w:val="23"/>
          <w:szCs w:val="23"/>
        </w:rPr>
        <w:t>C</w:t>
      </w:r>
      <w:r w:rsidR="00BA2A59" w:rsidRPr="003C317D">
        <w:rPr>
          <w:rFonts w:cs="Arial"/>
          <w:bCs/>
          <w:sz w:val="23"/>
          <w:szCs w:val="23"/>
        </w:rPr>
        <w:t>onditions of detention, including</w:t>
      </w:r>
      <w:r w:rsidR="00F64C5A">
        <w:rPr>
          <w:rFonts w:cs="Arial"/>
          <w:bCs/>
          <w:sz w:val="23"/>
          <w:szCs w:val="23"/>
        </w:rPr>
        <w:t xml:space="preserve"> </w:t>
      </w:r>
      <w:r w:rsidR="00BA2A59" w:rsidRPr="003C317D">
        <w:rPr>
          <w:rFonts w:cs="Arial"/>
          <w:bCs/>
          <w:sz w:val="23"/>
          <w:szCs w:val="23"/>
        </w:rPr>
        <w:t xml:space="preserve">measures to address the high </w:t>
      </w:r>
      <w:r w:rsidR="00BA2A59" w:rsidRPr="003C317D">
        <w:rPr>
          <w:rFonts w:cs="Arial"/>
          <w:b/>
          <w:bCs/>
          <w:sz w:val="23"/>
          <w:szCs w:val="23"/>
          <w:u w:val="single"/>
        </w:rPr>
        <w:t>prison population and overcrowding</w:t>
      </w:r>
      <w:r w:rsidR="00BA2A59" w:rsidRPr="003C317D">
        <w:rPr>
          <w:rFonts w:cs="Arial"/>
          <w:bCs/>
          <w:sz w:val="23"/>
          <w:szCs w:val="23"/>
        </w:rPr>
        <w:t xml:space="preserve"> in </w:t>
      </w:r>
      <w:r w:rsidR="00ED15C0">
        <w:rPr>
          <w:rFonts w:cs="Arial"/>
          <w:bCs/>
          <w:sz w:val="23"/>
          <w:szCs w:val="23"/>
        </w:rPr>
        <w:t>Scotland.</w:t>
      </w:r>
      <w:r w:rsidR="00EF1F1E" w:rsidRPr="003C317D">
        <w:rPr>
          <w:rFonts w:cs="Arial"/>
          <w:bCs/>
          <w:sz w:val="23"/>
          <w:szCs w:val="23"/>
        </w:rPr>
        <w:t xml:space="preserve"> H</w:t>
      </w:r>
      <w:r w:rsidR="006B3F02">
        <w:rPr>
          <w:rFonts w:cs="Arial"/>
          <w:bCs/>
          <w:sz w:val="23"/>
          <w:szCs w:val="23"/>
        </w:rPr>
        <w:t xml:space="preserve">er Majesty’s Inspectorate of Prisons for Scotland (HMIPS) </w:t>
      </w:r>
      <w:r w:rsidR="00EF1F1E" w:rsidRPr="003C317D">
        <w:rPr>
          <w:rFonts w:cs="Arial"/>
          <w:bCs/>
          <w:sz w:val="23"/>
          <w:szCs w:val="23"/>
        </w:rPr>
        <w:t xml:space="preserve">MIPS has </w:t>
      </w:r>
      <w:r w:rsidR="00866201" w:rsidRPr="003C317D">
        <w:rPr>
          <w:rFonts w:cs="Arial"/>
          <w:bCs/>
          <w:sz w:val="23"/>
          <w:szCs w:val="23"/>
        </w:rPr>
        <w:t xml:space="preserve">expressed that while the quality and improved fabric of the newer prisons in Scotland undoubtedly provides a better environment for prisoners to live in, the issue of </w:t>
      </w:r>
      <w:r w:rsidR="00866201" w:rsidRPr="003C317D">
        <w:rPr>
          <w:rFonts w:cs="Arial"/>
          <w:b/>
          <w:bCs/>
          <w:sz w:val="23"/>
          <w:szCs w:val="23"/>
        </w:rPr>
        <w:t xml:space="preserve">overcrowding still remains </w:t>
      </w:r>
      <w:r w:rsidR="00866201" w:rsidRPr="003C317D">
        <w:rPr>
          <w:rFonts w:cs="Arial"/>
          <w:bCs/>
          <w:sz w:val="23"/>
          <w:szCs w:val="23"/>
        </w:rPr>
        <w:t>(</w:t>
      </w:r>
      <w:r w:rsidR="00024630" w:rsidRPr="003C317D">
        <w:rPr>
          <w:rFonts w:cs="Arial"/>
          <w:bCs/>
          <w:sz w:val="23"/>
          <w:szCs w:val="23"/>
        </w:rPr>
        <w:t>e.g.</w:t>
      </w:r>
      <w:r w:rsidR="00866201" w:rsidRPr="003C317D">
        <w:rPr>
          <w:rFonts w:cs="Arial"/>
          <w:bCs/>
          <w:sz w:val="23"/>
          <w:szCs w:val="23"/>
        </w:rPr>
        <w:t xml:space="preserve"> </w:t>
      </w:r>
      <w:r w:rsidR="00024630" w:rsidRPr="003C317D">
        <w:rPr>
          <w:rFonts w:cs="Arial"/>
          <w:bCs/>
          <w:sz w:val="23"/>
          <w:szCs w:val="23"/>
        </w:rPr>
        <w:t>HMP Edinburgh and HMP Inverness)</w:t>
      </w:r>
      <w:r w:rsidR="00866201" w:rsidRPr="003C317D">
        <w:rPr>
          <w:rFonts w:cs="Arial"/>
          <w:bCs/>
          <w:sz w:val="23"/>
          <w:szCs w:val="23"/>
        </w:rPr>
        <w:t>.</w:t>
      </w:r>
      <w:r w:rsidR="00866201" w:rsidRPr="003C317D">
        <w:rPr>
          <w:rStyle w:val="EndnoteReference"/>
          <w:rFonts w:cs="Arial"/>
          <w:bCs/>
          <w:sz w:val="23"/>
          <w:szCs w:val="23"/>
        </w:rPr>
        <w:endnoteReference w:id="38"/>
      </w:r>
      <w:r w:rsidR="00866201" w:rsidRPr="003C317D">
        <w:rPr>
          <w:sz w:val="23"/>
          <w:szCs w:val="23"/>
        </w:rPr>
        <w:t xml:space="preserve"> It is  the case that p</w:t>
      </w:r>
      <w:r w:rsidR="00866201" w:rsidRPr="003C317D">
        <w:rPr>
          <w:rFonts w:cs="Arial"/>
          <w:bCs/>
          <w:sz w:val="23"/>
          <w:szCs w:val="23"/>
        </w:rPr>
        <w:t>rison cells designed for single occupancy are regularly used to house two prisoners. This has a detrimental effect on the conditions for the prisoners. Regular overcrowding also reduces the ability of the prison to provide sufficient work, education, exercise and access to facilities such as the gymnasium and library.</w:t>
      </w:r>
      <w:r w:rsidR="00866201" w:rsidRPr="003C317D">
        <w:rPr>
          <w:rStyle w:val="EndnoteReference"/>
          <w:rFonts w:cs="Arial"/>
          <w:bCs/>
          <w:sz w:val="23"/>
          <w:szCs w:val="23"/>
        </w:rPr>
        <w:endnoteReference w:id="39"/>
      </w:r>
      <w:r w:rsidR="00024630" w:rsidRPr="003C317D">
        <w:rPr>
          <w:rFonts w:cs="Arial"/>
          <w:bCs/>
          <w:sz w:val="23"/>
          <w:szCs w:val="23"/>
        </w:rPr>
        <w:t xml:space="preserve"> </w:t>
      </w:r>
    </w:p>
    <w:p w:rsidR="00EB6E35" w:rsidRDefault="00EB6E35" w:rsidP="00EF1F1E">
      <w:pPr>
        <w:tabs>
          <w:tab w:val="num" w:pos="600"/>
        </w:tabs>
        <w:rPr>
          <w:rFonts w:cs="Arial"/>
          <w:bCs/>
          <w:sz w:val="23"/>
          <w:szCs w:val="23"/>
        </w:rPr>
      </w:pPr>
      <w:r>
        <w:rPr>
          <w:rFonts w:cs="Arial"/>
          <w:bCs/>
          <w:noProof/>
          <w:sz w:val="23"/>
          <w:szCs w:val="23"/>
          <w:lang w:eastAsia="en-GB"/>
        </w:rPr>
        <mc:AlternateContent>
          <mc:Choice Requires="wps">
            <w:drawing>
              <wp:anchor distT="0" distB="0" distL="114300" distR="114300" simplePos="0" relativeHeight="251669504" behindDoc="0" locked="0" layoutInCell="1" allowOverlap="1" wp14:anchorId="40DFF5D5" wp14:editId="6AE6B07D">
                <wp:simplePos x="0" y="0"/>
                <wp:positionH relativeFrom="column">
                  <wp:posOffset>-6350</wp:posOffset>
                </wp:positionH>
                <wp:positionV relativeFrom="paragraph">
                  <wp:posOffset>80010</wp:posOffset>
                </wp:positionV>
                <wp:extent cx="5655945" cy="763905"/>
                <wp:effectExtent l="0" t="0" r="20955" b="17145"/>
                <wp:wrapNone/>
                <wp:docPr id="11" name="Rectangle 11"/>
                <wp:cNvGraphicFramePr/>
                <a:graphic xmlns:a="http://schemas.openxmlformats.org/drawingml/2006/main">
                  <a:graphicData uri="http://schemas.microsoft.com/office/word/2010/wordprocessingShape">
                    <wps:wsp>
                      <wps:cNvSpPr/>
                      <wps:spPr>
                        <a:xfrm>
                          <a:off x="0" y="0"/>
                          <a:ext cx="5655945" cy="763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Pr="003C317D" w:rsidRDefault="00D0730C" w:rsidP="00BD27E8">
                            <w:pPr>
                              <w:tabs>
                                <w:tab w:val="num" w:pos="600"/>
                              </w:tabs>
                              <w:rPr>
                                <w:rFonts w:cs="Arial"/>
                                <w:bCs/>
                                <w:sz w:val="23"/>
                                <w:szCs w:val="23"/>
                              </w:rPr>
                            </w:pPr>
                            <w:r w:rsidRPr="003C317D">
                              <w:rPr>
                                <w:rFonts w:cs="Arial"/>
                                <w:bCs/>
                                <w:sz w:val="23"/>
                                <w:szCs w:val="23"/>
                              </w:rPr>
                              <w:t>1</w:t>
                            </w:r>
                            <w:r>
                              <w:rPr>
                                <w:rFonts w:cs="Arial"/>
                                <w:bCs/>
                                <w:sz w:val="23"/>
                                <w:szCs w:val="23"/>
                              </w:rPr>
                              <w:t>4</w:t>
                            </w:r>
                            <w:r w:rsidRPr="003C317D">
                              <w:rPr>
                                <w:rFonts w:cs="Arial"/>
                                <w:bCs/>
                                <w:sz w:val="23"/>
                                <w:szCs w:val="23"/>
                              </w:rPr>
                              <w:t>.</w:t>
                            </w:r>
                            <w:r w:rsidR="00A978AE">
                              <w:rPr>
                                <w:rFonts w:cs="Arial"/>
                                <w:bCs/>
                                <w:sz w:val="23"/>
                                <w:szCs w:val="23"/>
                              </w:rPr>
                              <w:t>1</w:t>
                            </w:r>
                            <w:r w:rsidRPr="003C317D">
                              <w:rPr>
                                <w:rFonts w:cs="Arial"/>
                                <w:bCs/>
                                <w:sz w:val="23"/>
                                <w:szCs w:val="23"/>
                              </w:rPr>
                              <w:t>. SHRC recommends the Committee ask the United Kingdom what concrete steps have been taken to reduce the prison population and move away from a culture of retribution to one that promotes their reformation and social rehabilitation.</w:t>
                            </w:r>
                          </w:p>
                          <w:p w:rsidR="00D0730C" w:rsidRDefault="00D0730C" w:rsidP="00BD27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6" style="position:absolute;left:0;text-align:left;margin-left:-.5pt;margin-top:6.3pt;width:445.35pt;height:6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" fillcolor="#4f81bd [3204]" strokecolor="#243f60 [1604]" strokeweight="2pt">
                <v:textbox>
                  <w:txbxContent>
                    <w:p w:rsidR="00D0730C" w:rsidRPr="003C317D" w:rsidRDefault="00D0730C" w:rsidP="00BD27E8">
                      <w:pPr>
                        <w:tabs>
                          <w:tab w:val="num" w:pos="600"/>
                        </w:tabs>
                        <w:rPr>
                          <w:rFonts w:cs="Arial"/>
                          <w:bCs/>
                          <w:sz w:val="23"/>
                          <w:szCs w:val="23"/>
                        </w:rPr>
                      </w:pPr>
                      <w:r w:rsidRPr="003C317D">
                        <w:rPr>
                          <w:rFonts w:cs="Arial"/>
                          <w:bCs/>
                          <w:sz w:val="23"/>
                          <w:szCs w:val="23"/>
                        </w:rPr>
                        <w:t>1</w:t>
                      </w:r>
                      <w:r>
                        <w:rPr>
                          <w:rFonts w:cs="Arial"/>
                          <w:bCs/>
                          <w:sz w:val="23"/>
                          <w:szCs w:val="23"/>
                        </w:rPr>
                        <w:t>4</w:t>
                      </w:r>
                      <w:r w:rsidRPr="003C317D">
                        <w:rPr>
                          <w:rFonts w:cs="Arial"/>
                          <w:bCs/>
                          <w:sz w:val="23"/>
                          <w:szCs w:val="23"/>
                        </w:rPr>
                        <w:t>.</w:t>
                      </w:r>
                      <w:r w:rsidR="00A978AE">
                        <w:rPr>
                          <w:rFonts w:cs="Arial"/>
                          <w:bCs/>
                          <w:sz w:val="23"/>
                          <w:szCs w:val="23"/>
                        </w:rPr>
                        <w:t>1</w:t>
                      </w:r>
                      <w:r w:rsidRPr="003C317D">
                        <w:rPr>
                          <w:rFonts w:cs="Arial"/>
                          <w:bCs/>
                          <w:sz w:val="23"/>
                          <w:szCs w:val="23"/>
                        </w:rPr>
                        <w:t>. SHRC recommends the Committee ask the United Kingdom what concrete steps have been taken to reduce the prison population and move away from a culture of retribution to one that promotes their reformation and social rehabilitation.</w:t>
                      </w:r>
                    </w:p>
                    <w:p w:rsidR="00D0730C" w:rsidRDefault="00D0730C" w:rsidP="00BD27E8">
                      <w:pPr>
                        <w:jc w:val="center"/>
                      </w:pPr>
                    </w:p>
                  </w:txbxContent>
                </v:textbox>
              </v:rect>
            </w:pict>
          </mc:Fallback>
        </mc:AlternateContent>
      </w:r>
    </w:p>
    <w:p w:rsidR="00EB6E35" w:rsidRDefault="00EB6E35" w:rsidP="00EF1F1E">
      <w:pPr>
        <w:tabs>
          <w:tab w:val="num" w:pos="600"/>
        </w:tabs>
        <w:rPr>
          <w:rFonts w:cs="Arial"/>
          <w:bCs/>
          <w:sz w:val="23"/>
          <w:szCs w:val="23"/>
        </w:rPr>
      </w:pPr>
    </w:p>
    <w:p w:rsidR="00EB6E35" w:rsidRDefault="00EB6E35" w:rsidP="00EF1F1E">
      <w:pPr>
        <w:tabs>
          <w:tab w:val="num" w:pos="600"/>
        </w:tabs>
        <w:rPr>
          <w:rFonts w:cs="Arial"/>
          <w:bCs/>
          <w:sz w:val="23"/>
          <w:szCs w:val="23"/>
        </w:rPr>
      </w:pPr>
    </w:p>
    <w:p w:rsidR="00BD27E8" w:rsidRPr="003C317D" w:rsidRDefault="00BD27E8" w:rsidP="00EF1F1E">
      <w:pPr>
        <w:tabs>
          <w:tab w:val="num" w:pos="600"/>
        </w:tabs>
        <w:rPr>
          <w:rFonts w:cs="Arial"/>
          <w:bCs/>
          <w:sz w:val="23"/>
          <w:szCs w:val="23"/>
        </w:rPr>
      </w:pPr>
    </w:p>
    <w:p w:rsidR="00EF1F1E" w:rsidRDefault="00EF1F1E" w:rsidP="00EF1F1E">
      <w:pPr>
        <w:tabs>
          <w:tab w:val="num" w:pos="600"/>
        </w:tabs>
        <w:rPr>
          <w:rFonts w:cs="Arial"/>
          <w:bCs/>
          <w:sz w:val="23"/>
          <w:szCs w:val="23"/>
        </w:rPr>
      </w:pPr>
      <w:r w:rsidRPr="003C317D">
        <w:rPr>
          <w:rFonts w:cs="Arial"/>
          <w:bCs/>
          <w:sz w:val="23"/>
          <w:szCs w:val="23"/>
        </w:rPr>
        <w:tab/>
      </w:r>
    </w:p>
    <w:p w:rsidR="00BD27E8" w:rsidRDefault="00BD27E8" w:rsidP="00EF1F1E">
      <w:pPr>
        <w:tabs>
          <w:tab w:val="num" w:pos="600"/>
        </w:tabs>
        <w:rPr>
          <w:rFonts w:cs="Arial"/>
          <w:bCs/>
          <w:sz w:val="23"/>
          <w:szCs w:val="23"/>
        </w:rPr>
      </w:pPr>
    </w:p>
    <w:p w:rsidR="004453B8" w:rsidRPr="003C317D" w:rsidRDefault="00F64C5A" w:rsidP="00BD27E8">
      <w:pPr>
        <w:tabs>
          <w:tab w:val="num" w:pos="600"/>
        </w:tabs>
        <w:jc w:val="left"/>
        <w:rPr>
          <w:rFonts w:cs="Arial"/>
          <w:bCs/>
          <w:sz w:val="23"/>
          <w:szCs w:val="23"/>
        </w:rPr>
      </w:pPr>
      <w:r>
        <w:rPr>
          <w:rFonts w:cs="Arial"/>
          <w:bCs/>
          <w:sz w:val="23"/>
          <w:szCs w:val="23"/>
        </w:rPr>
        <w:t>1</w:t>
      </w:r>
      <w:r w:rsidR="00E704F8">
        <w:rPr>
          <w:rFonts w:cs="Arial"/>
          <w:bCs/>
          <w:sz w:val="23"/>
          <w:szCs w:val="23"/>
        </w:rPr>
        <w:t>5</w:t>
      </w:r>
      <w:r>
        <w:rPr>
          <w:rFonts w:cs="Arial"/>
          <w:bCs/>
          <w:sz w:val="23"/>
          <w:szCs w:val="23"/>
        </w:rPr>
        <w:t>. E</w:t>
      </w:r>
      <w:r w:rsidR="00BA2A59" w:rsidRPr="003C317D">
        <w:rPr>
          <w:rFonts w:cs="Arial"/>
          <w:bCs/>
          <w:sz w:val="23"/>
          <w:szCs w:val="23"/>
        </w:rPr>
        <w:t>ducational and recreational activities and level</w:t>
      </w:r>
      <w:r>
        <w:rPr>
          <w:rFonts w:cs="Arial"/>
          <w:bCs/>
          <w:sz w:val="23"/>
          <w:szCs w:val="23"/>
        </w:rPr>
        <w:t>s</w:t>
      </w:r>
      <w:r w:rsidR="00BA2A59" w:rsidRPr="003C317D">
        <w:rPr>
          <w:rFonts w:cs="Arial"/>
          <w:bCs/>
          <w:sz w:val="23"/>
          <w:szCs w:val="23"/>
        </w:rPr>
        <w:t xml:space="preserve"> of violence in </w:t>
      </w:r>
      <w:r w:rsidR="00BA2A59" w:rsidRPr="003C317D">
        <w:rPr>
          <w:rFonts w:cs="Arial"/>
          <w:b/>
          <w:bCs/>
          <w:sz w:val="23"/>
          <w:szCs w:val="23"/>
          <w:u w:val="single"/>
        </w:rPr>
        <w:t>young offenders institutions in Scotland</w:t>
      </w:r>
      <w:r>
        <w:rPr>
          <w:rFonts w:cs="Arial"/>
          <w:b/>
          <w:bCs/>
          <w:sz w:val="23"/>
          <w:szCs w:val="23"/>
          <w:u w:val="single"/>
        </w:rPr>
        <w:t xml:space="preserve">. </w:t>
      </w:r>
      <w:r w:rsidR="004453B8" w:rsidRPr="003C317D">
        <w:rPr>
          <w:rFonts w:cs="Arial"/>
          <w:bCs/>
          <w:sz w:val="23"/>
          <w:szCs w:val="23"/>
        </w:rPr>
        <w:t>An inspection of HMYOI</w:t>
      </w:r>
      <w:r w:rsidR="004453B8" w:rsidRPr="00BD27E8">
        <w:rPr>
          <w:rFonts w:cs="Arial"/>
          <w:b/>
          <w:bCs/>
          <w:sz w:val="23"/>
          <w:szCs w:val="23"/>
        </w:rPr>
        <w:t xml:space="preserve"> Polmont</w:t>
      </w:r>
      <w:r w:rsidR="004453B8" w:rsidRPr="003C317D">
        <w:rPr>
          <w:rFonts w:cs="Arial"/>
          <w:bCs/>
          <w:sz w:val="23"/>
          <w:szCs w:val="23"/>
        </w:rPr>
        <w:t xml:space="preserve"> in 2012 found that young offenders are locked in their cells for long periods during the day, evenings and at weekends. </w:t>
      </w:r>
      <w:r w:rsidR="003411B3" w:rsidRPr="003C317D">
        <w:rPr>
          <w:rFonts w:cs="Arial"/>
          <w:bCs/>
          <w:sz w:val="23"/>
          <w:szCs w:val="23"/>
        </w:rPr>
        <w:t>This continue</w:t>
      </w:r>
      <w:r w:rsidR="00ED15C0">
        <w:rPr>
          <w:rFonts w:cs="Arial"/>
          <w:bCs/>
          <w:sz w:val="23"/>
          <w:szCs w:val="23"/>
        </w:rPr>
        <w:t>d</w:t>
      </w:r>
      <w:r w:rsidR="003411B3" w:rsidRPr="003C317D">
        <w:rPr>
          <w:rFonts w:cs="Arial"/>
          <w:bCs/>
          <w:sz w:val="23"/>
          <w:szCs w:val="23"/>
        </w:rPr>
        <w:t xml:space="preserve"> to be </w:t>
      </w:r>
      <w:r w:rsidR="00327F2C" w:rsidRPr="003C317D">
        <w:rPr>
          <w:rFonts w:cs="Arial"/>
          <w:bCs/>
          <w:sz w:val="23"/>
          <w:szCs w:val="23"/>
        </w:rPr>
        <w:t xml:space="preserve">significant </w:t>
      </w:r>
      <w:r w:rsidR="003411B3" w:rsidRPr="003C317D">
        <w:rPr>
          <w:rFonts w:cs="Arial"/>
          <w:bCs/>
          <w:sz w:val="23"/>
          <w:szCs w:val="23"/>
        </w:rPr>
        <w:t>issue in 201</w:t>
      </w:r>
      <w:r w:rsidR="00117BFE" w:rsidRPr="003C317D">
        <w:rPr>
          <w:rFonts w:cs="Arial"/>
          <w:bCs/>
          <w:sz w:val="23"/>
          <w:szCs w:val="23"/>
        </w:rPr>
        <w:t xml:space="preserve">3 - </w:t>
      </w:r>
      <w:r w:rsidR="00327F2C" w:rsidRPr="003C317D">
        <w:rPr>
          <w:rFonts w:cs="Arial"/>
          <w:bCs/>
          <w:sz w:val="23"/>
          <w:szCs w:val="23"/>
        </w:rPr>
        <w:t>14</w:t>
      </w:r>
      <w:r w:rsidR="003411B3" w:rsidRPr="003C317D">
        <w:rPr>
          <w:rFonts w:cs="Arial"/>
          <w:bCs/>
          <w:sz w:val="23"/>
          <w:szCs w:val="23"/>
        </w:rPr>
        <w:t>.</w:t>
      </w:r>
      <w:r w:rsidR="00327F2C" w:rsidRPr="003C317D">
        <w:rPr>
          <w:rStyle w:val="EndnoteReference"/>
          <w:rFonts w:cs="Arial"/>
          <w:bCs/>
          <w:sz w:val="23"/>
          <w:szCs w:val="23"/>
        </w:rPr>
        <w:endnoteReference w:id="40"/>
      </w:r>
      <w:r w:rsidR="003411B3" w:rsidRPr="003C317D">
        <w:rPr>
          <w:rFonts w:cs="Arial"/>
          <w:bCs/>
          <w:sz w:val="23"/>
          <w:szCs w:val="23"/>
        </w:rPr>
        <w:t xml:space="preserve"> </w:t>
      </w:r>
      <w:r w:rsidR="004453B8" w:rsidRPr="003C317D">
        <w:rPr>
          <w:rFonts w:cs="Arial"/>
          <w:bCs/>
          <w:sz w:val="23"/>
          <w:szCs w:val="23"/>
        </w:rPr>
        <w:t>Access to purposeful activity for young offenders resident in Blair House is particularly poor. Some of these concerns have been expressed previously by both HMIPS and the UK N</w:t>
      </w:r>
      <w:r w:rsidR="008923B1">
        <w:rPr>
          <w:rFonts w:cs="Arial"/>
          <w:bCs/>
          <w:sz w:val="23"/>
          <w:szCs w:val="23"/>
        </w:rPr>
        <w:t xml:space="preserve">ational </w:t>
      </w:r>
      <w:r w:rsidR="004453B8" w:rsidRPr="003C317D">
        <w:rPr>
          <w:rFonts w:cs="Arial"/>
          <w:bCs/>
          <w:sz w:val="23"/>
          <w:szCs w:val="23"/>
        </w:rPr>
        <w:t>P</w:t>
      </w:r>
      <w:r w:rsidR="008923B1">
        <w:rPr>
          <w:rFonts w:cs="Arial"/>
          <w:bCs/>
          <w:sz w:val="23"/>
          <w:szCs w:val="23"/>
        </w:rPr>
        <w:t xml:space="preserve">reventive </w:t>
      </w:r>
      <w:r w:rsidR="004453B8" w:rsidRPr="003C317D">
        <w:rPr>
          <w:rFonts w:cs="Arial"/>
          <w:bCs/>
          <w:sz w:val="23"/>
          <w:szCs w:val="23"/>
        </w:rPr>
        <w:t>M</w:t>
      </w:r>
      <w:r w:rsidR="008923B1">
        <w:rPr>
          <w:rFonts w:cs="Arial"/>
          <w:bCs/>
          <w:sz w:val="23"/>
          <w:szCs w:val="23"/>
        </w:rPr>
        <w:t>echanism</w:t>
      </w:r>
      <w:r w:rsidR="004453B8" w:rsidRPr="003C317D">
        <w:rPr>
          <w:rFonts w:cs="Arial"/>
          <w:bCs/>
          <w:sz w:val="23"/>
          <w:szCs w:val="23"/>
        </w:rPr>
        <w:t>.</w:t>
      </w:r>
      <w:r w:rsidR="004453B8" w:rsidRPr="003C317D">
        <w:rPr>
          <w:rStyle w:val="EndnoteReference"/>
          <w:rFonts w:cs="Arial"/>
          <w:bCs/>
          <w:sz w:val="23"/>
          <w:szCs w:val="23"/>
        </w:rPr>
        <w:endnoteReference w:id="41"/>
      </w:r>
      <w:r w:rsidR="004453B8" w:rsidRPr="003C317D">
        <w:rPr>
          <w:rFonts w:cs="Arial"/>
          <w:bCs/>
          <w:sz w:val="23"/>
          <w:szCs w:val="23"/>
        </w:rPr>
        <w:t xml:space="preserve"> A more recent inspection of HMYOI Polmont in March 2014 found considerable progress and positive impact on young people. A </w:t>
      </w:r>
      <w:r w:rsidR="00B9745F" w:rsidRPr="003C317D">
        <w:rPr>
          <w:rFonts w:cs="Arial"/>
          <w:bCs/>
          <w:sz w:val="23"/>
          <w:szCs w:val="23"/>
        </w:rPr>
        <w:t>Young People’s S</w:t>
      </w:r>
      <w:r w:rsidR="004453B8" w:rsidRPr="003C317D">
        <w:rPr>
          <w:rFonts w:cs="Arial"/>
          <w:bCs/>
          <w:sz w:val="23"/>
          <w:szCs w:val="23"/>
        </w:rPr>
        <w:t>trategy was developed to create a learning environment and support young people.</w:t>
      </w:r>
      <w:r w:rsidR="00B9745F" w:rsidRPr="003C317D">
        <w:rPr>
          <w:rFonts w:cs="Arial"/>
          <w:bCs/>
          <w:sz w:val="23"/>
          <w:szCs w:val="23"/>
        </w:rPr>
        <w:t xml:space="preserve"> However, HMCIPS highlighted </w:t>
      </w:r>
      <w:r w:rsidR="004453B8" w:rsidRPr="003C317D">
        <w:rPr>
          <w:rFonts w:cs="Arial"/>
          <w:bCs/>
          <w:sz w:val="23"/>
          <w:szCs w:val="23"/>
        </w:rPr>
        <w:t xml:space="preserve">that such </w:t>
      </w:r>
      <w:r w:rsidR="00B9745F" w:rsidRPr="003C317D">
        <w:rPr>
          <w:rFonts w:cs="Arial"/>
          <w:bCs/>
          <w:sz w:val="23"/>
          <w:szCs w:val="23"/>
        </w:rPr>
        <w:t>S</w:t>
      </w:r>
      <w:r w:rsidR="004453B8" w:rsidRPr="003C317D">
        <w:rPr>
          <w:rFonts w:cs="Arial"/>
          <w:bCs/>
          <w:sz w:val="23"/>
          <w:szCs w:val="23"/>
        </w:rPr>
        <w:t xml:space="preserve">trategy should </w:t>
      </w:r>
      <w:r w:rsidR="00B9745F" w:rsidRPr="003C317D">
        <w:rPr>
          <w:rFonts w:cs="Arial"/>
          <w:bCs/>
          <w:sz w:val="23"/>
          <w:szCs w:val="23"/>
        </w:rPr>
        <w:t xml:space="preserve">also </w:t>
      </w:r>
      <w:r w:rsidR="004453B8" w:rsidRPr="003C317D">
        <w:rPr>
          <w:rFonts w:cs="Arial"/>
          <w:bCs/>
          <w:sz w:val="23"/>
          <w:szCs w:val="23"/>
        </w:rPr>
        <w:t xml:space="preserve">apply to young </w:t>
      </w:r>
      <w:r w:rsidR="003A2D45" w:rsidRPr="003C317D">
        <w:rPr>
          <w:rFonts w:cs="Arial"/>
          <w:bCs/>
          <w:sz w:val="23"/>
          <w:szCs w:val="23"/>
        </w:rPr>
        <w:t xml:space="preserve">detainees </w:t>
      </w:r>
      <w:r w:rsidR="004453B8" w:rsidRPr="003C317D">
        <w:rPr>
          <w:rFonts w:cs="Arial"/>
          <w:bCs/>
          <w:sz w:val="23"/>
          <w:szCs w:val="23"/>
        </w:rPr>
        <w:t>in HMP &amp; YOI Cornton Vale and HMP &amp; YOI Grampian.</w:t>
      </w:r>
      <w:r w:rsidR="00B9745F" w:rsidRPr="003C317D">
        <w:rPr>
          <w:rStyle w:val="EndnoteReference"/>
          <w:rFonts w:cs="Arial"/>
          <w:bCs/>
          <w:sz w:val="23"/>
          <w:szCs w:val="23"/>
        </w:rPr>
        <w:endnoteReference w:id="42"/>
      </w:r>
      <w:r w:rsidR="003411B3" w:rsidRPr="003C317D">
        <w:rPr>
          <w:sz w:val="23"/>
          <w:szCs w:val="23"/>
        </w:rPr>
        <w:t xml:space="preserve"> HMCIPS </w:t>
      </w:r>
      <w:r w:rsidR="003A2D45" w:rsidRPr="003C317D">
        <w:rPr>
          <w:sz w:val="23"/>
          <w:szCs w:val="23"/>
        </w:rPr>
        <w:t xml:space="preserve">has also </w:t>
      </w:r>
      <w:r w:rsidR="003411B3" w:rsidRPr="003C317D">
        <w:rPr>
          <w:sz w:val="23"/>
          <w:szCs w:val="23"/>
        </w:rPr>
        <w:t xml:space="preserve">raised concerns about </w:t>
      </w:r>
      <w:r w:rsidR="003411B3" w:rsidRPr="003C317D">
        <w:rPr>
          <w:rFonts w:cs="Arial"/>
          <w:bCs/>
          <w:sz w:val="23"/>
          <w:szCs w:val="23"/>
        </w:rPr>
        <w:t xml:space="preserve">the timing of </w:t>
      </w:r>
      <w:r w:rsidR="00327F2C" w:rsidRPr="003C317D">
        <w:rPr>
          <w:rFonts w:cs="Arial"/>
          <w:bCs/>
          <w:sz w:val="23"/>
          <w:szCs w:val="23"/>
        </w:rPr>
        <w:t>p</w:t>
      </w:r>
      <w:r w:rsidR="003411B3" w:rsidRPr="003C317D">
        <w:rPr>
          <w:rFonts w:cs="Arial"/>
          <w:bCs/>
          <w:sz w:val="23"/>
          <w:szCs w:val="23"/>
        </w:rPr>
        <w:t>hysical</w:t>
      </w:r>
      <w:r w:rsidR="00327F2C" w:rsidRPr="003C317D">
        <w:rPr>
          <w:rFonts w:cs="Arial"/>
          <w:bCs/>
          <w:sz w:val="23"/>
          <w:szCs w:val="23"/>
        </w:rPr>
        <w:t xml:space="preserve"> activity particularly at </w:t>
      </w:r>
      <w:r w:rsidR="003411B3" w:rsidRPr="003C317D">
        <w:rPr>
          <w:rFonts w:cs="Arial"/>
          <w:bCs/>
          <w:sz w:val="23"/>
          <w:szCs w:val="23"/>
        </w:rPr>
        <w:t>weekends</w:t>
      </w:r>
      <w:r w:rsidR="00327F2C" w:rsidRPr="003C317D">
        <w:rPr>
          <w:sz w:val="23"/>
          <w:szCs w:val="23"/>
        </w:rPr>
        <w:t xml:space="preserve"> in </w:t>
      </w:r>
      <w:r w:rsidR="00327F2C" w:rsidRPr="003C317D">
        <w:rPr>
          <w:rFonts w:cs="Arial"/>
          <w:bCs/>
          <w:sz w:val="23"/>
          <w:szCs w:val="23"/>
        </w:rPr>
        <w:t>HMYOI Polmont</w:t>
      </w:r>
      <w:r w:rsidR="003411B3" w:rsidRPr="003C317D">
        <w:rPr>
          <w:rFonts w:cs="Arial"/>
          <w:bCs/>
          <w:sz w:val="23"/>
          <w:szCs w:val="23"/>
        </w:rPr>
        <w:t>.</w:t>
      </w:r>
      <w:r w:rsidR="00327F2C" w:rsidRPr="003C317D">
        <w:rPr>
          <w:rStyle w:val="EndnoteReference"/>
          <w:rFonts w:cs="Arial"/>
          <w:bCs/>
          <w:sz w:val="23"/>
          <w:szCs w:val="23"/>
        </w:rPr>
        <w:endnoteReference w:id="43"/>
      </w:r>
      <w:r w:rsidR="003411B3" w:rsidRPr="003C317D">
        <w:rPr>
          <w:rFonts w:cs="Arial"/>
          <w:bCs/>
          <w:sz w:val="23"/>
          <w:szCs w:val="23"/>
        </w:rPr>
        <w:t xml:space="preserve"> </w:t>
      </w:r>
    </w:p>
    <w:p w:rsidR="004453B8" w:rsidRPr="003C317D" w:rsidRDefault="00BD27E8" w:rsidP="004453B8">
      <w:pPr>
        <w:tabs>
          <w:tab w:val="num" w:pos="600"/>
        </w:tabs>
        <w:rPr>
          <w:rFonts w:cs="Arial"/>
          <w:bCs/>
          <w:sz w:val="23"/>
          <w:szCs w:val="23"/>
        </w:rPr>
      </w:pPr>
      <w:r>
        <w:rPr>
          <w:rFonts w:cs="Arial"/>
          <w:bCs/>
          <w:noProof/>
          <w:sz w:val="23"/>
          <w:szCs w:val="23"/>
          <w:lang w:eastAsia="en-GB"/>
        </w:rPr>
        <mc:AlternateContent>
          <mc:Choice Requires="wps">
            <w:drawing>
              <wp:anchor distT="0" distB="0" distL="114300" distR="114300" simplePos="0" relativeHeight="251670528" behindDoc="0" locked="0" layoutInCell="1" allowOverlap="1" wp14:anchorId="19698C58" wp14:editId="0139BE06">
                <wp:simplePos x="0" y="0"/>
                <wp:positionH relativeFrom="column">
                  <wp:posOffset>5867</wp:posOffset>
                </wp:positionH>
                <wp:positionV relativeFrom="paragraph">
                  <wp:posOffset>122697</wp:posOffset>
                </wp:positionV>
                <wp:extent cx="5662930" cy="702860"/>
                <wp:effectExtent l="0" t="0" r="13970" b="21590"/>
                <wp:wrapNone/>
                <wp:docPr id="12" name="Rectangle 12"/>
                <wp:cNvGraphicFramePr/>
                <a:graphic xmlns:a="http://schemas.openxmlformats.org/drawingml/2006/main">
                  <a:graphicData uri="http://schemas.microsoft.com/office/word/2010/wordprocessingShape">
                    <wps:wsp>
                      <wps:cNvSpPr/>
                      <wps:spPr>
                        <a:xfrm>
                          <a:off x="0" y="0"/>
                          <a:ext cx="5662930" cy="702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Pr="003C317D" w:rsidRDefault="00D0730C" w:rsidP="00BD27E8">
                            <w:pPr>
                              <w:tabs>
                                <w:tab w:val="num" w:pos="600"/>
                              </w:tabs>
                              <w:rPr>
                                <w:rFonts w:cs="Arial"/>
                                <w:bCs/>
                                <w:sz w:val="23"/>
                                <w:szCs w:val="23"/>
                              </w:rPr>
                            </w:pPr>
                            <w:r w:rsidRPr="003C317D">
                              <w:rPr>
                                <w:rFonts w:cs="Arial"/>
                                <w:bCs/>
                                <w:sz w:val="23"/>
                                <w:szCs w:val="23"/>
                              </w:rPr>
                              <w:t>1</w:t>
                            </w:r>
                            <w:r>
                              <w:rPr>
                                <w:rFonts w:cs="Arial"/>
                                <w:bCs/>
                                <w:sz w:val="23"/>
                                <w:szCs w:val="23"/>
                              </w:rPr>
                              <w:t>5</w:t>
                            </w:r>
                            <w:r w:rsidRPr="003C317D">
                              <w:rPr>
                                <w:rFonts w:cs="Arial"/>
                                <w:bCs/>
                                <w:sz w:val="23"/>
                                <w:szCs w:val="23"/>
                              </w:rPr>
                              <w:t>.1. SHRC recommends the Committee ask the United Kingdom to explain what interim, medium and long-term measures are being taken to remedy this situation in Young Offenders Institutions, particularly access to open air and physical activities.</w:t>
                            </w:r>
                          </w:p>
                          <w:p w:rsidR="00D0730C" w:rsidRDefault="00D0730C" w:rsidP="00BD27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7" style="position:absolute;left:0;text-align:left;margin-left:.45pt;margin-top:9.65pt;width:445.9pt;height:5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" fillcolor="#4f81bd [3204]" strokecolor="#243f60 [1604]" strokeweight="2pt">
                <v:textbox>
                  <w:txbxContent>
                    <w:p w:rsidR="00D0730C" w:rsidRPr="003C317D" w:rsidRDefault="00D0730C" w:rsidP="00BD27E8">
                      <w:pPr>
                        <w:tabs>
                          <w:tab w:val="num" w:pos="600"/>
                        </w:tabs>
                        <w:rPr>
                          <w:rFonts w:cs="Arial"/>
                          <w:bCs/>
                          <w:sz w:val="23"/>
                          <w:szCs w:val="23"/>
                        </w:rPr>
                      </w:pPr>
                      <w:r w:rsidRPr="003C317D">
                        <w:rPr>
                          <w:rFonts w:cs="Arial"/>
                          <w:bCs/>
                          <w:sz w:val="23"/>
                          <w:szCs w:val="23"/>
                        </w:rPr>
                        <w:t>1</w:t>
                      </w:r>
                      <w:r>
                        <w:rPr>
                          <w:rFonts w:cs="Arial"/>
                          <w:bCs/>
                          <w:sz w:val="23"/>
                          <w:szCs w:val="23"/>
                        </w:rPr>
                        <w:t>5</w:t>
                      </w:r>
                      <w:r w:rsidRPr="003C317D">
                        <w:rPr>
                          <w:rFonts w:cs="Arial"/>
                          <w:bCs/>
                          <w:sz w:val="23"/>
                          <w:szCs w:val="23"/>
                        </w:rPr>
                        <w:t>.1. SHRC recommends the Committee ask the United Kingdom to explain what interim, medium and long-term measures are being taken to remedy this situation in Young Offenders Institutions, particularly access to open air and physical activities.</w:t>
                      </w:r>
                    </w:p>
                    <w:p w:rsidR="00D0730C" w:rsidRDefault="00D0730C" w:rsidP="00BD27E8">
                      <w:pPr>
                        <w:jc w:val="center"/>
                      </w:pPr>
                    </w:p>
                  </w:txbxContent>
                </v:textbox>
              </v:rect>
            </w:pict>
          </mc:Fallback>
        </mc:AlternateContent>
      </w:r>
    </w:p>
    <w:p w:rsidR="00BD27E8" w:rsidRDefault="00BD27E8" w:rsidP="000558C6">
      <w:pPr>
        <w:tabs>
          <w:tab w:val="num" w:pos="600"/>
        </w:tabs>
        <w:rPr>
          <w:rFonts w:cs="Arial"/>
          <w:bCs/>
          <w:sz w:val="23"/>
          <w:szCs w:val="23"/>
        </w:rPr>
      </w:pPr>
    </w:p>
    <w:p w:rsidR="00BD27E8" w:rsidRDefault="00BD27E8" w:rsidP="000558C6">
      <w:pPr>
        <w:tabs>
          <w:tab w:val="num" w:pos="600"/>
        </w:tabs>
        <w:rPr>
          <w:rFonts w:cs="Arial"/>
          <w:bCs/>
          <w:sz w:val="23"/>
          <w:szCs w:val="23"/>
        </w:rPr>
      </w:pPr>
    </w:p>
    <w:p w:rsidR="00BD27E8" w:rsidRDefault="00BD27E8" w:rsidP="000558C6">
      <w:pPr>
        <w:tabs>
          <w:tab w:val="num" w:pos="600"/>
        </w:tabs>
        <w:rPr>
          <w:rFonts w:cs="Arial"/>
          <w:bCs/>
          <w:sz w:val="23"/>
          <w:szCs w:val="23"/>
        </w:rPr>
      </w:pPr>
    </w:p>
    <w:p w:rsidR="00E316E1" w:rsidRPr="003C317D" w:rsidRDefault="00E316E1" w:rsidP="000558C6">
      <w:pPr>
        <w:tabs>
          <w:tab w:val="num" w:pos="600"/>
        </w:tabs>
        <w:rPr>
          <w:rFonts w:cs="Arial"/>
          <w:bCs/>
          <w:sz w:val="23"/>
          <w:szCs w:val="23"/>
        </w:rPr>
      </w:pPr>
    </w:p>
    <w:p w:rsidR="00BD27E8" w:rsidRPr="00DA2FBC" w:rsidRDefault="00BD27E8" w:rsidP="000558C6">
      <w:pPr>
        <w:tabs>
          <w:tab w:val="num" w:pos="600"/>
        </w:tabs>
        <w:rPr>
          <w:rFonts w:cs="Arial"/>
          <w:bCs/>
          <w:sz w:val="20"/>
        </w:rPr>
      </w:pPr>
    </w:p>
    <w:p w:rsidR="004453B8" w:rsidRPr="003C317D" w:rsidRDefault="00E316E1" w:rsidP="00490DD8">
      <w:pPr>
        <w:tabs>
          <w:tab w:val="num" w:pos="600"/>
        </w:tabs>
        <w:jc w:val="left"/>
        <w:rPr>
          <w:rFonts w:cs="Arial"/>
          <w:bCs/>
          <w:sz w:val="23"/>
          <w:szCs w:val="23"/>
        </w:rPr>
      </w:pPr>
      <w:r w:rsidRPr="003C317D">
        <w:rPr>
          <w:rFonts w:cs="Arial"/>
          <w:bCs/>
          <w:sz w:val="23"/>
          <w:szCs w:val="23"/>
        </w:rPr>
        <w:t>1</w:t>
      </w:r>
      <w:r w:rsidR="00E704F8">
        <w:rPr>
          <w:rFonts w:cs="Arial"/>
          <w:bCs/>
          <w:sz w:val="23"/>
          <w:szCs w:val="23"/>
        </w:rPr>
        <w:t>5</w:t>
      </w:r>
      <w:r w:rsidR="006C1C0A">
        <w:rPr>
          <w:rFonts w:cs="Arial"/>
          <w:bCs/>
          <w:sz w:val="23"/>
          <w:szCs w:val="23"/>
        </w:rPr>
        <w:t>.</w:t>
      </w:r>
      <w:r w:rsidRPr="003C317D">
        <w:rPr>
          <w:rFonts w:cs="Arial"/>
          <w:bCs/>
          <w:sz w:val="23"/>
          <w:szCs w:val="23"/>
        </w:rPr>
        <w:t>2. Scotland has one of the lowest ages of criminal responsibility in the world at just 8. While the minimum age of prosecution has been raised to 12 years and the majority of cases are dealt with through the children’s hearing system the criminalisation of children at age 8 raises serious concerns.</w:t>
      </w:r>
    </w:p>
    <w:p w:rsidR="00E316E1" w:rsidRPr="00490DD8" w:rsidRDefault="00E316E1" w:rsidP="000558C6">
      <w:pPr>
        <w:tabs>
          <w:tab w:val="num" w:pos="600"/>
        </w:tabs>
        <w:rPr>
          <w:rFonts w:cs="Arial"/>
          <w:bCs/>
          <w:sz w:val="20"/>
        </w:rPr>
      </w:pPr>
    </w:p>
    <w:p w:rsidR="00024630" w:rsidRDefault="00F64C5A" w:rsidP="00490DD8">
      <w:pPr>
        <w:tabs>
          <w:tab w:val="num" w:pos="600"/>
        </w:tabs>
        <w:jc w:val="left"/>
        <w:rPr>
          <w:rFonts w:cs="Arial"/>
          <w:bCs/>
          <w:sz w:val="23"/>
          <w:szCs w:val="23"/>
        </w:rPr>
      </w:pPr>
      <w:r>
        <w:rPr>
          <w:rFonts w:cs="Arial"/>
          <w:bCs/>
          <w:sz w:val="23"/>
          <w:szCs w:val="23"/>
        </w:rPr>
        <w:lastRenderedPageBreak/>
        <w:t>1</w:t>
      </w:r>
      <w:r w:rsidR="00E704F8">
        <w:rPr>
          <w:rFonts w:cs="Arial"/>
          <w:bCs/>
          <w:sz w:val="23"/>
          <w:szCs w:val="23"/>
        </w:rPr>
        <w:t>6</w:t>
      </w:r>
      <w:r>
        <w:rPr>
          <w:rFonts w:cs="Arial"/>
          <w:bCs/>
          <w:sz w:val="23"/>
          <w:szCs w:val="23"/>
        </w:rPr>
        <w:t>. D</w:t>
      </w:r>
      <w:r w:rsidR="00BA2A59" w:rsidRPr="003C317D">
        <w:rPr>
          <w:rFonts w:cs="Arial"/>
          <w:bCs/>
          <w:sz w:val="23"/>
          <w:szCs w:val="23"/>
        </w:rPr>
        <w:t xml:space="preserve">isproportionate number of </w:t>
      </w:r>
      <w:r w:rsidR="00BA2A59" w:rsidRPr="003C317D">
        <w:rPr>
          <w:rFonts w:cs="Arial"/>
          <w:b/>
          <w:bCs/>
          <w:sz w:val="23"/>
          <w:szCs w:val="23"/>
          <w:u w:val="single"/>
        </w:rPr>
        <w:t>women prisoners</w:t>
      </w:r>
      <w:r>
        <w:rPr>
          <w:rFonts w:cs="Arial"/>
          <w:b/>
          <w:bCs/>
          <w:sz w:val="23"/>
          <w:szCs w:val="23"/>
          <w:u w:val="single"/>
        </w:rPr>
        <w:t xml:space="preserve">. </w:t>
      </w:r>
      <w:r w:rsidR="00024630" w:rsidRPr="003C317D">
        <w:rPr>
          <w:rFonts w:cs="Arial"/>
          <w:bCs/>
          <w:sz w:val="23"/>
          <w:szCs w:val="23"/>
        </w:rPr>
        <w:t xml:space="preserve">HMIPS recommended that </w:t>
      </w:r>
      <w:r w:rsidR="00647282" w:rsidRPr="003C317D">
        <w:rPr>
          <w:rFonts w:cs="Arial"/>
          <w:bCs/>
          <w:sz w:val="23"/>
          <w:szCs w:val="23"/>
        </w:rPr>
        <w:t xml:space="preserve">HMP &amp; YOI </w:t>
      </w:r>
      <w:r w:rsidR="00024630" w:rsidRPr="003C317D">
        <w:rPr>
          <w:rFonts w:cs="Arial"/>
          <w:bCs/>
          <w:sz w:val="23"/>
          <w:szCs w:val="23"/>
        </w:rPr>
        <w:t>Cornton Vale facility’s design capacity be reduced to less than 300 inmates.</w:t>
      </w:r>
      <w:r w:rsidR="00024630" w:rsidRPr="003C317D">
        <w:rPr>
          <w:rStyle w:val="EndnoteReference"/>
          <w:rFonts w:cs="Arial"/>
          <w:bCs/>
          <w:sz w:val="23"/>
          <w:szCs w:val="23"/>
        </w:rPr>
        <w:endnoteReference w:id="44"/>
      </w:r>
      <w:r w:rsidR="00024630" w:rsidRPr="003C317D">
        <w:rPr>
          <w:rFonts w:cs="Arial"/>
          <w:bCs/>
          <w:sz w:val="23"/>
          <w:szCs w:val="23"/>
        </w:rPr>
        <w:t xml:space="preserve"> In early 2011 it held 385 inmates. </w:t>
      </w:r>
      <w:r w:rsidR="00101E4B" w:rsidRPr="003C317D">
        <w:rPr>
          <w:rFonts w:cs="Arial"/>
          <w:bCs/>
          <w:sz w:val="23"/>
          <w:szCs w:val="23"/>
        </w:rPr>
        <w:t xml:space="preserve">HMP Greenock, HMP &amp; YOI Grampian also holds women offenders. </w:t>
      </w:r>
      <w:r w:rsidR="00024630" w:rsidRPr="003C317D">
        <w:rPr>
          <w:rFonts w:cs="Arial"/>
          <w:bCs/>
          <w:sz w:val="23"/>
          <w:szCs w:val="23"/>
        </w:rPr>
        <w:t>In response to this, in June 2011 the Scottish Government established a Commission, led by former Lord Advocate, Dame Elish Angiolini, to examine how female offenders are dealt with in the criminal justice system.  Consequently, it is reported that Cornton Vale will close its doors to remand and convicted women prisoners in four years' time (2018). On 26 January 2015, the Scottish Government announced that it would now undertake a period of "extensive engagement with key partners" including the Scottish Prison Service with a view to investing in smaller regional and community-based custodial facilities across the country</w:t>
      </w:r>
      <w:r w:rsidR="00647282" w:rsidRPr="003C317D">
        <w:rPr>
          <w:rFonts w:cs="Arial"/>
          <w:bCs/>
          <w:sz w:val="23"/>
          <w:szCs w:val="23"/>
        </w:rPr>
        <w:t xml:space="preserve"> instead of building a national facility to replace Cornton Vale.</w:t>
      </w:r>
      <w:r w:rsidR="0078752F" w:rsidRPr="003C317D">
        <w:rPr>
          <w:rStyle w:val="EndnoteReference"/>
          <w:rFonts w:cs="Arial"/>
          <w:bCs/>
          <w:sz w:val="23"/>
          <w:szCs w:val="23"/>
        </w:rPr>
        <w:endnoteReference w:id="45"/>
      </w:r>
      <w:r w:rsidR="00117BFE" w:rsidRPr="003C317D">
        <w:rPr>
          <w:sz w:val="23"/>
          <w:szCs w:val="23"/>
        </w:rPr>
        <w:t xml:space="preserve"> Since 2012 t</w:t>
      </w:r>
      <w:r w:rsidR="00654E4F" w:rsidRPr="003C317D">
        <w:rPr>
          <w:sz w:val="23"/>
          <w:szCs w:val="23"/>
        </w:rPr>
        <w:t xml:space="preserve">here are has been </w:t>
      </w:r>
      <w:r w:rsidR="00117BFE" w:rsidRPr="003C317D">
        <w:rPr>
          <w:rFonts w:cs="Arial"/>
          <w:bCs/>
          <w:sz w:val="23"/>
          <w:szCs w:val="23"/>
        </w:rPr>
        <w:t>considerable investment to improve the living conditions at Cornton Vale.</w:t>
      </w:r>
      <w:r w:rsidR="00654E4F" w:rsidRPr="003C317D">
        <w:rPr>
          <w:rStyle w:val="EndnoteReference"/>
          <w:rFonts w:cs="Arial"/>
          <w:bCs/>
          <w:sz w:val="23"/>
          <w:szCs w:val="23"/>
        </w:rPr>
        <w:endnoteReference w:id="46"/>
      </w:r>
    </w:p>
    <w:p w:rsidR="00BC5595" w:rsidRPr="00BC5595" w:rsidRDefault="00BC5595" w:rsidP="00490DD8">
      <w:pPr>
        <w:tabs>
          <w:tab w:val="num" w:pos="600"/>
        </w:tabs>
        <w:jc w:val="left"/>
        <w:rPr>
          <w:rFonts w:cs="Arial"/>
          <w:bCs/>
          <w:sz w:val="16"/>
          <w:szCs w:val="16"/>
        </w:rPr>
      </w:pPr>
    </w:p>
    <w:p w:rsidR="00BD27E8" w:rsidRDefault="00DA2FBC" w:rsidP="000558C6">
      <w:pPr>
        <w:tabs>
          <w:tab w:val="num" w:pos="600"/>
        </w:tabs>
        <w:rPr>
          <w:rFonts w:cs="Arial"/>
          <w:bCs/>
          <w:sz w:val="23"/>
          <w:szCs w:val="23"/>
        </w:rPr>
      </w:pPr>
      <w:r>
        <w:rPr>
          <w:rFonts w:cs="Arial"/>
          <w:bCs/>
          <w:noProof/>
          <w:sz w:val="23"/>
          <w:szCs w:val="23"/>
          <w:lang w:eastAsia="en-GB"/>
        </w:rPr>
        <mc:AlternateContent>
          <mc:Choice Requires="wps">
            <w:drawing>
              <wp:anchor distT="0" distB="0" distL="114300" distR="114300" simplePos="0" relativeHeight="251671552" behindDoc="0" locked="0" layoutInCell="1" allowOverlap="1" wp14:anchorId="6B7B1FDF" wp14:editId="6D829D6D">
                <wp:simplePos x="0" y="0"/>
                <wp:positionH relativeFrom="column">
                  <wp:posOffset>26670</wp:posOffset>
                </wp:positionH>
                <wp:positionV relativeFrom="paragraph">
                  <wp:posOffset>28575</wp:posOffset>
                </wp:positionV>
                <wp:extent cx="5641975" cy="756920"/>
                <wp:effectExtent l="0" t="0" r="15875" b="24130"/>
                <wp:wrapNone/>
                <wp:docPr id="13" name="Rectangle 13"/>
                <wp:cNvGraphicFramePr/>
                <a:graphic xmlns:a="http://schemas.openxmlformats.org/drawingml/2006/main">
                  <a:graphicData uri="http://schemas.microsoft.com/office/word/2010/wordprocessingShape">
                    <wps:wsp>
                      <wps:cNvSpPr/>
                      <wps:spPr>
                        <a:xfrm>
                          <a:off x="0" y="0"/>
                          <a:ext cx="5641975" cy="7569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Pr="00DA2FBC" w:rsidRDefault="00D0730C" w:rsidP="00BD27E8">
                            <w:pPr>
                              <w:rPr>
                                <w:sz w:val="23"/>
                                <w:szCs w:val="23"/>
                              </w:rPr>
                            </w:pPr>
                            <w:r w:rsidRPr="00DA2FBC">
                              <w:rPr>
                                <w:sz w:val="23"/>
                                <w:szCs w:val="23"/>
                              </w:rPr>
                              <w:t>16.1. SHRC recommends the Committee ask the United Kingdom what concrete steps have been  taken to ensure the use of custody for women is only used when the possibility of community alternatives have been fully addressed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8" style="position:absolute;left:0;text-align:left;margin-left:2.1pt;margin-top:2.25pt;width:444.25pt;height:5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" fillcolor="#4f81bd [3204]" strokecolor="#243f60 [1604]" strokeweight="2pt">
                <v:textbox>
                  <w:txbxContent>
                    <w:p w:rsidR="00D0730C" w:rsidRPr="00DA2FBC" w:rsidRDefault="00D0730C" w:rsidP="00BD27E8">
                      <w:pPr>
                        <w:rPr>
                          <w:sz w:val="23"/>
                          <w:szCs w:val="23"/>
                        </w:rPr>
                      </w:pPr>
                      <w:r w:rsidRPr="00DA2FBC">
                        <w:rPr>
                          <w:sz w:val="23"/>
                          <w:szCs w:val="23"/>
                        </w:rPr>
                        <w:t>16.1. SHRC recommends the Committee ask the United Kingdom what concrete steps have been  taken to ensure the use of custody for women is only used when the possibility of community alternatives have been fully addressed</w:t>
                      </w:r>
                    </w:p>
                  </w:txbxContent>
                </v:textbox>
              </v:rect>
            </w:pict>
          </mc:Fallback>
        </mc:AlternateContent>
      </w:r>
    </w:p>
    <w:p w:rsidR="00BD27E8" w:rsidRDefault="00BD27E8" w:rsidP="000558C6">
      <w:pPr>
        <w:tabs>
          <w:tab w:val="num" w:pos="600"/>
        </w:tabs>
        <w:rPr>
          <w:rFonts w:cs="Arial"/>
          <w:bCs/>
          <w:sz w:val="23"/>
          <w:szCs w:val="23"/>
        </w:rPr>
      </w:pPr>
    </w:p>
    <w:p w:rsidR="00BD27E8" w:rsidRPr="003C317D" w:rsidRDefault="00BD27E8" w:rsidP="000558C6">
      <w:pPr>
        <w:tabs>
          <w:tab w:val="num" w:pos="600"/>
        </w:tabs>
        <w:rPr>
          <w:rFonts w:cs="Arial"/>
          <w:bCs/>
          <w:sz w:val="23"/>
          <w:szCs w:val="23"/>
        </w:rPr>
      </w:pPr>
    </w:p>
    <w:p w:rsidR="0078752F" w:rsidRDefault="0078752F" w:rsidP="000558C6">
      <w:pPr>
        <w:tabs>
          <w:tab w:val="num" w:pos="600"/>
        </w:tabs>
        <w:rPr>
          <w:rFonts w:cs="Arial"/>
          <w:bCs/>
          <w:sz w:val="23"/>
          <w:szCs w:val="23"/>
        </w:rPr>
      </w:pPr>
      <w:r w:rsidRPr="003C317D">
        <w:rPr>
          <w:rFonts w:cs="Arial"/>
          <w:bCs/>
          <w:sz w:val="23"/>
          <w:szCs w:val="23"/>
        </w:rPr>
        <w:t>.</w:t>
      </w:r>
    </w:p>
    <w:p w:rsidR="00592F88" w:rsidRPr="003C317D" w:rsidRDefault="00592F88" w:rsidP="000558C6">
      <w:pPr>
        <w:tabs>
          <w:tab w:val="num" w:pos="600"/>
        </w:tabs>
        <w:rPr>
          <w:rFonts w:cs="Arial"/>
          <w:bCs/>
          <w:sz w:val="23"/>
          <w:szCs w:val="23"/>
        </w:rPr>
      </w:pPr>
    </w:p>
    <w:p w:rsidR="00BD27E8" w:rsidRPr="00490DD8" w:rsidRDefault="009F2392" w:rsidP="00700083">
      <w:pPr>
        <w:tabs>
          <w:tab w:val="num" w:pos="600"/>
        </w:tabs>
        <w:rPr>
          <w:rFonts w:cs="Arial"/>
          <w:bCs/>
          <w:sz w:val="20"/>
        </w:rPr>
      </w:pPr>
      <w:r>
        <w:rPr>
          <w:rFonts w:cs="Arial"/>
          <w:bCs/>
          <w:noProof/>
          <w:sz w:val="20"/>
          <w:lang w:eastAsia="en-GB"/>
        </w:rPr>
        <mc:AlternateContent>
          <mc:Choice Requires="wps">
            <w:drawing>
              <wp:anchor distT="0" distB="0" distL="114300" distR="114300" simplePos="0" relativeHeight="251672576" behindDoc="0" locked="0" layoutInCell="1" allowOverlap="1" wp14:anchorId="46DE62B2" wp14:editId="5C7D297E">
                <wp:simplePos x="0" y="0"/>
                <wp:positionH relativeFrom="column">
                  <wp:posOffset>26670</wp:posOffset>
                </wp:positionH>
                <wp:positionV relativeFrom="paragraph">
                  <wp:posOffset>121920</wp:posOffset>
                </wp:positionV>
                <wp:extent cx="5683885" cy="756920"/>
                <wp:effectExtent l="0" t="0" r="12065" b="24130"/>
                <wp:wrapNone/>
                <wp:docPr id="14" name="Rectangle 14"/>
                <wp:cNvGraphicFramePr/>
                <a:graphic xmlns:a="http://schemas.openxmlformats.org/drawingml/2006/main">
                  <a:graphicData uri="http://schemas.microsoft.com/office/word/2010/wordprocessingShape">
                    <wps:wsp>
                      <wps:cNvSpPr/>
                      <wps:spPr>
                        <a:xfrm>
                          <a:off x="0" y="0"/>
                          <a:ext cx="5683885" cy="7569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Default="00D0730C" w:rsidP="009F2392">
                            <w:pPr>
                              <w:tabs>
                                <w:tab w:val="num" w:pos="600"/>
                              </w:tabs>
                            </w:pPr>
                            <w:r w:rsidRPr="003C317D">
                              <w:rPr>
                                <w:rFonts w:cs="Arial"/>
                                <w:bCs/>
                                <w:sz w:val="23"/>
                                <w:szCs w:val="23"/>
                              </w:rPr>
                              <w:t>1</w:t>
                            </w:r>
                            <w:r>
                              <w:rPr>
                                <w:rFonts w:cs="Arial"/>
                                <w:bCs/>
                                <w:sz w:val="23"/>
                                <w:szCs w:val="23"/>
                              </w:rPr>
                              <w:t>6</w:t>
                            </w:r>
                            <w:r w:rsidRPr="003C317D">
                              <w:rPr>
                                <w:rFonts w:cs="Arial"/>
                                <w:bCs/>
                                <w:sz w:val="23"/>
                                <w:szCs w:val="23"/>
                              </w:rPr>
                              <w:t>.</w:t>
                            </w:r>
                            <w:r>
                              <w:rPr>
                                <w:rFonts w:cs="Arial"/>
                                <w:bCs/>
                                <w:sz w:val="23"/>
                                <w:szCs w:val="23"/>
                              </w:rPr>
                              <w:t>2</w:t>
                            </w:r>
                            <w:r w:rsidRPr="003C317D">
                              <w:rPr>
                                <w:rFonts w:cs="Arial"/>
                                <w:bCs/>
                                <w:sz w:val="23"/>
                                <w:szCs w:val="23"/>
                              </w:rPr>
                              <w:t>. SHRC recommends the Committee ask the United Kingdom what concrete steps have been  taken to ensure the full implementation of the Report of the Commission on Women Offenders since 2012</w:t>
                            </w:r>
                            <w:r>
                              <w:rPr>
                                <w:rFonts w:cs="Arial"/>
                                <w:bCs/>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9" style="position:absolute;left:0;text-align:left;margin-left:2.1pt;margin-top:9.6pt;width:447.55pt;height:5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" fillcolor="#4f81bd [3204]" strokecolor="#243f60 [1604]" strokeweight="2pt">
                <v:textbox>
                  <w:txbxContent>
                    <w:p w:rsidR="00D0730C" w:rsidRDefault="00D0730C" w:rsidP="009F2392">
                      <w:pPr>
                        <w:tabs>
                          <w:tab w:val="num" w:pos="600"/>
                        </w:tabs>
                      </w:pPr>
                      <w:r w:rsidRPr="003C317D">
                        <w:rPr>
                          <w:rFonts w:cs="Arial"/>
                          <w:bCs/>
                          <w:sz w:val="23"/>
                          <w:szCs w:val="23"/>
                        </w:rPr>
                        <w:t>1</w:t>
                      </w:r>
                      <w:r>
                        <w:rPr>
                          <w:rFonts w:cs="Arial"/>
                          <w:bCs/>
                          <w:sz w:val="23"/>
                          <w:szCs w:val="23"/>
                        </w:rPr>
                        <w:t>6</w:t>
                      </w:r>
                      <w:r w:rsidRPr="003C317D">
                        <w:rPr>
                          <w:rFonts w:cs="Arial"/>
                          <w:bCs/>
                          <w:sz w:val="23"/>
                          <w:szCs w:val="23"/>
                        </w:rPr>
                        <w:t>.</w:t>
                      </w:r>
                      <w:r>
                        <w:rPr>
                          <w:rFonts w:cs="Arial"/>
                          <w:bCs/>
                          <w:sz w:val="23"/>
                          <w:szCs w:val="23"/>
                        </w:rPr>
                        <w:t>2</w:t>
                      </w:r>
                      <w:r w:rsidRPr="003C317D">
                        <w:rPr>
                          <w:rFonts w:cs="Arial"/>
                          <w:bCs/>
                          <w:sz w:val="23"/>
                          <w:szCs w:val="23"/>
                        </w:rPr>
                        <w:t>. SHRC recommends the Committee ask the United Kingdom what concrete steps have been  taken to ensure the full implementation of the Report of the Commission on Women Offenders since 2012</w:t>
                      </w:r>
                      <w:r>
                        <w:rPr>
                          <w:rFonts w:cs="Arial"/>
                          <w:bCs/>
                          <w:sz w:val="23"/>
                          <w:szCs w:val="23"/>
                        </w:rPr>
                        <w:t>.</w:t>
                      </w:r>
                    </w:p>
                  </w:txbxContent>
                </v:textbox>
              </v:rect>
            </w:pict>
          </mc:Fallback>
        </mc:AlternateContent>
      </w:r>
    </w:p>
    <w:p w:rsidR="00DA2FBC" w:rsidRDefault="00DA2FBC" w:rsidP="00B66768">
      <w:pPr>
        <w:tabs>
          <w:tab w:val="num" w:pos="600"/>
        </w:tabs>
        <w:jc w:val="left"/>
        <w:rPr>
          <w:rFonts w:cs="Arial"/>
          <w:bCs/>
          <w:sz w:val="23"/>
          <w:szCs w:val="23"/>
        </w:rPr>
      </w:pPr>
    </w:p>
    <w:p w:rsidR="00DA2FBC" w:rsidRDefault="00DA2FBC" w:rsidP="00B66768">
      <w:pPr>
        <w:tabs>
          <w:tab w:val="num" w:pos="600"/>
        </w:tabs>
        <w:jc w:val="left"/>
        <w:rPr>
          <w:rFonts w:cs="Arial"/>
          <w:bCs/>
          <w:sz w:val="23"/>
          <w:szCs w:val="23"/>
        </w:rPr>
      </w:pPr>
    </w:p>
    <w:p w:rsidR="00DA2FBC" w:rsidRDefault="00DA2FBC" w:rsidP="00B66768">
      <w:pPr>
        <w:tabs>
          <w:tab w:val="num" w:pos="600"/>
        </w:tabs>
        <w:jc w:val="left"/>
        <w:rPr>
          <w:rFonts w:cs="Arial"/>
          <w:bCs/>
          <w:sz w:val="23"/>
          <w:szCs w:val="23"/>
        </w:rPr>
      </w:pPr>
    </w:p>
    <w:p w:rsidR="00DA2FBC" w:rsidRDefault="00DA2FBC" w:rsidP="00B66768">
      <w:pPr>
        <w:tabs>
          <w:tab w:val="num" w:pos="600"/>
        </w:tabs>
        <w:jc w:val="left"/>
        <w:rPr>
          <w:rFonts w:cs="Arial"/>
          <w:bCs/>
          <w:sz w:val="23"/>
          <w:szCs w:val="23"/>
        </w:rPr>
      </w:pPr>
    </w:p>
    <w:p w:rsidR="00DA2FBC" w:rsidRDefault="00DA2FBC" w:rsidP="00B66768">
      <w:pPr>
        <w:tabs>
          <w:tab w:val="num" w:pos="600"/>
        </w:tabs>
        <w:jc w:val="left"/>
        <w:rPr>
          <w:rFonts w:cs="Arial"/>
          <w:bCs/>
          <w:sz w:val="23"/>
          <w:szCs w:val="23"/>
        </w:rPr>
      </w:pPr>
    </w:p>
    <w:p w:rsidR="009F2392" w:rsidRPr="009F2392" w:rsidRDefault="009F2392" w:rsidP="00B66768">
      <w:pPr>
        <w:tabs>
          <w:tab w:val="num" w:pos="600"/>
        </w:tabs>
        <w:jc w:val="left"/>
        <w:rPr>
          <w:rFonts w:cs="Arial"/>
          <w:bCs/>
          <w:sz w:val="20"/>
        </w:rPr>
      </w:pPr>
    </w:p>
    <w:p w:rsidR="00024630" w:rsidRDefault="00700083" w:rsidP="00B66768">
      <w:pPr>
        <w:tabs>
          <w:tab w:val="num" w:pos="600"/>
        </w:tabs>
        <w:jc w:val="left"/>
        <w:rPr>
          <w:rFonts w:cs="Arial"/>
          <w:bCs/>
          <w:sz w:val="23"/>
          <w:szCs w:val="23"/>
        </w:rPr>
      </w:pPr>
      <w:r>
        <w:rPr>
          <w:rFonts w:cs="Arial"/>
          <w:bCs/>
          <w:sz w:val="23"/>
          <w:szCs w:val="23"/>
        </w:rPr>
        <w:t>1</w:t>
      </w:r>
      <w:r w:rsidR="00E704F8">
        <w:rPr>
          <w:rFonts w:cs="Arial"/>
          <w:bCs/>
          <w:sz w:val="23"/>
          <w:szCs w:val="23"/>
        </w:rPr>
        <w:t>7</w:t>
      </w:r>
      <w:r>
        <w:rPr>
          <w:rFonts w:cs="Arial"/>
          <w:bCs/>
          <w:sz w:val="23"/>
          <w:szCs w:val="23"/>
        </w:rPr>
        <w:t xml:space="preserve">. </w:t>
      </w:r>
      <w:r w:rsidRPr="00700083">
        <w:rPr>
          <w:rFonts w:cs="Arial"/>
          <w:b/>
          <w:bCs/>
          <w:sz w:val="23"/>
          <w:szCs w:val="23"/>
          <w:u w:val="single"/>
        </w:rPr>
        <w:t>Prisoners</w:t>
      </w:r>
      <w:r w:rsidR="00BA2A59" w:rsidRPr="00700083">
        <w:rPr>
          <w:rFonts w:cs="Arial"/>
          <w:b/>
          <w:bCs/>
          <w:sz w:val="23"/>
          <w:szCs w:val="23"/>
          <w:u w:val="single"/>
        </w:rPr>
        <w:t xml:space="preserve"> with mental health problems,</w:t>
      </w:r>
      <w:r w:rsidR="00BA2A59" w:rsidRPr="003C317D">
        <w:rPr>
          <w:rFonts w:cs="Arial"/>
          <w:bCs/>
          <w:sz w:val="23"/>
          <w:szCs w:val="23"/>
        </w:rPr>
        <w:t xml:space="preserve"> particularly </w:t>
      </w:r>
      <w:r>
        <w:rPr>
          <w:rFonts w:cs="Arial"/>
          <w:bCs/>
          <w:sz w:val="23"/>
          <w:szCs w:val="23"/>
        </w:rPr>
        <w:t xml:space="preserve">women in prisons. </w:t>
      </w:r>
      <w:r w:rsidR="008923B1">
        <w:rPr>
          <w:rFonts w:cs="Arial"/>
          <w:bCs/>
          <w:sz w:val="23"/>
          <w:szCs w:val="23"/>
        </w:rPr>
        <w:t xml:space="preserve"> This</w:t>
      </w:r>
      <w:r w:rsidR="00067921" w:rsidRPr="003C317D">
        <w:rPr>
          <w:rFonts w:cs="Arial"/>
          <w:bCs/>
          <w:sz w:val="23"/>
          <w:szCs w:val="23"/>
        </w:rPr>
        <w:t xml:space="preserve"> remains a challenge for the service in Scotland.</w:t>
      </w:r>
      <w:r w:rsidR="00067921" w:rsidRPr="003C317D">
        <w:rPr>
          <w:rStyle w:val="EndnoteReference"/>
          <w:rFonts w:cs="Arial"/>
          <w:bCs/>
          <w:sz w:val="23"/>
          <w:szCs w:val="23"/>
        </w:rPr>
        <w:endnoteReference w:id="47"/>
      </w:r>
      <w:r w:rsidR="00866201" w:rsidRPr="003C317D">
        <w:rPr>
          <w:sz w:val="23"/>
          <w:szCs w:val="23"/>
        </w:rPr>
        <w:t xml:space="preserve"> </w:t>
      </w:r>
      <w:r w:rsidR="00647282" w:rsidRPr="003C317D">
        <w:rPr>
          <w:rFonts w:cs="Arial"/>
          <w:bCs/>
          <w:sz w:val="23"/>
          <w:szCs w:val="23"/>
        </w:rPr>
        <w:t xml:space="preserve">The </w:t>
      </w:r>
      <w:r w:rsidR="00647282" w:rsidRPr="003C317D">
        <w:rPr>
          <w:rFonts w:cs="Arial"/>
          <w:b/>
          <w:bCs/>
          <w:sz w:val="23"/>
          <w:szCs w:val="23"/>
        </w:rPr>
        <w:t xml:space="preserve">detrimental effect </w:t>
      </w:r>
      <w:r w:rsidR="008923B1">
        <w:rPr>
          <w:rFonts w:cs="Arial"/>
          <w:b/>
          <w:bCs/>
          <w:sz w:val="23"/>
          <w:szCs w:val="23"/>
        </w:rPr>
        <w:t xml:space="preserve">of </w:t>
      </w:r>
      <w:r w:rsidR="00647282" w:rsidRPr="003C317D">
        <w:rPr>
          <w:rFonts w:cs="Arial"/>
          <w:b/>
          <w:bCs/>
          <w:sz w:val="23"/>
          <w:szCs w:val="23"/>
        </w:rPr>
        <w:t>overcrowding</w:t>
      </w:r>
      <w:r w:rsidR="00647282" w:rsidRPr="003C317D">
        <w:rPr>
          <w:rFonts w:cs="Arial"/>
          <w:bCs/>
          <w:sz w:val="23"/>
          <w:szCs w:val="23"/>
        </w:rPr>
        <w:t xml:space="preserve"> has already </w:t>
      </w:r>
      <w:r w:rsidR="008923B1">
        <w:rPr>
          <w:rFonts w:cs="Arial"/>
          <w:bCs/>
          <w:sz w:val="23"/>
          <w:szCs w:val="23"/>
        </w:rPr>
        <w:t xml:space="preserve">been </w:t>
      </w:r>
      <w:r w:rsidR="00647282" w:rsidRPr="003C317D">
        <w:rPr>
          <w:rFonts w:cs="Arial"/>
          <w:bCs/>
          <w:sz w:val="23"/>
          <w:szCs w:val="23"/>
        </w:rPr>
        <w:t>noted by HMIPS in terms of impact to the “dignity, safety, infection control, mental health and general health issues” of both prisoners and staff and the lack of improvement in this area from previous inspections.</w:t>
      </w:r>
      <w:r w:rsidR="00647282" w:rsidRPr="003C317D">
        <w:rPr>
          <w:rStyle w:val="EndnoteReference"/>
          <w:rFonts w:cs="Arial"/>
          <w:bCs/>
          <w:sz w:val="23"/>
          <w:szCs w:val="23"/>
        </w:rPr>
        <w:endnoteReference w:id="48"/>
      </w:r>
      <w:r w:rsidR="00647282" w:rsidRPr="003C317D">
        <w:rPr>
          <w:rFonts w:cs="Arial"/>
          <w:bCs/>
          <w:sz w:val="23"/>
          <w:szCs w:val="23"/>
        </w:rPr>
        <w:t xml:space="preserve"> </w:t>
      </w:r>
      <w:r w:rsidR="00101E4B" w:rsidRPr="003C317D">
        <w:rPr>
          <w:sz w:val="23"/>
          <w:szCs w:val="23"/>
        </w:rPr>
        <w:t xml:space="preserve">In this respect </w:t>
      </w:r>
      <w:r w:rsidR="00866201" w:rsidRPr="003C317D">
        <w:rPr>
          <w:rFonts w:cs="Arial"/>
          <w:bCs/>
          <w:sz w:val="23"/>
          <w:szCs w:val="23"/>
        </w:rPr>
        <w:t>HMIPS found</w:t>
      </w:r>
      <w:r w:rsidR="00101E4B" w:rsidRPr="003C317D">
        <w:rPr>
          <w:rFonts w:cs="Arial"/>
          <w:bCs/>
          <w:sz w:val="23"/>
          <w:szCs w:val="23"/>
        </w:rPr>
        <w:t xml:space="preserve"> </w:t>
      </w:r>
      <w:r w:rsidR="00866201" w:rsidRPr="003C317D">
        <w:rPr>
          <w:rFonts w:cs="Arial"/>
          <w:bCs/>
          <w:sz w:val="23"/>
          <w:szCs w:val="23"/>
        </w:rPr>
        <w:t>that NHS Greater Glasgow and Clyde should ensure that the mental health team in place in HMP Barlinnie has the necessary resources to deliver the level of mental health interventions identified.</w:t>
      </w:r>
      <w:r w:rsidR="00866201" w:rsidRPr="003C317D">
        <w:rPr>
          <w:rStyle w:val="EndnoteReference"/>
          <w:rFonts w:cs="Arial"/>
          <w:bCs/>
          <w:sz w:val="23"/>
          <w:szCs w:val="23"/>
        </w:rPr>
        <w:endnoteReference w:id="49"/>
      </w:r>
      <w:r w:rsidR="00024630" w:rsidRPr="003C317D">
        <w:rPr>
          <w:rFonts w:cs="Arial"/>
          <w:bCs/>
          <w:sz w:val="23"/>
          <w:szCs w:val="23"/>
        </w:rPr>
        <w:t xml:space="preserve"> </w:t>
      </w:r>
      <w:r w:rsidR="00647282" w:rsidRPr="003C317D">
        <w:rPr>
          <w:rFonts w:cs="Arial"/>
          <w:bCs/>
          <w:sz w:val="23"/>
          <w:szCs w:val="23"/>
        </w:rPr>
        <w:t xml:space="preserve">Prisoners in HM </w:t>
      </w:r>
      <w:r w:rsidR="00DA2FBC" w:rsidRPr="003C317D">
        <w:rPr>
          <w:rFonts w:cs="Arial"/>
          <w:bCs/>
          <w:sz w:val="23"/>
          <w:szCs w:val="23"/>
        </w:rPr>
        <w:t>Edinburgh</w:t>
      </w:r>
      <w:r w:rsidR="00647282" w:rsidRPr="003C317D">
        <w:rPr>
          <w:rFonts w:cs="Arial"/>
          <w:bCs/>
          <w:sz w:val="23"/>
          <w:szCs w:val="23"/>
        </w:rPr>
        <w:t xml:space="preserve"> can also experience substantial delays for interventions.</w:t>
      </w:r>
      <w:r w:rsidR="00647282" w:rsidRPr="003C317D">
        <w:rPr>
          <w:rStyle w:val="EndnoteReference"/>
          <w:rFonts w:cs="Arial"/>
          <w:bCs/>
          <w:sz w:val="23"/>
          <w:szCs w:val="23"/>
        </w:rPr>
        <w:endnoteReference w:id="50"/>
      </w:r>
    </w:p>
    <w:p w:rsidR="009F2392" w:rsidRPr="003C317D" w:rsidRDefault="0085402A" w:rsidP="00B66768">
      <w:pPr>
        <w:tabs>
          <w:tab w:val="num" w:pos="600"/>
        </w:tabs>
        <w:jc w:val="left"/>
        <w:rPr>
          <w:rFonts w:cs="Arial"/>
          <w:bCs/>
          <w:sz w:val="23"/>
          <w:szCs w:val="23"/>
        </w:rPr>
      </w:pPr>
      <w:r>
        <w:rPr>
          <w:rFonts w:cs="Arial"/>
          <w:bCs/>
          <w:noProof/>
          <w:sz w:val="20"/>
          <w:lang w:eastAsia="en-GB"/>
        </w:rPr>
        <mc:AlternateContent>
          <mc:Choice Requires="wps">
            <w:drawing>
              <wp:anchor distT="0" distB="0" distL="114300" distR="114300" simplePos="0" relativeHeight="251673600" behindDoc="0" locked="0" layoutInCell="1" allowOverlap="1" wp14:anchorId="739DC4DD" wp14:editId="069649CD">
                <wp:simplePos x="0" y="0"/>
                <wp:positionH relativeFrom="column">
                  <wp:posOffset>-6824</wp:posOffset>
                </wp:positionH>
                <wp:positionV relativeFrom="paragraph">
                  <wp:posOffset>68106</wp:posOffset>
                </wp:positionV>
                <wp:extent cx="5745480" cy="675564"/>
                <wp:effectExtent l="0" t="0" r="26670" b="10795"/>
                <wp:wrapNone/>
                <wp:docPr id="15" name="Rectangle 15"/>
                <wp:cNvGraphicFramePr/>
                <a:graphic xmlns:a="http://schemas.openxmlformats.org/drawingml/2006/main">
                  <a:graphicData uri="http://schemas.microsoft.com/office/word/2010/wordprocessingShape">
                    <wps:wsp>
                      <wps:cNvSpPr/>
                      <wps:spPr>
                        <a:xfrm>
                          <a:off x="0" y="0"/>
                          <a:ext cx="5745480" cy="6755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Pr="0085402A" w:rsidRDefault="00D0730C" w:rsidP="009F2392">
                            <w:pPr>
                              <w:tabs>
                                <w:tab w:val="num" w:pos="600"/>
                              </w:tabs>
                              <w:rPr>
                                <w:rFonts w:cs="Arial"/>
                                <w:bCs/>
                                <w:sz w:val="23"/>
                                <w:szCs w:val="23"/>
                              </w:rPr>
                            </w:pPr>
                            <w:r w:rsidRPr="0085402A">
                              <w:rPr>
                                <w:rFonts w:cs="Arial"/>
                                <w:bCs/>
                                <w:sz w:val="23"/>
                                <w:szCs w:val="23"/>
                              </w:rPr>
                              <w:t>17.1. SHRC recommends the Committee ask the United Kingdom to explain what steps it has taken to ensure the availability and accessibility of appropriate mental health services for those deprived of liberty in Scotland.</w:t>
                            </w:r>
                          </w:p>
                          <w:p w:rsidR="00D0730C" w:rsidRDefault="00D0730C" w:rsidP="009F23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40" style="position:absolute;margin-left:-.55pt;margin-top:5.35pt;width:452.4pt;height:5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" fillcolor="#4f81bd [3204]" strokecolor="#243f60 [1604]" strokeweight="2pt">
                <v:textbox>
                  <w:txbxContent>
                    <w:p w:rsidR="00D0730C" w:rsidRPr="0085402A" w:rsidRDefault="00D0730C" w:rsidP="009F2392">
                      <w:pPr>
                        <w:tabs>
                          <w:tab w:val="num" w:pos="600"/>
                        </w:tabs>
                        <w:rPr>
                          <w:rFonts w:cs="Arial"/>
                          <w:bCs/>
                          <w:sz w:val="23"/>
                          <w:szCs w:val="23"/>
                        </w:rPr>
                      </w:pPr>
                      <w:r w:rsidRPr="0085402A">
                        <w:rPr>
                          <w:rFonts w:cs="Arial"/>
                          <w:bCs/>
                          <w:sz w:val="23"/>
                          <w:szCs w:val="23"/>
                        </w:rPr>
                        <w:t>17.1. SHRC recommends the Committee ask the United Kingdom to explain what steps it has taken to ensure the availability and accessibility of appropriate mental health services for those deprived of liberty in Scotland.</w:t>
                      </w:r>
                    </w:p>
                    <w:p w:rsidR="00D0730C" w:rsidRDefault="00D0730C" w:rsidP="009F2392">
                      <w:pPr>
                        <w:jc w:val="center"/>
                      </w:pPr>
                    </w:p>
                  </w:txbxContent>
                </v:textbox>
              </v:rect>
            </w:pict>
          </mc:Fallback>
        </mc:AlternateContent>
      </w:r>
    </w:p>
    <w:p w:rsidR="00067921" w:rsidRDefault="00067921" w:rsidP="00866201">
      <w:pPr>
        <w:tabs>
          <w:tab w:val="num" w:pos="600"/>
        </w:tabs>
        <w:rPr>
          <w:rFonts w:cs="Arial"/>
          <w:bCs/>
          <w:sz w:val="20"/>
        </w:rPr>
      </w:pPr>
    </w:p>
    <w:p w:rsidR="009F2392" w:rsidRDefault="009F2392" w:rsidP="00866201">
      <w:pPr>
        <w:tabs>
          <w:tab w:val="num" w:pos="600"/>
        </w:tabs>
        <w:rPr>
          <w:rFonts w:cs="Arial"/>
          <w:bCs/>
          <w:sz w:val="20"/>
        </w:rPr>
      </w:pPr>
    </w:p>
    <w:p w:rsidR="009F2392" w:rsidRDefault="009F2392" w:rsidP="00866201">
      <w:pPr>
        <w:tabs>
          <w:tab w:val="num" w:pos="600"/>
        </w:tabs>
        <w:rPr>
          <w:rFonts w:cs="Arial"/>
          <w:bCs/>
          <w:sz w:val="20"/>
        </w:rPr>
      </w:pPr>
    </w:p>
    <w:p w:rsidR="009F2392" w:rsidRDefault="009F2392" w:rsidP="00866201">
      <w:pPr>
        <w:tabs>
          <w:tab w:val="num" w:pos="600"/>
        </w:tabs>
        <w:rPr>
          <w:rFonts w:cs="Arial"/>
          <w:bCs/>
          <w:sz w:val="20"/>
        </w:rPr>
      </w:pPr>
    </w:p>
    <w:p w:rsidR="009F2392" w:rsidRPr="00EB6E35" w:rsidRDefault="009F2392" w:rsidP="00E7550A">
      <w:pPr>
        <w:tabs>
          <w:tab w:val="num" w:pos="600"/>
        </w:tabs>
        <w:jc w:val="center"/>
        <w:rPr>
          <w:rFonts w:cs="Arial"/>
          <w:b/>
          <w:bCs/>
          <w:sz w:val="28"/>
          <w:szCs w:val="28"/>
        </w:rPr>
      </w:pPr>
    </w:p>
    <w:p w:rsidR="00A6410C" w:rsidRDefault="00E7550A" w:rsidP="0085402A">
      <w:pPr>
        <w:tabs>
          <w:tab w:val="num" w:pos="600"/>
        </w:tabs>
        <w:jc w:val="center"/>
        <w:rPr>
          <w:rFonts w:cs="Arial"/>
          <w:b/>
          <w:bCs/>
          <w:szCs w:val="24"/>
        </w:rPr>
      </w:pPr>
      <w:r w:rsidRPr="00A55354">
        <w:rPr>
          <w:rFonts w:cs="Arial"/>
          <w:b/>
          <w:bCs/>
          <w:szCs w:val="24"/>
        </w:rPr>
        <w:t>Right to an effe</w:t>
      </w:r>
      <w:r w:rsidR="00A55354">
        <w:rPr>
          <w:rFonts w:cs="Arial"/>
          <w:b/>
          <w:bCs/>
          <w:szCs w:val="24"/>
        </w:rPr>
        <w:t>ctive remedy and a fair trial (A</w:t>
      </w:r>
      <w:r w:rsidRPr="00A55354">
        <w:rPr>
          <w:rFonts w:cs="Arial"/>
          <w:b/>
          <w:bCs/>
          <w:szCs w:val="24"/>
        </w:rPr>
        <w:t>rts. 2, 14 and 24)</w:t>
      </w:r>
    </w:p>
    <w:p w:rsidR="00B66768" w:rsidRPr="00B66768" w:rsidRDefault="00B66768" w:rsidP="0085402A">
      <w:pPr>
        <w:tabs>
          <w:tab w:val="num" w:pos="600"/>
        </w:tabs>
        <w:jc w:val="left"/>
        <w:rPr>
          <w:rFonts w:cs="Arial"/>
          <w:b/>
          <w:bCs/>
          <w:sz w:val="20"/>
        </w:rPr>
      </w:pPr>
    </w:p>
    <w:p w:rsidR="00FE29C7" w:rsidRPr="00FE29C7" w:rsidRDefault="00F64C5A" w:rsidP="00FE29C7">
      <w:pPr>
        <w:tabs>
          <w:tab w:val="num" w:pos="600"/>
        </w:tabs>
        <w:jc w:val="left"/>
        <w:rPr>
          <w:rFonts w:cs="Arial"/>
          <w:bCs/>
          <w:sz w:val="23"/>
          <w:szCs w:val="23"/>
        </w:rPr>
      </w:pPr>
      <w:r>
        <w:rPr>
          <w:rFonts w:cs="Arial"/>
          <w:bCs/>
          <w:sz w:val="23"/>
          <w:szCs w:val="23"/>
        </w:rPr>
        <w:t>1</w:t>
      </w:r>
      <w:r w:rsidR="00E704F8">
        <w:rPr>
          <w:rFonts w:cs="Arial"/>
          <w:bCs/>
          <w:sz w:val="23"/>
          <w:szCs w:val="23"/>
        </w:rPr>
        <w:t>8</w:t>
      </w:r>
      <w:r>
        <w:rPr>
          <w:rFonts w:cs="Arial"/>
          <w:bCs/>
          <w:sz w:val="23"/>
          <w:szCs w:val="23"/>
        </w:rPr>
        <w:t xml:space="preserve">. </w:t>
      </w:r>
      <w:r w:rsidR="00FE29C7" w:rsidRPr="00FE29C7">
        <w:rPr>
          <w:rFonts w:cs="Arial"/>
          <w:bCs/>
          <w:sz w:val="23"/>
          <w:szCs w:val="23"/>
        </w:rPr>
        <w:t xml:space="preserve">The requirement for </w:t>
      </w:r>
      <w:r w:rsidR="00FE29C7" w:rsidRPr="00FE29C7">
        <w:rPr>
          <w:rFonts w:cs="Arial"/>
          <w:b/>
          <w:bCs/>
          <w:sz w:val="23"/>
          <w:szCs w:val="23"/>
          <w:u w:val="single"/>
        </w:rPr>
        <w:t xml:space="preserve">corroboration </w:t>
      </w:r>
      <w:r w:rsidR="00FE29C7" w:rsidRPr="00FE29C7">
        <w:rPr>
          <w:rFonts w:cs="Arial"/>
          <w:bCs/>
          <w:sz w:val="23"/>
          <w:szCs w:val="23"/>
        </w:rPr>
        <w:t>of evidence in Scotland.</w:t>
      </w:r>
      <w:r w:rsidR="00FE29C7" w:rsidRPr="003C317D">
        <w:rPr>
          <w:rStyle w:val="EndnoteReference"/>
          <w:rFonts w:cs="Arial"/>
          <w:bCs/>
          <w:sz w:val="23"/>
          <w:szCs w:val="23"/>
        </w:rPr>
        <w:endnoteReference w:id="51"/>
      </w:r>
      <w:r w:rsidR="00FE29C7" w:rsidRPr="003C317D">
        <w:rPr>
          <w:rFonts w:cs="Arial"/>
          <w:bCs/>
          <w:sz w:val="23"/>
          <w:szCs w:val="23"/>
        </w:rPr>
        <w:t xml:space="preserve"> </w:t>
      </w:r>
      <w:r w:rsidR="00FE29C7">
        <w:rPr>
          <w:rFonts w:cs="Arial"/>
          <w:bCs/>
          <w:sz w:val="23"/>
          <w:szCs w:val="23"/>
        </w:rPr>
        <w:t xml:space="preserve">In 2010 </w:t>
      </w:r>
      <w:r w:rsidR="00FE29C7" w:rsidRPr="00FE29C7">
        <w:rPr>
          <w:rFonts w:cs="Arial"/>
          <w:bCs/>
          <w:sz w:val="23"/>
          <w:szCs w:val="23"/>
        </w:rPr>
        <w:t xml:space="preserve">the UK Supreme Court in Cadder v HM Advocate [2010] UKSC 43 </w:t>
      </w:r>
      <w:r w:rsidR="00FE29C7">
        <w:rPr>
          <w:rFonts w:cs="Arial"/>
          <w:bCs/>
          <w:sz w:val="23"/>
          <w:szCs w:val="23"/>
        </w:rPr>
        <w:t xml:space="preserve">found </w:t>
      </w:r>
      <w:r w:rsidR="00FE29C7" w:rsidRPr="00FE29C7">
        <w:rPr>
          <w:rFonts w:cs="Arial"/>
          <w:bCs/>
          <w:sz w:val="23"/>
          <w:szCs w:val="23"/>
        </w:rPr>
        <w:t>that the way in which police in Scotland detained suspects for questioning without legal advice or representation was not compatible with the European Convention on Human Rights and was therefore unlawful in terms of the Scotland Act 1998. In response the Scottish Government brought forward legislation to provide for legal advice an representation, but also announced that it would “balance” this by removing other safeguards. One of the safeguards that the Scottish Government proposed removing was the need for corroboration of evidence. There was significant concern expressed about this proposal from the legal community and SHRC.</w:t>
      </w:r>
      <w:r w:rsidR="00FE29C7">
        <w:rPr>
          <w:rStyle w:val="EndnoteReference"/>
          <w:rFonts w:cs="Arial"/>
          <w:bCs/>
          <w:sz w:val="23"/>
          <w:szCs w:val="23"/>
        </w:rPr>
        <w:endnoteReference w:id="52"/>
      </w:r>
      <w:r w:rsidR="00FE29C7" w:rsidRPr="00FE29C7">
        <w:rPr>
          <w:rFonts w:cs="Arial"/>
          <w:bCs/>
          <w:sz w:val="23"/>
          <w:szCs w:val="23"/>
        </w:rPr>
        <w:t xml:space="preserve"> </w:t>
      </w:r>
      <w:r w:rsidR="00FE29C7" w:rsidRPr="00BC5595">
        <w:rPr>
          <w:rFonts w:cs="Arial"/>
          <w:bCs/>
          <w:sz w:val="23"/>
          <w:szCs w:val="23"/>
        </w:rPr>
        <w:t xml:space="preserve">The Scottish Government therefore established </w:t>
      </w:r>
      <w:r w:rsidR="00FE29C7" w:rsidRPr="00BC5595">
        <w:rPr>
          <w:rFonts w:cs="Arial"/>
          <w:bCs/>
          <w:sz w:val="23"/>
          <w:szCs w:val="23"/>
        </w:rPr>
        <w:lastRenderedPageBreak/>
        <w:t>a Review chaired by Lord Bonomy to consider the system of evidence in criminal tri</w:t>
      </w:r>
      <w:r w:rsidR="006C1C0A" w:rsidRPr="00BC5595">
        <w:rPr>
          <w:rFonts w:cs="Arial"/>
          <w:bCs/>
          <w:sz w:val="23"/>
          <w:szCs w:val="23"/>
        </w:rPr>
        <w:t>a</w:t>
      </w:r>
      <w:r w:rsidR="00FE29C7" w:rsidRPr="00BC5595">
        <w:rPr>
          <w:rFonts w:cs="Arial"/>
          <w:bCs/>
          <w:sz w:val="23"/>
          <w:szCs w:val="23"/>
        </w:rPr>
        <w:t>ls, and in particular what additional safeguards should be put in place if the requirement for corroboration was to be removed. The Scottish Government is now considering the report, but has announced that it will not remove the requirement of corroboration immediately, and it will give full consideration to the recommendations of the report before taking further action.</w:t>
      </w:r>
    </w:p>
    <w:p w:rsidR="00FE29C7" w:rsidRPr="00FE29C7" w:rsidRDefault="00FE29C7" w:rsidP="00FE29C7">
      <w:pPr>
        <w:tabs>
          <w:tab w:val="num" w:pos="600"/>
        </w:tabs>
        <w:jc w:val="left"/>
        <w:rPr>
          <w:rFonts w:cs="Arial"/>
          <w:bCs/>
          <w:sz w:val="23"/>
          <w:szCs w:val="23"/>
        </w:rPr>
      </w:pPr>
    </w:p>
    <w:p w:rsidR="00FE29C7" w:rsidRPr="00FE29C7" w:rsidRDefault="00FE29C7" w:rsidP="00FE29C7">
      <w:pPr>
        <w:tabs>
          <w:tab w:val="num" w:pos="600"/>
        </w:tabs>
        <w:jc w:val="left"/>
        <w:rPr>
          <w:rFonts w:cs="Arial"/>
          <w:bCs/>
          <w:sz w:val="23"/>
          <w:szCs w:val="23"/>
        </w:rPr>
      </w:pPr>
      <w:r w:rsidRPr="00FE29C7">
        <w:rPr>
          <w:rFonts w:cs="Arial"/>
          <w:bCs/>
          <w:sz w:val="23"/>
          <w:szCs w:val="23"/>
        </w:rPr>
        <w:t xml:space="preserve">18.1. It is the duty of the courts to ensure that a fair trial is achieved in any given case. Courts must therefore be in a position, as a matter of domestic law, to ensure the trial is fair and that convictions are based on evidence of sufficient quality. It is the responsibility of the State to put in place rules of procedure and evidence that provide an effective means whereby the courts can perform their duty. </w:t>
      </w:r>
    </w:p>
    <w:p w:rsidR="00700083" w:rsidRDefault="0085402A" w:rsidP="00700083">
      <w:pPr>
        <w:tabs>
          <w:tab w:val="num" w:pos="600"/>
        </w:tabs>
        <w:rPr>
          <w:rFonts w:cs="Arial"/>
          <w:bCs/>
          <w:sz w:val="23"/>
          <w:szCs w:val="23"/>
        </w:rPr>
      </w:pPr>
      <w:r>
        <w:rPr>
          <w:rFonts w:cs="Arial"/>
          <w:bCs/>
          <w:noProof/>
          <w:sz w:val="23"/>
          <w:szCs w:val="23"/>
          <w:lang w:eastAsia="en-GB"/>
        </w:rPr>
        <mc:AlternateContent>
          <mc:Choice Requires="wps">
            <w:drawing>
              <wp:anchor distT="0" distB="0" distL="114300" distR="114300" simplePos="0" relativeHeight="251676672" behindDoc="0" locked="0" layoutInCell="1" allowOverlap="1" wp14:anchorId="4E99E628" wp14:editId="011F7E94">
                <wp:simplePos x="0" y="0"/>
                <wp:positionH relativeFrom="column">
                  <wp:posOffset>-7620</wp:posOffset>
                </wp:positionH>
                <wp:positionV relativeFrom="paragraph">
                  <wp:posOffset>106045</wp:posOffset>
                </wp:positionV>
                <wp:extent cx="5622290" cy="668655"/>
                <wp:effectExtent l="0" t="0" r="16510" b="17145"/>
                <wp:wrapNone/>
                <wp:docPr id="18" name="Rectangle 18"/>
                <wp:cNvGraphicFramePr/>
                <a:graphic xmlns:a="http://schemas.openxmlformats.org/drawingml/2006/main">
                  <a:graphicData uri="http://schemas.microsoft.com/office/word/2010/wordprocessingShape">
                    <wps:wsp>
                      <wps:cNvSpPr/>
                      <wps:spPr>
                        <a:xfrm>
                          <a:off x="0" y="0"/>
                          <a:ext cx="5622290" cy="668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Pr="0085402A" w:rsidRDefault="00D0730C" w:rsidP="0085402A">
                            <w:pPr>
                              <w:rPr>
                                <w:sz w:val="23"/>
                                <w:szCs w:val="23"/>
                              </w:rPr>
                            </w:pPr>
                            <w:r w:rsidRPr="0085402A">
                              <w:rPr>
                                <w:sz w:val="23"/>
                                <w:szCs w:val="23"/>
                              </w:rPr>
                              <w:t>18.</w:t>
                            </w:r>
                            <w:r w:rsidR="006C1C0A">
                              <w:rPr>
                                <w:sz w:val="23"/>
                                <w:szCs w:val="23"/>
                              </w:rPr>
                              <w:t>2</w:t>
                            </w:r>
                            <w:r w:rsidRPr="0085402A">
                              <w:rPr>
                                <w:sz w:val="23"/>
                                <w:szCs w:val="23"/>
                              </w:rPr>
                              <w:t xml:space="preserve">. SHRC recommends the Committee ask the United Kingdom what actions are being taken to ensure that sufficient additional safeguards are put in place before </w:t>
                            </w:r>
                            <w:r>
                              <w:rPr>
                                <w:sz w:val="23"/>
                                <w:szCs w:val="23"/>
                              </w:rPr>
                              <w:t xml:space="preserve">any decision is taken to remove </w:t>
                            </w:r>
                            <w:r w:rsidRPr="0085402A">
                              <w:rPr>
                                <w:sz w:val="23"/>
                                <w:szCs w:val="23"/>
                              </w:rPr>
                              <w:t>the requirement for corroboration in Scotland.</w:t>
                            </w:r>
                          </w:p>
                          <w:p w:rsidR="00D0730C" w:rsidRPr="0085402A" w:rsidRDefault="00D0730C" w:rsidP="0085402A">
                            <w:pPr>
                              <w:jc w:val="center"/>
                              <w:rPr>
                                <w:sz w:val="23"/>
                                <w:szCs w:val="23"/>
                              </w:rPr>
                            </w:pPr>
                          </w:p>
                          <w:p w:rsidR="00D0730C" w:rsidRDefault="00D073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41" style="position:absolute;left:0;text-align:left;margin-left:-.6pt;margin-top:8.35pt;width:442.7pt;height:5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" fillcolor="#4f81bd [3204]" strokecolor="#243f60 [1604]" strokeweight="2pt">
                <v:textbox>
                  <w:txbxContent>
                    <w:p w:rsidR="00D0730C" w:rsidRPr="0085402A" w:rsidRDefault="00D0730C" w:rsidP="0085402A">
                      <w:pPr>
                        <w:rPr>
                          <w:sz w:val="23"/>
                          <w:szCs w:val="23"/>
                        </w:rPr>
                      </w:pPr>
                      <w:r w:rsidRPr="0085402A">
                        <w:rPr>
                          <w:sz w:val="23"/>
                          <w:szCs w:val="23"/>
                        </w:rPr>
                        <w:t>18.</w:t>
                      </w:r>
                      <w:r w:rsidR="006C1C0A">
                        <w:rPr>
                          <w:sz w:val="23"/>
                          <w:szCs w:val="23"/>
                        </w:rPr>
                        <w:t>2</w:t>
                      </w:r>
                      <w:r w:rsidRPr="0085402A">
                        <w:rPr>
                          <w:sz w:val="23"/>
                          <w:szCs w:val="23"/>
                        </w:rPr>
                        <w:t xml:space="preserve">. SHRC recommends the Committee ask the United Kingdom what actions are being taken to ensure that sufficient additional safeguards are put in place before </w:t>
                      </w:r>
                      <w:r>
                        <w:rPr>
                          <w:sz w:val="23"/>
                          <w:szCs w:val="23"/>
                        </w:rPr>
                        <w:t xml:space="preserve">any decision is taken to remove </w:t>
                      </w:r>
                      <w:r w:rsidRPr="0085402A">
                        <w:rPr>
                          <w:sz w:val="23"/>
                          <w:szCs w:val="23"/>
                        </w:rPr>
                        <w:t>the requirement for corroboration in Scotland.</w:t>
                      </w:r>
                    </w:p>
                    <w:p w:rsidR="00D0730C" w:rsidRPr="0085402A" w:rsidRDefault="00D0730C" w:rsidP="0085402A">
                      <w:pPr>
                        <w:jc w:val="center"/>
                        <w:rPr>
                          <w:sz w:val="23"/>
                          <w:szCs w:val="23"/>
                        </w:rPr>
                      </w:pPr>
                    </w:p>
                    <w:p w:rsidR="00D0730C" w:rsidRDefault="00D0730C"/>
                  </w:txbxContent>
                </v:textbox>
              </v:rect>
            </w:pict>
          </mc:Fallback>
        </mc:AlternateContent>
      </w:r>
    </w:p>
    <w:p w:rsidR="0085402A" w:rsidRDefault="0085402A" w:rsidP="00700083">
      <w:pPr>
        <w:tabs>
          <w:tab w:val="num" w:pos="600"/>
        </w:tabs>
        <w:rPr>
          <w:rFonts w:cs="Arial"/>
          <w:bCs/>
          <w:sz w:val="23"/>
          <w:szCs w:val="23"/>
        </w:rPr>
      </w:pPr>
    </w:p>
    <w:p w:rsidR="0085402A" w:rsidRDefault="0085402A" w:rsidP="00700083">
      <w:pPr>
        <w:tabs>
          <w:tab w:val="num" w:pos="600"/>
        </w:tabs>
        <w:rPr>
          <w:rFonts w:cs="Arial"/>
          <w:bCs/>
          <w:sz w:val="23"/>
          <w:szCs w:val="23"/>
        </w:rPr>
      </w:pPr>
    </w:p>
    <w:p w:rsidR="00297E78" w:rsidRDefault="00297E78" w:rsidP="00297E78">
      <w:pPr>
        <w:tabs>
          <w:tab w:val="num" w:pos="600"/>
        </w:tabs>
        <w:ind w:left="600" w:hanging="600"/>
        <w:jc w:val="center"/>
        <w:rPr>
          <w:rFonts w:cs="Arial"/>
          <w:b/>
          <w:bCs/>
          <w:sz w:val="23"/>
          <w:szCs w:val="23"/>
        </w:rPr>
      </w:pPr>
    </w:p>
    <w:p w:rsidR="0085402A" w:rsidRDefault="0085402A" w:rsidP="00297E78">
      <w:pPr>
        <w:tabs>
          <w:tab w:val="num" w:pos="600"/>
        </w:tabs>
        <w:ind w:left="600" w:hanging="600"/>
        <w:jc w:val="center"/>
        <w:rPr>
          <w:rFonts w:cs="Arial"/>
          <w:b/>
          <w:bCs/>
          <w:sz w:val="23"/>
          <w:szCs w:val="23"/>
        </w:rPr>
      </w:pPr>
    </w:p>
    <w:p w:rsidR="0085402A" w:rsidRPr="0085402A" w:rsidRDefault="0085402A" w:rsidP="00297E78">
      <w:pPr>
        <w:tabs>
          <w:tab w:val="num" w:pos="600"/>
        </w:tabs>
        <w:ind w:left="600" w:hanging="600"/>
        <w:jc w:val="center"/>
        <w:rPr>
          <w:rFonts w:cs="Arial"/>
          <w:b/>
          <w:bCs/>
          <w:sz w:val="20"/>
        </w:rPr>
      </w:pPr>
    </w:p>
    <w:p w:rsidR="00EA4240" w:rsidRDefault="006A52E6" w:rsidP="00050198">
      <w:pPr>
        <w:autoSpaceDE w:val="0"/>
        <w:autoSpaceDN w:val="0"/>
        <w:adjustRightInd w:val="0"/>
        <w:jc w:val="left"/>
        <w:rPr>
          <w:rFonts w:cs="Arial"/>
          <w:sz w:val="23"/>
          <w:szCs w:val="23"/>
        </w:rPr>
      </w:pPr>
      <w:r w:rsidRPr="003C317D">
        <w:rPr>
          <w:rFonts w:cs="Arial"/>
          <w:bCs/>
          <w:sz w:val="23"/>
          <w:szCs w:val="23"/>
        </w:rPr>
        <w:t>1</w:t>
      </w:r>
      <w:r w:rsidR="00E704F8">
        <w:rPr>
          <w:rFonts w:cs="Arial"/>
          <w:bCs/>
          <w:sz w:val="23"/>
          <w:szCs w:val="23"/>
        </w:rPr>
        <w:t>9</w:t>
      </w:r>
      <w:r w:rsidRPr="003C317D">
        <w:rPr>
          <w:rFonts w:cs="Arial"/>
          <w:bCs/>
          <w:sz w:val="23"/>
          <w:szCs w:val="23"/>
        </w:rPr>
        <w:t>.</w:t>
      </w:r>
      <w:r w:rsidR="00C54F34" w:rsidRPr="003C317D">
        <w:rPr>
          <w:rFonts w:cs="Arial"/>
          <w:sz w:val="23"/>
          <w:szCs w:val="23"/>
        </w:rPr>
        <w:t xml:space="preserve"> </w:t>
      </w:r>
      <w:r w:rsidR="00EA4240" w:rsidRPr="00EA4240">
        <w:rPr>
          <w:rFonts w:cs="Arial"/>
          <w:sz w:val="23"/>
          <w:szCs w:val="23"/>
        </w:rPr>
        <w:t xml:space="preserve">There has been a real term decline in </w:t>
      </w:r>
      <w:r w:rsidR="00EA4240" w:rsidRPr="000A1F4B">
        <w:rPr>
          <w:rFonts w:cs="Arial"/>
          <w:b/>
          <w:sz w:val="23"/>
          <w:szCs w:val="23"/>
          <w:u w:val="single"/>
        </w:rPr>
        <w:t>legal assistance</w:t>
      </w:r>
      <w:r w:rsidR="00EA4240" w:rsidRPr="00EA4240">
        <w:rPr>
          <w:rFonts w:cs="Arial"/>
          <w:sz w:val="23"/>
          <w:szCs w:val="23"/>
        </w:rPr>
        <w:t xml:space="preserve"> expenditure for years. </w:t>
      </w:r>
      <w:r w:rsidR="00EA4240">
        <w:rPr>
          <w:rFonts w:cs="Arial"/>
          <w:sz w:val="23"/>
          <w:szCs w:val="23"/>
        </w:rPr>
        <w:t xml:space="preserve">The Law Society of Scotland has expressed </w:t>
      </w:r>
      <w:r w:rsidR="008923B1">
        <w:rPr>
          <w:rFonts w:cs="Arial"/>
          <w:sz w:val="23"/>
          <w:szCs w:val="23"/>
        </w:rPr>
        <w:t xml:space="preserve">concern </w:t>
      </w:r>
      <w:r w:rsidR="00EA4240">
        <w:rPr>
          <w:rFonts w:cs="Arial"/>
          <w:sz w:val="23"/>
          <w:szCs w:val="23"/>
        </w:rPr>
        <w:t>that the l</w:t>
      </w:r>
      <w:r w:rsidR="00EA4240" w:rsidRPr="00EA4240">
        <w:rPr>
          <w:rFonts w:cs="Arial"/>
          <w:sz w:val="23"/>
          <w:szCs w:val="23"/>
        </w:rPr>
        <w:t>ack of investment or re-investment of efficiency savings in legal assistance has made it increasingly difficult to maintain a sustainable, high quality legal assistance system across Scotland.</w:t>
      </w:r>
      <w:r w:rsidR="00EA4240">
        <w:rPr>
          <w:rStyle w:val="EndnoteReference"/>
          <w:rFonts w:cs="Arial"/>
          <w:sz w:val="23"/>
          <w:szCs w:val="23"/>
        </w:rPr>
        <w:endnoteReference w:id="53"/>
      </w:r>
    </w:p>
    <w:p w:rsidR="00EA4240" w:rsidRPr="00050198" w:rsidRDefault="00EA4240" w:rsidP="00050198">
      <w:pPr>
        <w:autoSpaceDE w:val="0"/>
        <w:autoSpaceDN w:val="0"/>
        <w:adjustRightInd w:val="0"/>
        <w:jc w:val="left"/>
        <w:rPr>
          <w:rFonts w:cs="Arial"/>
          <w:sz w:val="20"/>
        </w:rPr>
      </w:pPr>
    </w:p>
    <w:p w:rsidR="002725CD" w:rsidRPr="003C317D" w:rsidRDefault="006C1C0A" w:rsidP="00050198">
      <w:pPr>
        <w:autoSpaceDE w:val="0"/>
        <w:autoSpaceDN w:val="0"/>
        <w:adjustRightInd w:val="0"/>
        <w:jc w:val="left"/>
        <w:rPr>
          <w:rFonts w:cs="Arial"/>
          <w:sz w:val="23"/>
          <w:szCs w:val="23"/>
        </w:rPr>
      </w:pPr>
      <w:r>
        <w:rPr>
          <w:rFonts w:cs="Arial"/>
          <w:sz w:val="23"/>
          <w:szCs w:val="23"/>
          <w:lang w:val="en"/>
        </w:rPr>
        <w:t>19.1</w:t>
      </w:r>
      <w:r w:rsidR="00EA4240">
        <w:rPr>
          <w:rFonts w:cs="Arial"/>
          <w:sz w:val="23"/>
          <w:szCs w:val="23"/>
          <w:lang w:val="en"/>
        </w:rPr>
        <w:t xml:space="preserve">. </w:t>
      </w:r>
      <w:r w:rsidR="007D2436" w:rsidRPr="003C317D">
        <w:rPr>
          <w:rFonts w:cs="Arial"/>
          <w:sz w:val="23"/>
          <w:szCs w:val="23"/>
          <w:lang w:val="en"/>
        </w:rPr>
        <w:t xml:space="preserve">Following the Scottish Government's Strategic Spending Review, the </w:t>
      </w:r>
      <w:r w:rsidR="007D2436" w:rsidRPr="003C317D">
        <w:rPr>
          <w:rFonts w:cs="Arial"/>
          <w:b/>
          <w:sz w:val="23"/>
          <w:szCs w:val="23"/>
          <w:u w:val="single"/>
          <w:lang w:val="en"/>
        </w:rPr>
        <w:t>legal aid fund</w:t>
      </w:r>
      <w:r w:rsidR="007D2436" w:rsidRPr="003C317D">
        <w:rPr>
          <w:rFonts w:cs="Arial"/>
          <w:sz w:val="23"/>
          <w:szCs w:val="23"/>
          <w:lang w:val="en"/>
        </w:rPr>
        <w:t xml:space="preserve"> is facing a cut </w:t>
      </w:r>
      <w:r w:rsidR="004D0E7B" w:rsidRPr="003C317D">
        <w:rPr>
          <w:rFonts w:cs="Arial"/>
          <w:sz w:val="23"/>
          <w:szCs w:val="23"/>
          <w:lang w:val="en"/>
        </w:rPr>
        <w:t xml:space="preserve">of </w:t>
      </w:r>
      <w:r w:rsidR="007D2436" w:rsidRPr="003C317D">
        <w:rPr>
          <w:rFonts w:cs="Arial"/>
          <w:sz w:val="23"/>
          <w:szCs w:val="23"/>
          <w:lang w:val="en"/>
        </w:rPr>
        <w:t>7.2% over the years 2012-13 to 2014-15.</w:t>
      </w:r>
      <w:r w:rsidR="007D2436" w:rsidRPr="003C317D">
        <w:rPr>
          <w:rFonts w:cs="Arial"/>
          <w:sz w:val="23"/>
          <w:szCs w:val="23"/>
        </w:rPr>
        <w:t xml:space="preserve">  </w:t>
      </w:r>
      <w:r w:rsidR="002725CD" w:rsidRPr="003C317D">
        <w:rPr>
          <w:rFonts w:cs="Arial"/>
          <w:sz w:val="23"/>
          <w:szCs w:val="23"/>
        </w:rPr>
        <w:t xml:space="preserve">Cuts to legal aid in Scotland </w:t>
      </w:r>
      <w:r w:rsidR="004A2E9D" w:rsidRPr="003C317D">
        <w:rPr>
          <w:rFonts w:cs="Arial"/>
          <w:sz w:val="23"/>
          <w:szCs w:val="23"/>
        </w:rPr>
        <w:t xml:space="preserve">are expected to </w:t>
      </w:r>
      <w:r w:rsidR="002725CD" w:rsidRPr="003C317D">
        <w:rPr>
          <w:rFonts w:cs="Arial"/>
          <w:sz w:val="23"/>
          <w:szCs w:val="23"/>
        </w:rPr>
        <w:t>impact on the availability of specialist discrimination advice and casework.</w:t>
      </w:r>
      <w:r w:rsidR="002725CD" w:rsidRPr="003C317D">
        <w:rPr>
          <w:rFonts w:cs="Arial"/>
          <w:sz w:val="23"/>
          <w:szCs w:val="23"/>
          <w:vertAlign w:val="superscript"/>
        </w:rPr>
        <w:endnoteReference w:id="54"/>
      </w:r>
      <w:r w:rsidR="002725CD" w:rsidRPr="003C317D">
        <w:rPr>
          <w:rFonts w:cs="Arial"/>
          <w:sz w:val="23"/>
          <w:szCs w:val="23"/>
        </w:rPr>
        <w:t xml:space="preserve"> An already pressurised legal aid budget may be unable to absorb the extra responsibility of supporting discrimination cases which could directly impact on provision of the legal advice regarding discrimination and equality. </w:t>
      </w:r>
    </w:p>
    <w:p w:rsidR="002725CD" w:rsidRPr="00050198" w:rsidRDefault="002725CD" w:rsidP="0005019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rPr>
      </w:pPr>
    </w:p>
    <w:p w:rsidR="004F0D84" w:rsidRDefault="006C1C0A" w:rsidP="0005019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3"/>
          <w:szCs w:val="23"/>
        </w:rPr>
      </w:pPr>
      <w:r>
        <w:rPr>
          <w:rFonts w:cs="Arial"/>
          <w:sz w:val="23"/>
          <w:szCs w:val="23"/>
        </w:rPr>
        <w:t>19.</w:t>
      </w:r>
      <w:r w:rsidR="00E704F8">
        <w:rPr>
          <w:rFonts w:cs="Arial"/>
          <w:sz w:val="23"/>
          <w:szCs w:val="23"/>
        </w:rPr>
        <w:t>2.</w:t>
      </w:r>
      <w:r w:rsidR="004F0D84">
        <w:rPr>
          <w:rFonts w:cs="Arial"/>
          <w:sz w:val="23"/>
          <w:szCs w:val="23"/>
        </w:rPr>
        <w:t xml:space="preserve"> </w:t>
      </w:r>
      <w:r w:rsidR="004F0D84" w:rsidRPr="004F0D84">
        <w:rPr>
          <w:rFonts w:cs="Arial"/>
          <w:sz w:val="23"/>
          <w:szCs w:val="23"/>
        </w:rPr>
        <w:t xml:space="preserve">From 31 January 2011 the way that a child is assessed for civil and children’s legal assistance </w:t>
      </w:r>
      <w:r w:rsidR="00C1321A">
        <w:rPr>
          <w:rFonts w:cs="Arial"/>
          <w:sz w:val="23"/>
          <w:szCs w:val="23"/>
        </w:rPr>
        <w:t xml:space="preserve">changed via </w:t>
      </w:r>
      <w:r w:rsidR="004F0D84" w:rsidRPr="004F0D84">
        <w:rPr>
          <w:rFonts w:cs="Arial"/>
          <w:sz w:val="23"/>
          <w:szCs w:val="23"/>
        </w:rPr>
        <w:t xml:space="preserve">Advice and Assistance (Scotland) Amendment Regulations 2010 and the Civil Legal Aid (Scotland) Amendment Regulations 2010. Previously, a child would be assessed in the same way as an adult, on the basis of their own personal disposable income and capital. </w:t>
      </w:r>
      <w:r w:rsidR="00C1321A">
        <w:rPr>
          <w:rFonts w:cs="Arial"/>
          <w:sz w:val="23"/>
          <w:szCs w:val="23"/>
        </w:rPr>
        <w:t xml:space="preserve">From 31 </w:t>
      </w:r>
      <w:r w:rsidR="004F0D84" w:rsidRPr="004F0D84">
        <w:rPr>
          <w:rFonts w:cs="Arial"/>
          <w:sz w:val="23"/>
          <w:szCs w:val="23"/>
        </w:rPr>
        <w:t>January 2011, a solicitor assessing a child who applies for any civil or children’s legal assistance must take into account the financial circumstances of anyone who owes a duty of aliment to that child or young person.</w:t>
      </w:r>
      <w:r w:rsidR="00E14A4E">
        <w:rPr>
          <w:rFonts w:cs="Arial"/>
          <w:sz w:val="23"/>
          <w:szCs w:val="23"/>
        </w:rPr>
        <w:t xml:space="preserve"> SHRC is concern</w:t>
      </w:r>
      <w:r w:rsidR="006F4E3C">
        <w:rPr>
          <w:rFonts w:cs="Arial"/>
          <w:sz w:val="23"/>
          <w:szCs w:val="23"/>
        </w:rPr>
        <w:t>ed</w:t>
      </w:r>
      <w:r w:rsidR="00E14A4E">
        <w:rPr>
          <w:rFonts w:cs="Arial"/>
          <w:sz w:val="23"/>
          <w:szCs w:val="23"/>
        </w:rPr>
        <w:t xml:space="preserve"> about the impact of this regulation on </w:t>
      </w:r>
      <w:r w:rsidR="008923B1">
        <w:rPr>
          <w:rFonts w:cs="Arial"/>
          <w:sz w:val="23"/>
          <w:szCs w:val="23"/>
        </w:rPr>
        <w:t>c</w:t>
      </w:r>
      <w:r w:rsidR="00E14A4E" w:rsidRPr="00E14A4E">
        <w:rPr>
          <w:rFonts w:cs="Arial"/>
          <w:sz w:val="23"/>
          <w:szCs w:val="23"/>
        </w:rPr>
        <w:t xml:space="preserve">hildren and </w:t>
      </w:r>
      <w:r w:rsidR="008923B1">
        <w:rPr>
          <w:rFonts w:cs="Arial"/>
          <w:sz w:val="23"/>
          <w:szCs w:val="23"/>
        </w:rPr>
        <w:t>y</w:t>
      </w:r>
      <w:r w:rsidR="00E14A4E" w:rsidRPr="00E14A4E">
        <w:rPr>
          <w:rFonts w:cs="Arial"/>
          <w:sz w:val="23"/>
          <w:szCs w:val="23"/>
        </w:rPr>
        <w:t xml:space="preserve">oung </w:t>
      </w:r>
      <w:r w:rsidR="008923B1">
        <w:rPr>
          <w:rFonts w:cs="Arial"/>
          <w:sz w:val="23"/>
          <w:szCs w:val="23"/>
        </w:rPr>
        <w:t>p</w:t>
      </w:r>
      <w:r w:rsidR="00E14A4E" w:rsidRPr="00E14A4E">
        <w:rPr>
          <w:rFonts w:cs="Arial"/>
          <w:sz w:val="23"/>
          <w:szCs w:val="23"/>
        </w:rPr>
        <w:t>eople’s access to</w:t>
      </w:r>
      <w:r w:rsidR="00E14A4E">
        <w:rPr>
          <w:rFonts w:cs="Arial"/>
          <w:sz w:val="23"/>
          <w:szCs w:val="23"/>
        </w:rPr>
        <w:t xml:space="preserve"> </w:t>
      </w:r>
      <w:r w:rsidR="00E14A4E" w:rsidRPr="00E14A4E">
        <w:rPr>
          <w:rFonts w:cs="Arial"/>
          <w:sz w:val="23"/>
          <w:szCs w:val="23"/>
        </w:rPr>
        <w:t>legal advice and legal aid</w:t>
      </w:r>
      <w:r w:rsidR="00E14A4E">
        <w:rPr>
          <w:rFonts w:cs="Arial"/>
          <w:sz w:val="23"/>
          <w:szCs w:val="23"/>
        </w:rPr>
        <w:t>. An evaluation of the legislation would be advisable.</w:t>
      </w:r>
    </w:p>
    <w:p w:rsidR="004F0D84" w:rsidRDefault="00050198" w:rsidP="002725C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0"/>
        </w:rPr>
      </w:pPr>
      <w:r>
        <w:rPr>
          <w:rFonts w:cs="Arial"/>
          <w:noProof/>
          <w:sz w:val="20"/>
          <w:lang w:eastAsia="en-GB"/>
        </w:rPr>
        <mc:AlternateContent>
          <mc:Choice Requires="wps">
            <w:drawing>
              <wp:anchor distT="0" distB="0" distL="114300" distR="114300" simplePos="0" relativeHeight="251677696" behindDoc="0" locked="0" layoutInCell="1" allowOverlap="1" wp14:anchorId="34A80BA4" wp14:editId="2DD3654D">
                <wp:simplePos x="0" y="0"/>
                <wp:positionH relativeFrom="column">
                  <wp:posOffset>13648</wp:posOffset>
                </wp:positionH>
                <wp:positionV relativeFrom="paragraph">
                  <wp:posOffset>53898</wp:posOffset>
                </wp:positionV>
                <wp:extent cx="5676900" cy="989463"/>
                <wp:effectExtent l="0" t="0" r="19050" b="20320"/>
                <wp:wrapNone/>
                <wp:docPr id="19" name="Rectangle 19"/>
                <wp:cNvGraphicFramePr/>
                <a:graphic xmlns:a="http://schemas.openxmlformats.org/drawingml/2006/main">
                  <a:graphicData uri="http://schemas.microsoft.com/office/word/2010/wordprocessingShape">
                    <wps:wsp>
                      <wps:cNvSpPr/>
                      <wps:spPr>
                        <a:xfrm>
                          <a:off x="0" y="0"/>
                          <a:ext cx="5676900" cy="9894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Pr="00EF0DEF" w:rsidRDefault="006C1C0A" w:rsidP="00EF0DEF">
                            <w:pPr>
                              <w:rPr>
                                <w:sz w:val="23"/>
                                <w:szCs w:val="23"/>
                              </w:rPr>
                            </w:pPr>
                            <w:r>
                              <w:rPr>
                                <w:sz w:val="23"/>
                                <w:szCs w:val="23"/>
                              </w:rPr>
                              <w:t>19.3</w:t>
                            </w:r>
                            <w:r w:rsidR="00D0730C" w:rsidRPr="00EF0DEF">
                              <w:rPr>
                                <w:sz w:val="23"/>
                                <w:szCs w:val="23"/>
                              </w:rPr>
                              <w:t>. SHRC recommends the Committee ask the United Kingdom how it is planning to maintain a sustainable, high quality legal assistance system across Scotland, as well as ensuring that current and proposed changes to legal aid do not limit access to justice, particularly children and women's access to legal advice and services in areas of civil law in Scotland.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42" style="position:absolute;left:0;text-align:left;margin-left:1.05pt;margin-top:4.25pt;width:447pt;height:7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" fillcolor="#4f81bd [3204]" strokecolor="#243f60 [1604]" strokeweight="2pt">
                <v:textbox>
                  <w:txbxContent>
                    <w:p w:rsidR="00D0730C" w:rsidRPr="00EF0DEF" w:rsidRDefault="006C1C0A" w:rsidP="00EF0DEF">
                      <w:pPr>
                        <w:rPr>
                          <w:sz w:val="23"/>
                          <w:szCs w:val="23"/>
                        </w:rPr>
                      </w:pPr>
                      <w:r>
                        <w:rPr>
                          <w:sz w:val="23"/>
                          <w:szCs w:val="23"/>
                        </w:rPr>
                        <w:t>19.3</w:t>
                      </w:r>
                      <w:r w:rsidR="00D0730C" w:rsidRPr="00EF0DEF">
                        <w:rPr>
                          <w:sz w:val="23"/>
                          <w:szCs w:val="23"/>
                        </w:rPr>
                        <w:t>. SHRC recommends the Committee ask the United Kingdom how it is planning to maintain a sustainable, high quality legal assistance system across Scotland, as well as ensuring that current and proposed changes to legal aid do not limit access to justice, particularly children and women's access to legal advice and services in areas of civil law in Scotland.</w:t>
                      </w:r>
                    </w:p>
                  </w:txbxContent>
                </v:textbox>
              </v:rect>
            </w:pict>
          </mc:Fallback>
        </mc:AlternateContent>
      </w:r>
    </w:p>
    <w:p w:rsidR="00050198" w:rsidRDefault="00050198" w:rsidP="002725C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0"/>
        </w:rPr>
      </w:pPr>
    </w:p>
    <w:p w:rsidR="00EF0DEF" w:rsidRDefault="00EF0DEF" w:rsidP="002725C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0"/>
        </w:rPr>
      </w:pPr>
    </w:p>
    <w:p w:rsidR="00EF0DEF" w:rsidRDefault="00EF0DEF" w:rsidP="002725C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0"/>
        </w:rPr>
      </w:pPr>
    </w:p>
    <w:p w:rsidR="00050198" w:rsidRDefault="00050198" w:rsidP="002725C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0"/>
        </w:rPr>
      </w:pPr>
    </w:p>
    <w:p w:rsidR="00050198" w:rsidRDefault="00050198" w:rsidP="002725C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0"/>
        </w:rPr>
      </w:pPr>
    </w:p>
    <w:p w:rsidR="00050198" w:rsidRPr="00050198" w:rsidRDefault="00050198" w:rsidP="002725C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0"/>
        </w:rPr>
      </w:pPr>
    </w:p>
    <w:p w:rsidR="00F367E0" w:rsidRPr="003C317D" w:rsidRDefault="00F367E0" w:rsidP="00DA4ABE">
      <w:pPr>
        <w:jc w:val="center"/>
        <w:rPr>
          <w:rFonts w:cs="Arial"/>
          <w:b/>
          <w:bCs/>
          <w:sz w:val="23"/>
          <w:szCs w:val="23"/>
        </w:rPr>
      </w:pPr>
    </w:p>
    <w:p w:rsidR="008C3F80" w:rsidRDefault="00E704F8" w:rsidP="00EF0DEF">
      <w:pPr>
        <w:jc w:val="left"/>
        <w:rPr>
          <w:rFonts w:cs="Arial"/>
          <w:bCs/>
          <w:sz w:val="23"/>
          <w:szCs w:val="23"/>
        </w:rPr>
      </w:pPr>
      <w:r>
        <w:rPr>
          <w:rFonts w:cs="Arial"/>
          <w:bCs/>
          <w:sz w:val="23"/>
          <w:szCs w:val="23"/>
        </w:rPr>
        <w:t>2</w:t>
      </w:r>
      <w:r w:rsidR="006C1C0A">
        <w:rPr>
          <w:rFonts w:cs="Arial"/>
          <w:bCs/>
          <w:sz w:val="23"/>
          <w:szCs w:val="23"/>
        </w:rPr>
        <w:t>0</w:t>
      </w:r>
      <w:r w:rsidR="00BD7642" w:rsidRPr="003C317D">
        <w:rPr>
          <w:rFonts w:cs="Arial"/>
          <w:bCs/>
          <w:sz w:val="23"/>
          <w:szCs w:val="23"/>
        </w:rPr>
        <w:t xml:space="preserve">. </w:t>
      </w:r>
      <w:r w:rsidR="004658D1" w:rsidRPr="003C317D">
        <w:rPr>
          <w:rFonts w:cs="Arial"/>
          <w:bCs/>
          <w:sz w:val="23"/>
          <w:szCs w:val="23"/>
        </w:rPr>
        <w:t xml:space="preserve">The ICCPR’s Concluding </w:t>
      </w:r>
      <w:r w:rsidR="00AD7823" w:rsidRPr="003C317D">
        <w:rPr>
          <w:rFonts w:cs="Arial"/>
          <w:bCs/>
          <w:sz w:val="23"/>
          <w:szCs w:val="23"/>
        </w:rPr>
        <w:t>O</w:t>
      </w:r>
      <w:r w:rsidR="004658D1" w:rsidRPr="003C317D">
        <w:rPr>
          <w:rFonts w:cs="Arial"/>
          <w:bCs/>
          <w:sz w:val="23"/>
          <w:szCs w:val="23"/>
        </w:rPr>
        <w:t xml:space="preserve">bservation (2008) noted that the UK Government should “ensure that </w:t>
      </w:r>
      <w:r w:rsidR="004658D1" w:rsidRPr="003C317D">
        <w:rPr>
          <w:rFonts w:cs="Arial"/>
          <w:b/>
          <w:bCs/>
          <w:sz w:val="23"/>
          <w:szCs w:val="23"/>
          <w:u w:val="single"/>
        </w:rPr>
        <w:t>asylum-seeker</w:t>
      </w:r>
      <w:r w:rsidR="004658D1" w:rsidRPr="003C317D">
        <w:rPr>
          <w:rFonts w:cs="Arial"/>
          <w:bCs/>
          <w:sz w:val="23"/>
          <w:szCs w:val="23"/>
          <w:u w:val="single"/>
        </w:rPr>
        <w:t>s</w:t>
      </w:r>
      <w:r w:rsidR="004658D1" w:rsidRPr="003C317D">
        <w:rPr>
          <w:rFonts w:cs="Arial"/>
          <w:bCs/>
          <w:sz w:val="23"/>
          <w:szCs w:val="23"/>
        </w:rPr>
        <w:t xml:space="preserve"> have full access to early and free legal representation so that their rights under the Covenant receive full protection.” </w:t>
      </w:r>
      <w:r w:rsidR="00AD7823" w:rsidRPr="003C317D">
        <w:rPr>
          <w:rFonts w:cs="Arial"/>
          <w:bCs/>
          <w:sz w:val="23"/>
          <w:szCs w:val="23"/>
        </w:rPr>
        <w:t xml:space="preserve">The </w:t>
      </w:r>
      <w:r w:rsidR="004658D1" w:rsidRPr="003C317D">
        <w:rPr>
          <w:rFonts w:cs="Arial"/>
          <w:bCs/>
          <w:sz w:val="23"/>
          <w:szCs w:val="23"/>
        </w:rPr>
        <w:t xml:space="preserve">Scottish Refugee Council and others are concerned about the frequent and repeated arbitrary moves around the UK’s Immigration Removal Centres (IRC) and particularly about movement to and from Dungavel IRC. These cross-border moves between England and Scotland have a specific adverse impact on the ability of legal representatives to act on detainees’ </w:t>
      </w:r>
      <w:r w:rsidR="004658D1" w:rsidRPr="003C317D">
        <w:rPr>
          <w:rFonts w:cs="Arial"/>
          <w:bCs/>
          <w:sz w:val="23"/>
          <w:szCs w:val="23"/>
        </w:rPr>
        <w:lastRenderedPageBreak/>
        <w:t xml:space="preserve">behalf in different </w:t>
      </w:r>
      <w:r w:rsidR="008618DA" w:rsidRPr="003C317D">
        <w:rPr>
          <w:rFonts w:cs="Arial"/>
          <w:bCs/>
          <w:sz w:val="23"/>
          <w:szCs w:val="23"/>
        </w:rPr>
        <w:t>jurisdictions</w:t>
      </w:r>
      <w:r w:rsidR="004658D1" w:rsidRPr="003C317D">
        <w:rPr>
          <w:rFonts w:cs="Arial"/>
          <w:bCs/>
          <w:sz w:val="23"/>
          <w:szCs w:val="23"/>
        </w:rPr>
        <w:t>.</w:t>
      </w:r>
      <w:r w:rsidR="008C3F80">
        <w:rPr>
          <w:rFonts w:cs="Arial"/>
          <w:bCs/>
          <w:sz w:val="23"/>
          <w:szCs w:val="23"/>
        </w:rPr>
        <w:t xml:space="preserve"> </w:t>
      </w:r>
      <w:r w:rsidR="008C3F80" w:rsidRPr="008C3F80">
        <w:rPr>
          <w:rFonts w:cs="Arial"/>
          <w:bCs/>
          <w:sz w:val="23"/>
          <w:szCs w:val="23"/>
        </w:rPr>
        <w:t>A new Home Office policy of 30th March 2015 now requires all asylum applicants who wish to submit further submissions in support of new asylum or human rights claims by those who have exhausted appeal rights, to do so in person in Liverpool, rather than at the local UKBA office or by post. The Home Office will not fund the travel expenses for those travelling from Scotland, many of whom are likely to be destitute where there asylum support has been terminated once their appeal rights are exhausted.</w:t>
      </w:r>
    </w:p>
    <w:p w:rsidR="00FA305C" w:rsidRDefault="00EF0DEF" w:rsidP="00DF6BF6">
      <w:pPr>
        <w:rPr>
          <w:rFonts w:cs="Arial"/>
          <w:bCs/>
          <w:sz w:val="23"/>
          <w:szCs w:val="23"/>
        </w:rPr>
      </w:pPr>
      <w:r>
        <w:rPr>
          <w:rFonts w:cs="Arial"/>
          <w:bCs/>
          <w:noProof/>
          <w:sz w:val="23"/>
          <w:szCs w:val="23"/>
          <w:lang w:eastAsia="en-GB"/>
        </w:rPr>
        <mc:AlternateContent>
          <mc:Choice Requires="wps">
            <w:drawing>
              <wp:anchor distT="0" distB="0" distL="114300" distR="114300" simplePos="0" relativeHeight="251678720" behindDoc="0" locked="0" layoutInCell="1" allowOverlap="1" wp14:anchorId="00FEF48C" wp14:editId="4FF8442C">
                <wp:simplePos x="0" y="0"/>
                <wp:positionH relativeFrom="column">
                  <wp:posOffset>13648</wp:posOffset>
                </wp:positionH>
                <wp:positionV relativeFrom="paragraph">
                  <wp:posOffset>86028</wp:posOffset>
                </wp:positionV>
                <wp:extent cx="5724525" cy="682388"/>
                <wp:effectExtent l="0" t="0" r="28575" b="22860"/>
                <wp:wrapNone/>
                <wp:docPr id="20" name="Rectangle 20"/>
                <wp:cNvGraphicFramePr/>
                <a:graphic xmlns:a="http://schemas.openxmlformats.org/drawingml/2006/main">
                  <a:graphicData uri="http://schemas.microsoft.com/office/word/2010/wordprocessingShape">
                    <wps:wsp>
                      <wps:cNvSpPr/>
                      <wps:spPr>
                        <a:xfrm>
                          <a:off x="0" y="0"/>
                          <a:ext cx="5724525" cy="6823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Default="00D0730C" w:rsidP="00EF0DEF">
                            <w:pPr>
                              <w:rPr>
                                <w:rFonts w:cs="Arial"/>
                                <w:bCs/>
                                <w:sz w:val="23"/>
                                <w:szCs w:val="23"/>
                              </w:rPr>
                            </w:pPr>
                            <w:r>
                              <w:rPr>
                                <w:rFonts w:cs="Arial"/>
                                <w:bCs/>
                                <w:sz w:val="23"/>
                                <w:szCs w:val="23"/>
                              </w:rPr>
                              <w:t>2</w:t>
                            </w:r>
                            <w:r w:rsidR="006C1C0A">
                              <w:rPr>
                                <w:rFonts w:cs="Arial"/>
                                <w:bCs/>
                                <w:sz w:val="23"/>
                                <w:szCs w:val="23"/>
                              </w:rPr>
                              <w:t>0</w:t>
                            </w:r>
                            <w:r w:rsidRPr="003C317D">
                              <w:rPr>
                                <w:rFonts w:cs="Arial"/>
                                <w:bCs/>
                                <w:sz w:val="23"/>
                                <w:szCs w:val="23"/>
                              </w:rPr>
                              <w:t xml:space="preserve">.1. </w:t>
                            </w:r>
                            <w:r w:rsidRPr="00EF0DEF">
                              <w:rPr>
                                <w:rFonts w:cs="Arial"/>
                                <w:color w:val="FFFFFF" w:themeColor="background1"/>
                                <w:sz w:val="23"/>
                                <w:szCs w:val="23"/>
                                <w:lang w:eastAsia="en-GB"/>
                              </w:rPr>
                              <w:t xml:space="preserve">SHRC recommends the Committee </w:t>
                            </w:r>
                            <w:r w:rsidRPr="003C317D">
                              <w:rPr>
                                <w:rFonts w:cs="Arial"/>
                                <w:bCs/>
                                <w:sz w:val="23"/>
                                <w:szCs w:val="23"/>
                              </w:rPr>
                              <w:t>ask the UK which steps have been taken to ensure that asylum-seekers have full access to early and free legal representation so that their rights under the Covenant are protected.</w:t>
                            </w:r>
                          </w:p>
                          <w:p w:rsidR="00D0730C" w:rsidRDefault="00D0730C" w:rsidP="00EF0D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43" style="position:absolute;left:0;text-align:left;margin-left:1.05pt;margin-top:6.75pt;width:450.75pt;height:5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" fillcolor="#4f81bd [3204]" strokecolor="#243f60 [1604]" strokeweight="2pt">
                <v:textbox>
                  <w:txbxContent>
                    <w:p w:rsidR="00D0730C" w:rsidRDefault="00D0730C" w:rsidP="00EF0DEF">
                      <w:pPr>
                        <w:rPr>
                          <w:rFonts w:cs="Arial"/>
                          <w:bCs/>
                          <w:sz w:val="23"/>
                          <w:szCs w:val="23"/>
                        </w:rPr>
                      </w:pPr>
                      <w:r>
                        <w:rPr>
                          <w:rFonts w:cs="Arial"/>
                          <w:bCs/>
                          <w:sz w:val="23"/>
                          <w:szCs w:val="23"/>
                        </w:rPr>
                        <w:t>2</w:t>
                      </w:r>
                      <w:r w:rsidR="006C1C0A">
                        <w:rPr>
                          <w:rFonts w:cs="Arial"/>
                          <w:bCs/>
                          <w:sz w:val="23"/>
                          <w:szCs w:val="23"/>
                        </w:rPr>
                        <w:t>0</w:t>
                      </w:r>
                      <w:r w:rsidRPr="003C317D">
                        <w:rPr>
                          <w:rFonts w:cs="Arial"/>
                          <w:bCs/>
                          <w:sz w:val="23"/>
                          <w:szCs w:val="23"/>
                        </w:rPr>
                        <w:t xml:space="preserve">.1. </w:t>
                      </w:r>
                      <w:r w:rsidRPr="00EF0DEF">
                        <w:rPr>
                          <w:rFonts w:cs="Arial"/>
                          <w:color w:val="FFFFFF" w:themeColor="background1"/>
                          <w:sz w:val="23"/>
                          <w:szCs w:val="23"/>
                          <w:lang w:eastAsia="en-GB"/>
                        </w:rPr>
                        <w:t xml:space="preserve">SHRC recommends the Committee </w:t>
                      </w:r>
                      <w:r w:rsidRPr="003C317D">
                        <w:rPr>
                          <w:rFonts w:cs="Arial"/>
                          <w:bCs/>
                          <w:sz w:val="23"/>
                          <w:szCs w:val="23"/>
                        </w:rPr>
                        <w:t>ask the UK which steps have been taken to ensure that asylum-seekers have full access to early and free legal representation so that their rights under the Covenant are protected.</w:t>
                      </w:r>
                    </w:p>
                    <w:p w:rsidR="00D0730C" w:rsidRDefault="00D0730C" w:rsidP="00EF0DEF">
                      <w:pPr>
                        <w:jc w:val="center"/>
                      </w:pPr>
                    </w:p>
                  </w:txbxContent>
                </v:textbox>
              </v:rect>
            </w:pict>
          </mc:Fallback>
        </mc:AlternateContent>
      </w:r>
    </w:p>
    <w:p w:rsidR="00EF0DEF" w:rsidRDefault="00EF0DEF" w:rsidP="00DF6BF6">
      <w:pPr>
        <w:rPr>
          <w:rFonts w:cs="Arial"/>
          <w:bCs/>
          <w:sz w:val="23"/>
          <w:szCs w:val="23"/>
        </w:rPr>
      </w:pPr>
    </w:p>
    <w:p w:rsidR="00EF0DEF" w:rsidRDefault="00EF0DEF" w:rsidP="00DF6BF6">
      <w:pPr>
        <w:rPr>
          <w:rFonts w:cs="Arial"/>
          <w:bCs/>
          <w:sz w:val="23"/>
          <w:szCs w:val="23"/>
        </w:rPr>
      </w:pPr>
    </w:p>
    <w:p w:rsidR="00756FB7" w:rsidRPr="003C317D" w:rsidRDefault="00756FB7" w:rsidP="00DF6BF6">
      <w:pPr>
        <w:rPr>
          <w:rFonts w:cs="Arial"/>
          <w:bCs/>
          <w:sz w:val="23"/>
          <w:szCs w:val="23"/>
        </w:rPr>
      </w:pPr>
    </w:p>
    <w:p w:rsidR="004D04D6" w:rsidRPr="003C317D" w:rsidRDefault="004D04D6" w:rsidP="00DF6BF6">
      <w:pPr>
        <w:rPr>
          <w:rFonts w:cs="Arial"/>
          <w:bCs/>
          <w:sz w:val="23"/>
          <w:szCs w:val="23"/>
        </w:rPr>
      </w:pPr>
    </w:p>
    <w:p w:rsidR="00BE24C5" w:rsidRPr="00BE24C5" w:rsidRDefault="00BE24C5" w:rsidP="004D04D6">
      <w:pPr>
        <w:jc w:val="center"/>
        <w:rPr>
          <w:rFonts w:cs="Arial"/>
          <w:b/>
          <w:bCs/>
          <w:sz w:val="16"/>
        </w:rPr>
      </w:pPr>
    </w:p>
    <w:p w:rsidR="00CC375D" w:rsidRPr="00A55354" w:rsidRDefault="004D04D6" w:rsidP="004D04D6">
      <w:pPr>
        <w:jc w:val="center"/>
        <w:rPr>
          <w:rFonts w:cs="Arial"/>
          <w:b/>
          <w:bCs/>
          <w:szCs w:val="24"/>
        </w:rPr>
      </w:pPr>
      <w:r w:rsidRPr="00A55354">
        <w:rPr>
          <w:rFonts w:cs="Arial"/>
          <w:b/>
          <w:bCs/>
          <w:szCs w:val="24"/>
        </w:rPr>
        <w:t>Freedom of conscience and religious belief, expression, peac</w:t>
      </w:r>
      <w:r w:rsidR="00A55354">
        <w:rPr>
          <w:rFonts w:cs="Arial"/>
          <w:b/>
          <w:bCs/>
          <w:szCs w:val="24"/>
        </w:rPr>
        <w:t>eful assembly and association (A</w:t>
      </w:r>
      <w:r w:rsidRPr="00A55354">
        <w:rPr>
          <w:rFonts w:cs="Arial"/>
          <w:b/>
          <w:bCs/>
          <w:szCs w:val="24"/>
        </w:rPr>
        <w:t>rts. 18, 19, 21 and 22)</w:t>
      </w:r>
    </w:p>
    <w:p w:rsidR="00CC375D" w:rsidRPr="00BE24C5" w:rsidRDefault="00CC375D" w:rsidP="00BE24C5">
      <w:pPr>
        <w:jc w:val="left"/>
        <w:rPr>
          <w:rFonts w:cs="Arial"/>
          <w:bCs/>
          <w:sz w:val="20"/>
        </w:rPr>
      </w:pPr>
    </w:p>
    <w:p w:rsidR="003E7422" w:rsidRDefault="003E7422" w:rsidP="00BE24C5">
      <w:pPr>
        <w:pStyle w:val="Default"/>
        <w:rPr>
          <w:sz w:val="23"/>
          <w:szCs w:val="23"/>
        </w:rPr>
      </w:pPr>
      <w:r w:rsidRPr="003C317D">
        <w:rPr>
          <w:sz w:val="23"/>
          <w:szCs w:val="23"/>
        </w:rPr>
        <w:t>2</w:t>
      </w:r>
      <w:r w:rsidR="006C1C0A">
        <w:rPr>
          <w:sz w:val="23"/>
          <w:szCs w:val="23"/>
        </w:rPr>
        <w:t>1</w:t>
      </w:r>
      <w:r w:rsidRPr="003C317D">
        <w:rPr>
          <w:sz w:val="23"/>
          <w:szCs w:val="23"/>
        </w:rPr>
        <w:t xml:space="preserve">. </w:t>
      </w:r>
      <w:r w:rsidR="00F64C5A" w:rsidRPr="006C1C0A">
        <w:rPr>
          <w:b/>
          <w:sz w:val="23"/>
          <w:szCs w:val="23"/>
        </w:rPr>
        <w:t>N</w:t>
      </w:r>
      <w:r w:rsidRPr="006C1C0A">
        <w:rPr>
          <w:sz w:val="23"/>
          <w:szCs w:val="23"/>
        </w:rPr>
        <w:t xml:space="preserve">otification periods for a </w:t>
      </w:r>
      <w:r w:rsidRPr="006C1C0A">
        <w:rPr>
          <w:b/>
          <w:sz w:val="23"/>
          <w:szCs w:val="23"/>
        </w:rPr>
        <w:t>procession</w:t>
      </w:r>
      <w:r w:rsidRPr="006C1C0A">
        <w:rPr>
          <w:sz w:val="23"/>
          <w:szCs w:val="23"/>
        </w:rPr>
        <w:t xml:space="preserve"> and alleviating the financial costs</w:t>
      </w:r>
      <w:r w:rsidRPr="003C317D">
        <w:rPr>
          <w:sz w:val="23"/>
          <w:szCs w:val="23"/>
        </w:rPr>
        <w:t xml:space="preserve"> associated with obtaining a procession licence</w:t>
      </w:r>
      <w:r w:rsidR="00F95D8F">
        <w:rPr>
          <w:sz w:val="23"/>
          <w:szCs w:val="23"/>
        </w:rPr>
        <w:t xml:space="preserve">. As the Committee is aware </w:t>
      </w:r>
      <w:r w:rsidRPr="003C317D">
        <w:rPr>
          <w:sz w:val="23"/>
          <w:szCs w:val="23"/>
        </w:rPr>
        <w:t>the UN Special Rapporteur on the rights to freedom of peaceful assembly and of association</w:t>
      </w:r>
      <w:r w:rsidR="00ED15C0">
        <w:rPr>
          <w:sz w:val="23"/>
          <w:szCs w:val="23"/>
        </w:rPr>
        <w:t xml:space="preserve"> </w:t>
      </w:r>
      <w:r w:rsidRPr="003C317D">
        <w:rPr>
          <w:sz w:val="23"/>
          <w:szCs w:val="23"/>
        </w:rPr>
        <w:t>visit</w:t>
      </w:r>
      <w:r w:rsidR="00F95D8F">
        <w:rPr>
          <w:sz w:val="23"/>
          <w:szCs w:val="23"/>
        </w:rPr>
        <w:t>ed</w:t>
      </w:r>
      <w:r w:rsidRPr="003C317D">
        <w:rPr>
          <w:sz w:val="23"/>
          <w:szCs w:val="23"/>
        </w:rPr>
        <w:t xml:space="preserve"> the United Kingdom in 2013</w:t>
      </w:r>
      <w:r w:rsidR="00F95D8F">
        <w:rPr>
          <w:sz w:val="23"/>
          <w:szCs w:val="23"/>
        </w:rPr>
        <w:t xml:space="preserve">. In Scotland the UNSR </w:t>
      </w:r>
      <w:r w:rsidRPr="003C317D">
        <w:rPr>
          <w:sz w:val="23"/>
          <w:szCs w:val="23"/>
        </w:rPr>
        <w:t xml:space="preserve">identified a number of areas where protection for the rights to </w:t>
      </w:r>
      <w:r w:rsidRPr="00EA4240">
        <w:rPr>
          <w:b/>
          <w:sz w:val="23"/>
          <w:szCs w:val="23"/>
        </w:rPr>
        <w:t>freedom of peaceful assembly and association</w:t>
      </w:r>
      <w:r w:rsidRPr="003C317D">
        <w:rPr>
          <w:sz w:val="23"/>
          <w:szCs w:val="23"/>
        </w:rPr>
        <w:t xml:space="preserve"> should be enhanced.</w:t>
      </w:r>
      <w:r w:rsidRPr="003C317D">
        <w:rPr>
          <w:rStyle w:val="EndnoteReference"/>
          <w:sz w:val="23"/>
          <w:szCs w:val="23"/>
        </w:rPr>
        <w:endnoteReference w:id="55"/>
      </w:r>
      <w:r w:rsidRPr="003C317D">
        <w:rPr>
          <w:sz w:val="23"/>
          <w:szCs w:val="23"/>
        </w:rPr>
        <w:t xml:space="preserve"> </w:t>
      </w:r>
      <w:r w:rsidR="00F95D8F">
        <w:rPr>
          <w:sz w:val="23"/>
          <w:szCs w:val="23"/>
        </w:rPr>
        <w:t xml:space="preserve">These </w:t>
      </w:r>
      <w:r w:rsidRPr="003C317D">
        <w:rPr>
          <w:sz w:val="23"/>
          <w:szCs w:val="23"/>
        </w:rPr>
        <w:t xml:space="preserve">recommendations include a) reducing the notification period for demonstrations and b) to ensure that the exercise of rights is not subject to cost recovery measures. </w:t>
      </w:r>
    </w:p>
    <w:p w:rsidR="00BE24C5" w:rsidRDefault="00BE24C5" w:rsidP="00BE24C5">
      <w:pPr>
        <w:pStyle w:val="Default"/>
        <w:rPr>
          <w:sz w:val="23"/>
          <w:szCs w:val="23"/>
        </w:rPr>
      </w:pPr>
      <w:r>
        <w:rPr>
          <w:noProof/>
          <w:sz w:val="23"/>
          <w:szCs w:val="23"/>
        </w:rPr>
        <mc:AlternateContent>
          <mc:Choice Requires="wps">
            <w:drawing>
              <wp:anchor distT="0" distB="0" distL="114300" distR="114300" simplePos="0" relativeHeight="251679744" behindDoc="0" locked="0" layoutInCell="1" allowOverlap="1">
                <wp:simplePos x="0" y="0"/>
                <wp:positionH relativeFrom="column">
                  <wp:posOffset>15903</wp:posOffset>
                </wp:positionH>
                <wp:positionV relativeFrom="paragraph">
                  <wp:posOffset>120208</wp:posOffset>
                </wp:positionV>
                <wp:extent cx="5676549" cy="962108"/>
                <wp:effectExtent l="0" t="0" r="19685" b="28575"/>
                <wp:wrapNone/>
                <wp:docPr id="21" name="Rectangle 21"/>
                <wp:cNvGraphicFramePr/>
                <a:graphic xmlns:a="http://schemas.openxmlformats.org/drawingml/2006/main">
                  <a:graphicData uri="http://schemas.microsoft.com/office/word/2010/wordprocessingShape">
                    <wps:wsp>
                      <wps:cNvSpPr/>
                      <wps:spPr>
                        <a:xfrm>
                          <a:off x="0" y="0"/>
                          <a:ext cx="5676549" cy="9621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Pr="00BE24C5" w:rsidRDefault="00D0730C" w:rsidP="00BE24C5">
                            <w:pPr>
                              <w:pStyle w:val="Default"/>
                              <w:jc w:val="both"/>
                              <w:rPr>
                                <w:color w:val="FFFFFF" w:themeColor="background1"/>
                                <w:sz w:val="23"/>
                                <w:szCs w:val="23"/>
                              </w:rPr>
                            </w:pPr>
                            <w:r w:rsidRPr="00BE24C5">
                              <w:rPr>
                                <w:color w:val="FFFFFF" w:themeColor="background1"/>
                                <w:sz w:val="23"/>
                                <w:szCs w:val="23"/>
                              </w:rPr>
                              <w:t>2</w:t>
                            </w:r>
                            <w:r w:rsidR="006C1C0A">
                              <w:rPr>
                                <w:color w:val="FFFFFF" w:themeColor="background1"/>
                                <w:sz w:val="23"/>
                                <w:szCs w:val="23"/>
                              </w:rPr>
                              <w:t>1</w:t>
                            </w:r>
                            <w:r w:rsidRPr="00BE24C5">
                              <w:rPr>
                                <w:color w:val="FFFFFF" w:themeColor="background1"/>
                                <w:sz w:val="23"/>
                                <w:szCs w:val="23"/>
                              </w:rPr>
                              <w:t xml:space="preserve">.1. SHRC recommends the Committee ask the United Kingdom to indicate whether, and to what extent, the laws on procession and static assemblies in Scotland respect the provisions of the Covenant </w:t>
                            </w:r>
                            <w:r>
                              <w:rPr>
                                <w:color w:val="FFFFFF" w:themeColor="background1"/>
                                <w:sz w:val="23"/>
                                <w:szCs w:val="23"/>
                              </w:rPr>
                              <w:t>with r</w:t>
                            </w:r>
                            <w:r w:rsidRPr="00BE24C5">
                              <w:rPr>
                                <w:color w:val="FFFFFF" w:themeColor="background1"/>
                                <w:sz w:val="23"/>
                                <w:szCs w:val="23"/>
                              </w:rPr>
                              <w:t>egards to freedom of association and freedom of expression</w:t>
                            </w:r>
                            <w:r>
                              <w:rPr>
                                <w:color w:val="FFFFFF" w:themeColor="background1"/>
                                <w:sz w:val="23"/>
                                <w:szCs w:val="23"/>
                              </w:rPr>
                              <w:t>,</w:t>
                            </w:r>
                            <w:r w:rsidRPr="00BE24C5">
                              <w:rPr>
                                <w:color w:val="FFFFFF" w:themeColor="background1"/>
                                <w:sz w:val="23"/>
                                <w:szCs w:val="23"/>
                              </w:rPr>
                              <w:t xml:space="preserve"> and what </w:t>
                            </w:r>
                            <w:r>
                              <w:rPr>
                                <w:color w:val="FFFFFF" w:themeColor="background1"/>
                                <w:sz w:val="23"/>
                                <w:szCs w:val="23"/>
                              </w:rPr>
                              <w:t xml:space="preserve">steps have been taken </w:t>
                            </w:r>
                            <w:r w:rsidRPr="00BE24C5">
                              <w:rPr>
                                <w:color w:val="FFFFFF" w:themeColor="background1"/>
                                <w:sz w:val="23"/>
                                <w:szCs w:val="23"/>
                              </w:rPr>
                              <w:t>to implement the UNSR recommendations in Scotland.</w:t>
                            </w:r>
                          </w:p>
                          <w:p w:rsidR="00D0730C" w:rsidRDefault="00D0730C" w:rsidP="00BE24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44" style="position:absolute;margin-left:1.25pt;margin-top:9.45pt;width:446.95pt;height: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" fillcolor="#4f81bd [3204]" strokecolor="#243f60 [1604]" strokeweight="2pt">
                <v:textbox>
                  <w:txbxContent>
                    <w:p w:rsidR="00D0730C" w:rsidRPr="00BE24C5" w:rsidRDefault="00D0730C" w:rsidP="00BE24C5">
                      <w:pPr>
                        <w:pStyle w:val="Default"/>
                        <w:jc w:val="both"/>
                        <w:rPr>
                          <w:color w:val="FFFFFF" w:themeColor="background1"/>
                          <w:sz w:val="23"/>
                          <w:szCs w:val="23"/>
                        </w:rPr>
                      </w:pPr>
                      <w:r w:rsidRPr="00BE24C5">
                        <w:rPr>
                          <w:color w:val="FFFFFF" w:themeColor="background1"/>
                          <w:sz w:val="23"/>
                          <w:szCs w:val="23"/>
                        </w:rPr>
                        <w:t>2</w:t>
                      </w:r>
                      <w:r w:rsidR="006C1C0A">
                        <w:rPr>
                          <w:color w:val="FFFFFF" w:themeColor="background1"/>
                          <w:sz w:val="23"/>
                          <w:szCs w:val="23"/>
                        </w:rPr>
                        <w:t>1</w:t>
                      </w:r>
                      <w:r w:rsidRPr="00BE24C5">
                        <w:rPr>
                          <w:color w:val="FFFFFF" w:themeColor="background1"/>
                          <w:sz w:val="23"/>
                          <w:szCs w:val="23"/>
                        </w:rPr>
                        <w:t xml:space="preserve">.1. SHRC recommends the Committee ask the United Kingdom to indicate whether, and to what extent, the laws on procession and static assemblies in Scotland respect the provisions of the Covenant </w:t>
                      </w:r>
                      <w:r>
                        <w:rPr>
                          <w:color w:val="FFFFFF" w:themeColor="background1"/>
                          <w:sz w:val="23"/>
                          <w:szCs w:val="23"/>
                        </w:rPr>
                        <w:t>with r</w:t>
                      </w:r>
                      <w:r w:rsidRPr="00BE24C5">
                        <w:rPr>
                          <w:color w:val="FFFFFF" w:themeColor="background1"/>
                          <w:sz w:val="23"/>
                          <w:szCs w:val="23"/>
                        </w:rPr>
                        <w:t>egards to freedom of association and freedom of expression</w:t>
                      </w:r>
                      <w:r>
                        <w:rPr>
                          <w:color w:val="FFFFFF" w:themeColor="background1"/>
                          <w:sz w:val="23"/>
                          <w:szCs w:val="23"/>
                        </w:rPr>
                        <w:t>,</w:t>
                      </w:r>
                      <w:r w:rsidRPr="00BE24C5">
                        <w:rPr>
                          <w:color w:val="FFFFFF" w:themeColor="background1"/>
                          <w:sz w:val="23"/>
                          <w:szCs w:val="23"/>
                        </w:rPr>
                        <w:t xml:space="preserve"> and what </w:t>
                      </w:r>
                      <w:r>
                        <w:rPr>
                          <w:color w:val="FFFFFF" w:themeColor="background1"/>
                          <w:sz w:val="23"/>
                          <w:szCs w:val="23"/>
                        </w:rPr>
                        <w:t xml:space="preserve">steps have been taken </w:t>
                      </w:r>
                      <w:r w:rsidRPr="00BE24C5">
                        <w:rPr>
                          <w:color w:val="FFFFFF" w:themeColor="background1"/>
                          <w:sz w:val="23"/>
                          <w:szCs w:val="23"/>
                        </w:rPr>
                        <w:t xml:space="preserve">to implement the </w:t>
                      </w:r>
                      <w:proofErr w:type="spellStart"/>
                      <w:r w:rsidRPr="00BE24C5">
                        <w:rPr>
                          <w:color w:val="FFFFFF" w:themeColor="background1"/>
                          <w:sz w:val="23"/>
                          <w:szCs w:val="23"/>
                        </w:rPr>
                        <w:t>UNSR</w:t>
                      </w:r>
                      <w:proofErr w:type="spellEnd"/>
                      <w:r w:rsidRPr="00BE24C5">
                        <w:rPr>
                          <w:color w:val="FFFFFF" w:themeColor="background1"/>
                          <w:sz w:val="23"/>
                          <w:szCs w:val="23"/>
                        </w:rPr>
                        <w:t xml:space="preserve"> recommendations in Scotland.</w:t>
                      </w:r>
                    </w:p>
                    <w:p w:rsidR="00D0730C" w:rsidRDefault="00D0730C" w:rsidP="00BE24C5">
                      <w:pPr>
                        <w:jc w:val="center"/>
                      </w:pPr>
                    </w:p>
                  </w:txbxContent>
                </v:textbox>
              </v:rect>
            </w:pict>
          </mc:Fallback>
        </mc:AlternateContent>
      </w:r>
    </w:p>
    <w:p w:rsidR="00BE24C5" w:rsidRDefault="00BE24C5" w:rsidP="00BE24C5">
      <w:pPr>
        <w:pStyle w:val="Default"/>
        <w:rPr>
          <w:sz w:val="23"/>
          <w:szCs w:val="23"/>
        </w:rPr>
      </w:pPr>
    </w:p>
    <w:p w:rsidR="00BE24C5" w:rsidRDefault="00BE24C5" w:rsidP="00BE24C5">
      <w:pPr>
        <w:pStyle w:val="Default"/>
        <w:rPr>
          <w:sz w:val="23"/>
          <w:szCs w:val="23"/>
        </w:rPr>
      </w:pPr>
    </w:p>
    <w:p w:rsidR="00BE24C5" w:rsidRDefault="00BE24C5" w:rsidP="00BE24C5">
      <w:pPr>
        <w:pStyle w:val="Default"/>
        <w:rPr>
          <w:sz w:val="23"/>
          <w:szCs w:val="23"/>
        </w:rPr>
      </w:pPr>
    </w:p>
    <w:p w:rsidR="00BE24C5" w:rsidRDefault="00BE24C5" w:rsidP="00BE24C5">
      <w:pPr>
        <w:pStyle w:val="Default"/>
        <w:rPr>
          <w:sz w:val="23"/>
          <w:szCs w:val="23"/>
        </w:rPr>
      </w:pPr>
    </w:p>
    <w:p w:rsidR="00BE24C5" w:rsidRDefault="00BE24C5" w:rsidP="00BE24C5">
      <w:pPr>
        <w:pStyle w:val="Default"/>
        <w:rPr>
          <w:sz w:val="23"/>
          <w:szCs w:val="23"/>
        </w:rPr>
      </w:pPr>
    </w:p>
    <w:p w:rsidR="00BE24C5" w:rsidRPr="003C317D" w:rsidRDefault="00BE24C5" w:rsidP="00BE24C5">
      <w:pPr>
        <w:pStyle w:val="Default"/>
        <w:rPr>
          <w:sz w:val="23"/>
          <w:szCs w:val="23"/>
        </w:rPr>
      </w:pPr>
    </w:p>
    <w:p w:rsidR="003E7422" w:rsidRPr="00EB6E35" w:rsidRDefault="003E7422" w:rsidP="003E7422">
      <w:pPr>
        <w:pStyle w:val="Default"/>
        <w:rPr>
          <w:sz w:val="28"/>
          <w:szCs w:val="28"/>
        </w:rPr>
      </w:pPr>
    </w:p>
    <w:p w:rsidR="00D249A5" w:rsidRPr="00D249A5" w:rsidRDefault="00BC5595" w:rsidP="00D249A5">
      <w:pPr>
        <w:tabs>
          <w:tab w:val="num" w:pos="600"/>
        </w:tabs>
        <w:jc w:val="center"/>
        <w:rPr>
          <w:rFonts w:cs="Arial"/>
          <w:b/>
          <w:bCs/>
          <w:szCs w:val="24"/>
        </w:rPr>
      </w:pPr>
      <w:r>
        <w:rPr>
          <w:rFonts w:cs="Arial"/>
          <w:b/>
          <w:bCs/>
          <w:szCs w:val="24"/>
        </w:rPr>
        <w:t xml:space="preserve">Gender Pay Gap &amp; </w:t>
      </w:r>
      <w:r w:rsidR="00D249A5" w:rsidRPr="00D249A5">
        <w:rPr>
          <w:rFonts w:cs="Arial"/>
          <w:b/>
          <w:bCs/>
          <w:szCs w:val="24"/>
        </w:rPr>
        <w:t>Judicial Diversity (Articles 2, 3, 25 and 26), List of Issues paragraph 6 and 9</w:t>
      </w:r>
    </w:p>
    <w:p w:rsidR="00D249A5" w:rsidRPr="00D249A5" w:rsidRDefault="00D249A5" w:rsidP="00D249A5">
      <w:pPr>
        <w:tabs>
          <w:tab w:val="num" w:pos="600"/>
        </w:tabs>
        <w:jc w:val="center"/>
        <w:rPr>
          <w:rFonts w:cs="Arial"/>
          <w:b/>
          <w:bCs/>
          <w:szCs w:val="24"/>
        </w:rPr>
      </w:pPr>
    </w:p>
    <w:p w:rsidR="00BC5595" w:rsidRDefault="00BC5595" w:rsidP="00BC5595">
      <w:pPr>
        <w:tabs>
          <w:tab w:val="num" w:pos="600"/>
        </w:tabs>
        <w:jc w:val="left"/>
        <w:rPr>
          <w:rFonts w:cs="Arial"/>
          <w:bCs/>
          <w:szCs w:val="24"/>
        </w:rPr>
      </w:pPr>
      <w:r>
        <w:rPr>
          <w:rFonts w:cs="Arial"/>
          <w:b/>
          <w:bCs/>
          <w:sz w:val="23"/>
          <w:szCs w:val="23"/>
        </w:rPr>
        <w:t xml:space="preserve">22. </w:t>
      </w:r>
      <w:r w:rsidRPr="00BC0BE0">
        <w:rPr>
          <w:rFonts w:cs="Arial"/>
          <w:b/>
          <w:bCs/>
          <w:sz w:val="23"/>
          <w:szCs w:val="23"/>
        </w:rPr>
        <w:t>Gender pay gap</w:t>
      </w:r>
      <w:r w:rsidRPr="00BC0BE0">
        <w:rPr>
          <w:rFonts w:cs="Arial"/>
          <w:bCs/>
          <w:sz w:val="23"/>
          <w:szCs w:val="23"/>
        </w:rPr>
        <w:t>.</w:t>
      </w:r>
      <w:r w:rsidRPr="00BC0BE0">
        <w:rPr>
          <w:sz w:val="23"/>
          <w:szCs w:val="23"/>
        </w:rPr>
        <w:t xml:space="preserve"> </w:t>
      </w:r>
      <w:r w:rsidRPr="00BC0BE0">
        <w:rPr>
          <w:rFonts w:cs="Arial"/>
          <w:bCs/>
          <w:sz w:val="23"/>
          <w:szCs w:val="23"/>
        </w:rPr>
        <w:t xml:space="preserve">A </w:t>
      </w:r>
      <w:r w:rsidRPr="00BC5595">
        <w:rPr>
          <w:rFonts w:cs="Arial"/>
          <w:bCs/>
          <w:sz w:val="23"/>
          <w:szCs w:val="23"/>
        </w:rPr>
        <w:t>2013 report highlights significant gender segregation in the Scottish Government’s flagship modern apprenticeship programme: 95.4% of hairdressing apprenticeships were taken up by women in 2011/12, but women accounted for only 2.1% of engineering apprenticeships. Under devolved Scottish equality regulations, the Scottish Government and listed public authorities are required to publish pay gap, information every two years. Although equal pay legislation remains reserved to the UK Government, the Scottish Government has continued to support the Close the Gap project  which work with employers, unions and workers to address the gender pay gap in Scotland</w:t>
      </w:r>
      <w:r w:rsidRPr="00BC5595">
        <w:rPr>
          <w:rFonts w:cs="Arial"/>
          <w:bCs/>
          <w:szCs w:val="24"/>
        </w:rPr>
        <w:t>.</w:t>
      </w:r>
      <w:r>
        <w:rPr>
          <w:rStyle w:val="EndnoteReference"/>
          <w:rFonts w:cs="Arial"/>
          <w:bCs/>
          <w:szCs w:val="24"/>
        </w:rPr>
        <w:endnoteReference w:id="56"/>
      </w:r>
      <w:r w:rsidRPr="008C3F80">
        <w:rPr>
          <w:rFonts w:cs="Arial"/>
          <w:bCs/>
          <w:szCs w:val="24"/>
        </w:rPr>
        <w:t xml:space="preserve">   </w:t>
      </w:r>
    </w:p>
    <w:p w:rsidR="00BC5595" w:rsidRDefault="00BC5595" w:rsidP="00A77423">
      <w:pPr>
        <w:tabs>
          <w:tab w:val="num" w:pos="600"/>
        </w:tabs>
        <w:jc w:val="left"/>
        <w:rPr>
          <w:rFonts w:cs="Arial"/>
          <w:b/>
          <w:bCs/>
          <w:sz w:val="23"/>
          <w:szCs w:val="23"/>
        </w:rPr>
      </w:pPr>
    </w:p>
    <w:p w:rsidR="00A77423" w:rsidRPr="00BC5595" w:rsidRDefault="006C1C0A" w:rsidP="00A77423">
      <w:pPr>
        <w:tabs>
          <w:tab w:val="num" w:pos="600"/>
        </w:tabs>
        <w:jc w:val="left"/>
        <w:rPr>
          <w:rFonts w:cs="Arial"/>
          <w:bCs/>
          <w:sz w:val="23"/>
          <w:szCs w:val="23"/>
        </w:rPr>
      </w:pPr>
      <w:r>
        <w:rPr>
          <w:rFonts w:cs="Arial"/>
          <w:b/>
          <w:bCs/>
          <w:sz w:val="23"/>
          <w:szCs w:val="23"/>
        </w:rPr>
        <w:t>2</w:t>
      </w:r>
      <w:r w:rsidR="00BC5595">
        <w:rPr>
          <w:rFonts w:cs="Arial"/>
          <w:b/>
          <w:bCs/>
          <w:sz w:val="23"/>
          <w:szCs w:val="23"/>
        </w:rPr>
        <w:t>3</w:t>
      </w:r>
      <w:r>
        <w:rPr>
          <w:rFonts w:cs="Arial"/>
          <w:b/>
          <w:bCs/>
          <w:sz w:val="23"/>
          <w:szCs w:val="23"/>
        </w:rPr>
        <w:t xml:space="preserve">. </w:t>
      </w:r>
      <w:r w:rsidR="00A77423" w:rsidRPr="00BC0BE0">
        <w:rPr>
          <w:rFonts w:cs="Arial"/>
          <w:b/>
          <w:bCs/>
          <w:sz w:val="23"/>
          <w:szCs w:val="23"/>
        </w:rPr>
        <w:t>T</w:t>
      </w:r>
      <w:r w:rsidR="00D249A5" w:rsidRPr="00BC0BE0">
        <w:rPr>
          <w:rFonts w:cs="Arial"/>
          <w:b/>
          <w:bCs/>
          <w:sz w:val="23"/>
          <w:szCs w:val="23"/>
        </w:rPr>
        <w:t xml:space="preserve">he </w:t>
      </w:r>
      <w:r w:rsidR="00D249A5" w:rsidRPr="00BC5595">
        <w:rPr>
          <w:rFonts w:cs="Arial"/>
          <w:b/>
          <w:bCs/>
          <w:sz w:val="23"/>
          <w:szCs w:val="23"/>
        </w:rPr>
        <w:t>representation of women in the Judiciary</w:t>
      </w:r>
      <w:r w:rsidR="00D249A5" w:rsidRPr="00BC5595">
        <w:rPr>
          <w:rFonts w:cs="Arial"/>
          <w:bCs/>
          <w:sz w:val="23"/>
          <w:szCs w:val="23"/>
        </w:rPr>
        <w:t xml:space="preserve"> has risen since 1998</w:t>
      </w:r>
      <w:r w:rsidR="00A77423" w:rsidRPr="00BC5595">
        <w:rPr>
          <w:rFonts w:cs="Arial"/>
          <w:bCs/>
          <w:sz w:val="23"/>
          <w:szCs w:val="23"/>
        </w:rPr>
        <w:t xml:space="preserve">.  </w:t>
      </w:r>
      <w:r w:rsidR="00D249A5" w:rsidRPr="00BC5595">
        <w:rPr>
          <w:rFonts w:cs="Arial"/>
          <w:bCs/>
          <w:sz w:val="23"/>
          <w:szCs w:val="23"/>
        </w:rPr>
        <w:t>Section 14 of the Judiciary and Courts (Scotland) Act 2008</w:t>
      </w:r>
      <w:r w:rsidRPr="00BC5595">
        <w:rPr>
          <w:rFonts w:cs="Arial"/>
          <w:bCs/>
          <w:sz w:val="23"/>
          <w:szCs w:val="23"/>
        </w:rPr>
        <w:t xml:space="preserve"> place a duty </w:t>
      </w:r>
      <w:r w:rsidR="00D249A5" w:rsidRPr="00BC5595">
        <w:rPr>
          <w:rFonts w:cs="Arial"/>
          <w:bCs/>
          <w:sz w:val="23"/>
          <w:szCs w:val="23"/>
        </w:rPr>
        <w:t xml:space="preserve">to have regard to the need to encourage diversity in the range of individuals available for selection to judicial appointments. However, at present, the Judiciary of Scotland lists of Judicial Office holders (as at 19th May 2015) indicate that nine out of 33 (27%) Senators of the Royal College of Justice are women. One out of six (17%) Sheriffs Principal are women and </w:t>
      </w:r>
      <w:r w:rsidR="00D249A5" w:rsidRPr="00BC5595">
        <w:rPr>
          <w:rFonts w:cs="Arial"/>
          <w:bCs/>
          <w:sz w:val="23"/>
          <w:szCs w:val="23"/>
        </w:rPr>
        <w:lastRenderedPageBreak/>
        <w:t>twenty–nine out of 132 (22 %) full time sheriffs are women. Women therefore represent 23 % overall in these categories.</w:t>
      </w:r>
    </w:p>
    <w:p w:rsidR="00D249A5" w:rsidRPr="00BC5595" w:rsidRDefault="00D249A5" w:rsidP="00A77423">
      <w:pPr>
        <w:tabs>
          <w:tab w:val="num" w:pos="600"/>
        </w:tabs>
        <w:jc w:val="left"/>
        <w:rPr>
          <w:rFonts w:cs="Arial"/>
          <w:bCs/>
          <w:sz w:val="23"/>
          <w:szCs w:val="23"/>
        </w:rPr>
      </w:pPr>
      <w:r w:rsidRPr="00BC5595">
        <w:rPr>
          <w:rFonts w:cs="Arial"/>
          <w:bCs/>
          <w:sz w:val="23"/>
          <w:szCs w:val="23"/>
        </w:rPr>
        <w:t xml:space="preserve">   </w:t>
      </w:r>
    </w:p>
    <w:p w:rsidR="00D249A5" w:rsidRPr="00BC0BE0" w:rsidRDefault="00D249A5" w:rsidP="00A77423">
      <w:pPr>
        <w:tabs>
          <w:tab w:val="num" w:pos="600"/>
        </w:tabs>
        <w:jc w:val="left"/>
        <w:rPr>
          <w:rFonts w:cs="Arial"/>
          <w:bCs/>
          <w:sz w:val="23"/>
          <w:szCs w:val="23"/>
        </w:rPr>
      </w:pPr>
      <w:r w:rsidRPr="00BC5595">
        <w:rPr>
          <w:rFonts w:cs="Arial"/>
          <w:bCs/>
          <w:sz w:val="23"/>
          <w:szCs w:val="23"/>
        </w:rPr>
        <w:t xml:space="preserve">These levels of gender inequality are not representative of the rest of Europe. </w:t>
      </w:r>
      <w:r w:rsidR="00A77423" w:rsidRPr="00BC5595">
        <w:rPr>
          <w:rFonts w:cs="Arial"/>
          <w:bCs/>
          <w:sz w:val="23"/>
          <w:szCs w:val="23"/>
        </w:rPr>
        <w:t>Scotland sits second from the bottom of the 45 EU member states.</w:t>
      </w:r>
      <w:r w:rsidR="006C1C0A" w:rsidRPr="00BC5595">
        <w:rPr>
          <w:rStyle w:val="EndnoteReference"/>
          <w:rFonts w:cs="Arial"/>
          <w:bCs/>
          <w:sz w:val="23"/>
          <w:szCs w:val="23"/>
        </w:rPr>
        <w:endnoteReference w:id="57"/>
      </w:r>
      <w:r w:rsidR="00A77423" w:rsidRPr="00BC5595">
        <w:rPr>
          <w:rFonts w:cs="Arial"/>
          <w:bCs/>
          <w:sz w:val="23"/>
          <w:szCs w:val="23"/>
        </w:rPr>
        <w:t xml:space="preserve"> </w:t>
      </w:r>
      <w:r w:rsidRPr="00BC5595">
        <w:rPr>
          <w:rFonts w:cs="Arial"/>
          <w:bCs/>
          <w:sz w:val="23"/>
          <w:szCs w:val="23"/>
        </w:rPr>
        <w:t>The Council of Europe report on European Judicial Systems 2014 observe an almost equal male/ female distribution in the Judiciary (average 49% women).</w:t>
      </w:r>
      <w:r w:rsidRPr="00BC0BE0">
        <w:rPr>
          <w:rFonts w:cs="Arial"/>
          <w:bCs/>
          <w:sz w:val="23"/>
          <w:szCs w:val="23"/>
        </w:rPr>
        <w:t xml:space="preserve"> </w:t>
      </w:r>
    </w:p>
    <w:p w:rsidR="00EB6E35" w:rsidRPr="00BC0BE0" w:rsidRDefault="00EB6E35" w:rsidP="00A77423">
      <w:pPr>
        <w:tabs>
          <w:tab w:val="num" w:pos="600"/>
        </w:tabs>
        <w:jc w:val="left"/>
        <w:rPr>
          <w:rFonts w:cs="Arial"/>
          <w:bCs/>
          <w:sz w:val="23"/>
          <w:szCs w:val="23"/>
        </w:rPr>
      </w:pPr>
    </w:p>
    <w:p w:rsidR="00D249A5" w:rsidRPr="00BC0BE0" w:rsidRDefault="006C1C0A" w:rsidP="00A77423">
      <w:pPr>
        <w:pBdr>
          <w:top w:val="single" w:sz="4" w:space="1" w:color="auto"/>
          <w:left w:val="single" w:sz="4" w:space="4" w:color="auto"/>
          <w:bottom w:val="single" w:sz="4" w:space="1" w:color="auto"/>
          <w:right w:val="single" w:sz="4" w:space="4" w:color="auto"/>
        </w:pBdr>
        <w:shd w:val="clear" w:color="auto" w:fill="4F81BD" w:themeFill="accent1"/>
        <w:tabs>
          <w:tab w:val="num" w:pos="600"/>
        </w:tabs>
        <w:jc w:val="left"/>
        <w:rPr>
          <w:rFonts w:cs="Arial"/>
          <w:bCs/>
          <w:color w:val="FFFFFF" w:themeColor="background1"/>
          <w:sz w:val="23"/>
          <w:szCs w:val="23"/>
        </w:rPr>
      </w:pPr>
      <w:r>
        <w:rPr>
          <w:rFonts w:cs="Arial"/>
          <w:bCs/>
          <w:color w:val="FFFFFF" w:themeColor="background1"/>
          <w:sz w:val="23"/>
          <w:szCs w:val="23"/>
        </w:rPr>
        <w:t>2</w:t>
      </w:r>
      <w:r w:rsidR="00BC5595">
        <w:rPr>
          <w:rFonts w:cs="Arial"/>
          <w:bCs/>
          <w:color w:val="FFFFFF" w:themeColor="background1"/>
          <w:sz w:val="23"/>
          <w:szCs w:val="23"/>
        </w:rPr>
        <w:t>3</w:t>
      </w:r>
      <w:r>
        <w:rPr>
          <w:rFonts w:cs="Arial"/>
          <w:bCs/>
          <w:color w:val="FFFFFF" w:themeColor="background1"/>
          <w:sz w:val="23"/>
          <w:szCs w:val="23"/>
        </w:rPr>
        <w:t xml:space="preserve">.1 </w:t>
      </w:r>
      <w:r w:rsidR="00A77423" w:rsidRPr="00BC0BE0">
        <w:rPr>
          <w:rFonts w:cs="Arial"/>
          <w:bCs/>
          <w:color w:val="FFFFFF" w:themeColor="background1"/>
          <w:sz w:val="23"/>
          <w:szCs w:val="23"/>
        </w:rPr>
        <w:t xml:space="preserve">SHRC recommends the Committee ask the United Kingdom to indicate its plans to </w:t>
      </w:r>
      <w:r w:rsidR="00D249A5" w:rsidRPr="00BC0BE0">
        <w:rPr>
          <w:rFonts w:cs="Arial"/>
          <w:bCs/>
          <w:color w:val="FFFFFF" w:themeColor="background1"/>
          <w:sz w:val="23"/>
          <w:szCs w:val="23"/>
        </w:rPr>
        <w:t>tackle barriers to a career in the Judiciary</w:t>
      </w:r>
      <w:r w:rsidR="00A77423" w:rsidRPr="00BC0BE0">
        <w:rPr>
          <w:rFonts w:cs="Arial"/>
          <w:bCs/>
          <w:color w:val="FFFFFF" w:themeColor="background1"/>
          <w:sz w:val="23"/>
          <w:szCs w:val="23"/>
        </w:rPr>
        <w:t xml:space="preserve"> for women.</w:t>
      </w:r>
    </w:p>
    <w:p w:rsidR="00D249A5" w:rsidRDefault="00D249A5" w:rsidP="00A77423">
      <w:pPr>
        <w:tabs>
          <w:tab w:val="num" w:pos="600"/>
        </w:tabs>
        <w:jc w:val="left"/>
        <w:rPr>
          <w:rFonts w:cs="Arial"/>
          <w:bCs/>
          <w:szCs w:val="24"/>
        </w:rPr>
      </w:pPr>
    </w:p>
    <w:p w:rsidR="008C3F80" w:rsidRPr="00A77423" w:rsidRDefault="008C3F80" w:rsidP="00A77423">
      <w:pPr>
        <w:tabs>
          <w:tab w:val="num" w:pos="600"/>
        </w:tabs>
        <w:jc w:val="left"/>
        <w:rPr>
          <w:rFonts w:cs="Arial"/>
          <w:bCs/>
          <w:szCs w:val="24"/>
        </w:rPr>
      </w:pPr>
    </w:p>
    <w:p w:rsidR="009A6930" w:rsidRPr="00A55354" w:rsidRDefault="00620196" w:rsidP="009A6930">
      <w:pPr>
        <w:tabs>
          <w:tab w:val="num" w:pos="600"/>
        </w:tabs>
        <w:jc w:val="center"/>
        <w:rPr>
          <w:rFonts w:cs="Arial"/>
          <w:b/>
          <w:bCs/>
          <w:szCs w:val="24"/>
        </w:rPr>
      </w:pPr>
      <w:r w:rsidRPr="00A55354">
        <w:rPr>
          <w:rFonts w:cs="Arial"/>
          <w:b/>
          <w:bCs/>
          <w:szCs w:val="24"/>
        </w:rPr>
        <w:t>P</w:t>
      </w:r>
      <w:r w:rsidR="00762247" w:rsidRPr="00A55354">
        <w:rPr>
          <w:rFonts w:cs="Arial"/>
          <w:b/>
          <w:bCs/>
          <w:szCs w:val="24"/>
        </w:rPr>
        <w:t xml:space="preserve">rotection of minorities </w:t>
      </w:r>
      <w:r w:rsidR="003C317D" w:rsidRPr="00A55354">
        <w:rPr>
          <w:rFonts w:cs="Arial"/>
          <w:b/>
          <w:bCs/>
          <w:szCs w:val="24"/>
        </w:rPr>
        <w:t>(</w:t>
      </w:r>
      <w:r w:rsidR="00A55354">
        <w:rPr>
          <w:rFonts w:cs="Arial"/>
          <w:b/>
          <w:bCs/>
          <w:szCs w:val="24"/>
        </w:rPr>
        <w:t>A</w:t>
      </w:r>
      <w:r w:rsidR="003C317D" w:rsidRPr="00A55354">
        <w:rPr>
          <w:rFonts w:cs="Arial"/>
          <w:b/>
          <w:bCs/>
          <w:szCs w:val="24"/>
        </w:rPr>
        <w:t>rt. 27)</w:t>
      </w:r>
    </w:p>
    <w:p w:rsidR="003C317D" w:rsidRPr="00BE24C5" w:rsidRDefault="003C317D" w:rsidP="009A6930">
      <w:pPr>
        <w:tabs>
          <w:tab w:val="num" w:pos="600"/>
        </w:tabs>
        <w:jc w:val="center"/>
        <w:rPr>
          <w:rFonts w:cs="Arial"/>
          <w:b/>
          <w:bCs/>
          <w:sz w:val="20"/>
        </w:rPr>
      </w:pPr>
    </w:p>
    <w:p w:rsidR="00F143BF" w:rsidRPr="003C317D" w:rsidRDefault="003C317D" w:rsidP="00BE24C5">
      <w:pPr>
        <w:jc w:val="left"/>
        <w:rPr>
          <w:rFonts w:cs="Arial"/>
          <w:bCs/>
          <w:sz w:val="23"/>
          <w:szCs w:val="23"/>
        </w:rPr>
      </w:pPr>
      <w:r w:rsidRPr="003C317D">
        <w:rPr>
          <w:rFonts w:cs="Arial"/>
          <w:bCs/>
          <w:sz w:val="23"/>
          <w:szCs w:val="23"/>
        </w:rPr>
        <w:t>2</w:t>
      </w:r>
      <w:r w:rsidR="00937D51">
        <w:rPr>
          <w:rFonts w:cs="Arial"/>
          <w:bCs/>
          <w:sz w:val="23"/>
          <w:szCs w:val="23"/>
        </w:rPr>
        <w:t>4</w:t>
      </w:r>
      <w:r w:rsidR="00593373" w:rsidRPr="003C317D">
        <w:rPr>
          <w:rFonts w:cs="Arial"/>
          <w:bCs/>
          <w:sz w:val="23"/>
          <w:szCs w:val="23"/>
        </w:rPr>
        <w:t xml:space="preserve">. </w:t>
      </w:r>
      <w:r w:rsidR="00120411" w:rsidRPr="003C317D">
        <w:rPr>
          <w:rFonts w:cs="Arial"/>
          <w:bCs/>
          <w:sz w:val="23"/>
          <w:szCs w:val="23"/>
        </w:rPr>
        <w:t xml:space="preserve">The Equal Opportunities Committee of the Scottish Parliament </w:t>
      </w:r>
      <w:r w:rsidR="00F143BF" w:rsidRPr="003C317D">
        <w:rPr>
          <w:rFonts w:cs="Arial"/>
          <w:bCs/>
          <w:sz w:val="23"/>
          <w:szCs w:val="23"/>
        </w:rPr>
        <w:t xml:space="preserve">has published two reports into discrimination faced by Gypsy/Travelling people this session. </w:t>
      </w:r>
      <w:r w:rsidR="00F143BF" w:rsidRPr="003C317D">
        <w:rPr>
          <w:rFonts w:cs="Arial"/>
          <w:bCs/>
          <w:i/>
          <w:iCs/>
          <w:sz w:val="23"/>
          <w:szCs w:val="23"/>
        </w:rPr>
        <w:t xml:space="preserve">Gypsy/Travellers and Care </w:t>
      </w:r>
      <w:r w:rsidR="00F143BF" w:rsidRPr="003C317D">
        <w:rPr>
          <w:rFonts w:cs="Arial"/>
          <w:bCs/>
          <w:sz w:val="23"/>
          <w:szCs w:val="23"/>
        </w:rPr>
        <w:t xml:space="preserve">was published in 2012, and </w:t>
      </w:r>
      <w:r w:rsidR="00F143BF" w:rsidRPr="003C317D">
        <w:rPr>
          <w:rFonts w:cs="Arial"/>
          <w:bCs/>
          <w:i/>
          <w:iCs/>
          <w:sz w:val="23"/>
          <w:szCs w:val="23"/>
        </w:rPr>
        <w:t xml:space="preserve">Where Gypsy/Travellers Live </w:t>
      </w:r>
      <w:r w:rsidR="00F143BF" w:rsidRPr="003C317D">
        <w:rPr>
          <w:rFonts w:cs="Arial"/>
          <w:bCs/>
          <w:sz w:val="23"/>
          <w:szCs w:val="23"/>
        </w:rPr>
        <w:t>was published in 2013</w:t>
      </w:r>
      <w:r w:rsidR="00120411" w:rsidRPr="003C317D">
        <w:rPr>
          <w:rFonts w:cs="Arial"/>
          <w:bCs/>
          <w:sz w:val="23"/>
          <w:szCs w:val="23"/>
        </w:rPr>
        <w:t>.</w:t>
      </w:r>
      <w:r w:rsidR="00120411" w:rsidRPr="003C317D">
        <w:rPr>
          <w:rStyle w:val="EndnoteReference"/>
          <w:rFonts w:cs="Arial"/>
          <w:bCs/>
          <w:sz w:val="23"/>
          <w:szCs w:val="23"/>
        </w:rPr>
        <w:endnoteReference w:id="58"/>
      </w:r>
      <w:r w:rsidR="00120411" w:rsidRPr="003C317D">
        <w:rPr>
          <w:rFonts w:cs="Arial"/>
          <w:bCs/>
          <w:sz w:val="23"/>
          <w:szCs w:val="23"/>
        </w:rPr>
        <w:t xml:space="preserve"> </w:t>
      </w:r>
      <w:r w:rsidR="00F143BF" w:rsidRPr="003C317D">
        <w:rPr>
          <w:rFonts w:cs="Arial"/>
          <w:bCs/>
          <w:sz w:val="23"/>
          <w:szCs w:val="23"/>
        </w:rPr>
        <w:t xml:space="preserve">The Committee noted that twelve years on from the first Scottish Parliament inquiry into Gypsy/Traveller life, it is </w:t>
      </w:r>
      <w:r w:rsidR="00AD7823" w:rsidRPr="003C317D">
        <w:rPr>
          <w:rFonts w:cs="Arial"/>
          <w:bCs/>
          <w:sz w:val="23"/>
          <w:szCs w:val="23"/>
        </w:rPr>
        <w:t xml:space="preserve">concerning </w:t>
      </w:r>
      <w:r w:rsidR="00F143BF" w:rsidRPr="003C317D">
        <w:rPr>
          <w:rFonts w:cs="Arial"/>
          <w:bCs/>
          <w:sz w:val="23"/>
          <w:szCs w:val="23"/>
        </w:rPr>
        <w:t xml:space="preserve"> to see that the appalling situation of many Gypsy/Travellers </w:t>
      </w:r>
      <w:r w:rsidR="006F4E3C">
        <w:rPr>
          <w:rFonts w:cs="Arial"/>
          <w:bCs/>
          <w:sz w:val="23"/>
          <w:szCs w:val="23"/>
        </w:rPr>
        <w:t xml:space="preserve">has witnessed </w:t>
      </w:r>
      <w:r w:rsidR="00F143BF" w:rsidRPr="003C317D">
        <w:rPr>
          <w:rFonts w:cs="Arial"/>
          <w:bCs/>
          <w:sz w:val="23"/>
          <w:szCs w:val="23"/>
        </w:rPr>
        <w:t xml:space="preserve"> little change. </w:t>
      </w:r>
      <w:r w:rsidR="00120411" w:rsidRPr="003C317D">
        <w:rPr>
          <w:rFonts w:cs="Arial"/>
          <w:bCs/>
          <w:sz w:val="23"/>
          <w:szCs w:val="23"/>
        </w:rPr>
        <w:t>The Commi</w:t>
      </w:r>
      <w:r w:rsidR="00F143BF" w:rsidRPr="003C317D">
        <w:rPr>
          <w:rFonts w:cs="Arial"/>
          <w:bCs/>
          <w:sz w:val="23"/>
          <w:szCs w:val="23"/>
        </w:rPr>
        <w:t>ttee, together with the Commission,</w:t>
      </w:r>
      <w:r w:rsidR="00F143BF" w:rsidRPr="003C317D">
        <w:rPr>
          <w:rStyle w:val="EndnoteReference"/>
          <w:rFonts w:cs="Arial"/>
          <w:bCs/>
          <w:sz w:val="23"/>
          <w:szCs w:val="23"/>
        </w:rPr>
        <w:endnoteReference w:id="59"/>
      </w:r>
      <w:r w:rsidR="00F143BF" w:rsidRPr="003C317D">
        <w:rPr>
          <w:rFonts w:cs="Arial"/>
          <w:bCs/>
          <w:sz w:val="23"/>
          <w:szCs w:val="23"/>
        </w:rPr>
        <w:t xml:space="preserve"> has recommended the adoption of </w:t>
      </w:r>
      <w:r w:rsidR="00023F3F" w:rsidRPr="003C317D">
        <w:rPr>
          <w:rFonts w:cs="Arial"/>
          <w:bCs/>
          <w:sz w:val="23"/>
          <w:szCs w:val="23"/>
        </w:rPr>
        <w:t xml:space="preserve">a national action plan, including </w:t>
      </w:r>
      <w:r w:rsidR="00023F3F" w:rsidRPr="003C317D">
        <w:rPr>
          <w:sz w:val="23"/>
          <w:szCs w:val="23"/>
        </w:rPr>
        <w:t xml:space="preserve"> </w:t>
      </w:r>
      <w:r w:rsidR="00023F3F" w:rsidRPr="003C317D">
        <w:rPr>
          <w:rFonts w:cs="Arial"/>
          <w:bCs/>
          <w:sz w:val="23"/>
          <w:szCs w:val="23"/>
        </w:rPr>
        <w:t xml:space="preserve">fit-for-purpose housing strategies </w:t>
      </w:r>
      <w:r w:rsidR="00AD7823" w:rsidRPr="003C317D">
        <w:rPr>
          <w:rFonts w:cs="Arial"/>
          <w:bCs/>
          <w:sz w:val="23"/>
          <w:szCs w:val="23"/>
        </w:rPr>
        <w:t xml:space="preserve">which </w:t>
      </w:r>
      <w:r w:rsidR="00023F3F" w:rsidRPr="003C317D">
        <w:rPr>
          <w:rFonts w:cs="Arial"/>
          <w:bCs/>
          <w:sz w:val="23"/>
          <w:szCs w:val="23"/>
        </w:rPr>
        <w:t xml:space="preserve"> embrace Gypsy/Traveller needs. </w:t>
      </w:r>
    </w:p>
    <w:p w:rsidR="00120411" w:rsidRDefault="00D537A2" w:rsidP="00120411">
      <w:pPr>
        <w:rPr>
          <w:rFonts w:cs="Arial"/>
          <w:bCs/>
          <w:sz w:val="23"/>
          <w:szCs w:val="23"/>
        </w:rPr>
      </w:pPr>
      <w:r>
        <w:rPr>
          <w:rFonts w:cs="Arial"/>
          <w:bCs/>
          <w:noProof/>
          <w:sz w:val="23"/>
          <w:szCs w:val="23"/>
          <w:lang w:eastAsia="en-GB"/>
        </w:rPr>
        <mc:AlternateContent>
          <mc:Choice Requires="wps">
            <w:drawing>
              <wp:anchor distT="0" distB="0" distL="114300" distR="114300" simplePos="0" relativeHeight="251680768" behindDoc="0" locked="0" layoutInCell="1" allowOverlap="1" wp14:anchorId="7A742FDC" wp14:editId="565CF758">
                <wp:simplePos x="0" y="0"/>
                <wp:positionH relativeFrom="column">
                  <wp:posOffset>0</wp:posOffset>
                </wp:positionH>
                <wp:positionV relativeFrom="paragraph">
                  <wp:posOffset>101158</wp:posOffset>
                </wp:positionV>
                <wp:extent cx="5704205" cy="652007"/>
                <wp:effectExtent l="0" t="0" r="10795" b="15240"/>
                <wp:wrapNone/>
                <wp:docPr id="22" name="Rectangle 22"/>
                <wp:cNvGraphicFramePr/>
                <a:graphic xmlns:a="http://schemas.openxmlformats.org/drawingml/2006/main">
                  <a:graphicData uri="http://schemas.microsoft.com/office/word/2010/wordprocessingShape">
                    <wps:wsp>
                      <wps:cNvSpPr/>
                      <wps:spPr>
                        <a:xfrm>
                          <a:off x="0" y="0"/>
                          <a:ext cx="5704205" cy="6520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30C" w:rsidRDefault="00D0730C" w:rsidP="00D537A2">
                            <w:pPr>
                              <w:rPr>
                                <w:rFonts w:cs="Arial"/>
                                <w:bCs/>
                                <w:sz w:val="23"/>
                                <w:szCs w:val="23"/>
                              </w:rPr>
                            </w:pPr>
                            <w:r w:rsidRPr="003C317D">
                              <w:rPr>
                                <w:rFonts w:cs="Arial"/>
                                <w:bCs/>
                                <w:sz w:val="23"/>
                                <w:szCs w:val="23"/>
                              </w:rPr>
                              <w:t>2</w:t>
                            </w:r>
                            <w:r w:rsidR="00937D51">
                              <w:rPr>
                                <w:rFonts w:cs="Arial"/>
                                <w:bCs/>
                                <w:sz w:val="23"/>
                                <w:szCs w:val="23"/>
                              </w:rPr>
                              <w:t>4</w:t>
                            </w:r>
                            <w:r w:rsidRPr="003C317D">
                              <w:rPr>
                                <w:rFonts w:cs="Arial"/>
                                <w:bCs/>
                                <w:sz w:val="23"/>
                                <w:szCs w:val="23"/>
                              </w:rPr>
                              <w:t xml:space="preserve">.1. </w:t>
                            </w:r>
                            <w:r w:rsidRPr="00D537A2">
                              <w:rPr>
                                <w:rFonts w:cs="Arial"/>
                                <w:color w:val="FFFFFF" w:themeColor="background1"/>
                                <w:sz w:val="23"/>
                                <w:szCs w:val="23"/>
                                <w:lang w:eastAsia="en-GB"/>
                              </w:rPr>
                              <w:t xml:space="preserve">SHRC recommends the Committee </w:t>
                            </w:r>
                            <w:r w:rsidRPr="00D537A2">
                              <w:rPr>
                                <w:rFonts w:cs="Arial"/>
                                <w:bCs/>
                                <w:color w:val="FFFFFF" w:themeColor="background1"/>
                                <w:sz w:val="23"/>
                                <w:szCs w:val="23"/>
                              </w:rPr>
                              <w:t xml:space="preserve"> </w:t>
                            </w:r>
                            <w:r w:rsidRPr="003C317D">
                              <w:rPr>
                                <w:rFonts w:cs="Arial"/>
                                <w:bCs/>
                                <w:sz w:val="23"/>
                                <w:szCs w:val="23"/>
                              </w:rPr>
                              <w:t>ask the United Kingdom to indicate what steps are being taken to address the Covenant rights of the Gypsy/Traveller community in Scotland.</w:t>
                            </w:r>
                          </w:p>
                          <w:p w:rsidR="00D0730C" w:rsidRDefault="00D0730C" w:rsidP="00D537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45" style="position:absolute;left:0;text-align:left;margin-left:0;margin-top:7.95pt;width:449.15pt;height:5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" fillcolor="#4f81bd [3204]" strokecolor="#243f60 [1604]" strokeweight="2pt">
                <v:textbox>
                  <w:txbxContent>
                    <w:p w:rsidR="00D0730C" w:rsidRDefault="00D0730C" w:rsidP="00D537A2">
                      <w:pPr>
                        <w:rPr>
                          <w:rFonts w:cs="Arial"/>
                          <w:bCs/>
                          <w:sz w:val="23"/>
                          <w:szCs w:val="23"/>
                        </w:rPr>
                      </w:pPr>
                      <w:r w:rsidRPr="003C317D">
                        <w:rPr>
                          <w:rFonts w:cs="Arial"/>
                          <w:bCs/>
                          <w:sz w:val="23"/>
                          <w:szCs w:val="23"/>
                        </w:rPr>
                        <w:t>2</w:t>
                      </w:r>
                      <w:r w:rsidR="00937D51">
                        <w:rPr>
                          <w:rFonts w:cs="Arial"/>
                          <w:bCs/>
                          <w:sz w:val="23"/>
                          <w:szCs w:val="23"/>
                        </w:rPr>
                        <w:t>4</w:t>
                      </w:r>
                      <w:r w:rsidRPr="003C317D">
                        <w:rPr>
                          <w:rFonts w:cs="Arial"/>
                          <w:bCs/>
                          <w:sz w:val="23"/>
                          <w:szCs w:val="23"/>
                        </w:rPr>
                        <w:t xml:space="preserve">.1. </w:t>
                      </w:r>
                      <w:r w:rsidRPr="00D537A2">
                        <w:rPr>
                          <w:rFonts w:cs="Arial"/>
                          <w:color w:val="FFFFFF" w:themeColor="background1"/>
                          <w:sz w:val="23"/>
                          <w:szCs w:val="23"/>
                          <w:lang w:eastAsia="en-GB"/>
                        </w:rPr>
                        <w:t xml:space="preserve">SHRC recommends the Committee </w:t>
                      </w:r>
                      <w:r w:rsidRPr="00D537A2">
                        <w:rPr>
                          <w:rFonts w:cs="Arial"/>
                          <w:bCs/>
                          <w:color w:val="FFFFFF" w:themeColor="background1"/>
                          <w:sz w:val="23"/>
                          <w:szCs w:val="23"/>
                        </w:rPr>
                        <w:t xml:space="preserve"> </w:t>
                      </w:r>
                      <w:r w:rsidRPr="003C317D">
                        <w:rPr>
                          <w:rFonts w:cs="Arial"/>
                          <w:bCs/>
                          <w:sz w:val="23"/>
                          <w:szCs w:val="23"/>
                        </w:rPr>
                        <w:t>ask the United Kingdom to indicate what steps are being taken to address the Covenant rights of the Gypsy/Traveller community in Scotland.</w:t>
                      </w:r>
                    </w:p>
                    <w:p w:rsidR="00D0730C" w:rsidRDefault="00D0730C" w:rsidP="00D537A2">
                      <w:pPr>
                        <w:jc w:val="center"/>
                      </w:pPr>
                    </w:p>
                  </w:txbxContent>
                </v:textbox>
              </v:rect>
            </w:pict>
          </mc:Fallback>
        </mc:AlternateContent>
      </w:r>
    </w:p>
    <w:p w:rsidR="00D537A2" w:rsidRDefault="00D537A2" w:rsidP="00120411">
      <w:pPr>
        <w:rPr>
          <w:rFonts w:cs="Arial"/>
          <w:bCs/>
          <w:sz w:val="23"/>
          <w:szCs w:val="23"/>
        </w:rPr>
      </w:pPr>
    </w:p>
    <w:p w:rsidR="00D537A2" w:rsidRDefault="00D537A2" w:rsidP="00120411">
      <w:pPr>
        <w:rPr>
          <w:rFonts w:cs="Arial"/>
          <w:bCs/>
          <w:sz w:val="23"/>
          <w:szCs w:val="23"/>
        </w:rPr>
      </w:pPr>
    </w:p>
    <w:p w:rsidR="00D537A2" w:rsidRDefault="00D537A2" w:rsidP="00120411">
      <w:pPr>
        <w:rPr>
          <w:rFonts w:cs="Arial"/>
          <w:bCs/>
          <w:sz w:val="23"/>
          <w:szCs w:val="23"/>
        </w:rPr>
      </w:pPr>
    </w:p>
    <w:p w:rsidR="00D537A2" w:rsidRPr="00937D51" w:rsidRDefault="00D537A2" w:rsidP="00120411">
      <w:pPr>
        <w:rPr>
          <w:rFonts w:cs="Arial"/>
          <w:bCs/>
          <w:sz w:val="18"/>
          <w:szCs w:val="18"/>
        </w:rPr>
      </w:pPr>
    </w:p>
    <w:p w:rsidR="00937D51" w:rsidRPr="00937D51" w:rsidRDefault="00937D51" w:rsidP="00633C27">
      <w:pPr>
        <w:jc w:val="left"/>
        <w:rPr>
          <w:rFonts w:cs="Arial"/>
          <w:b/>
          <w:bCs/>
          <w:sz w:val="16"/>
          <w:szCs w:val="16"/>
        </w:rPr>
      </w:pPr>
    </w:p>
    <w:p w:rsidR="00400DE5" w:rsidRDefault="00937D51" w:rsidP="00633C27">
      <w:pPr>
        <w:jc w:val="left"/>
        <w:rPr>
          <w:rFonts w:cs="Arial"/>
          <w:bCs/>
          <w:sz w:val="23"/>
          <w:szCs w:val="23"/>
        </w:rPr>
      </w:pPr>
      <w:r>
        <w:rPr>
          <w:rFonts w:cs="Arial"/>
          <w:b/>
          <w:bCs/>
          <w:sz w:val="23"/>
          <w:szCs w:val="23"/>
        </w:rPr>
        <w:t xml:space="preserve">25. </w:t>
      </w:r>
      <w:r w:rsidR="000A08D1" w:rsidRPr="000A08D1">
        <w:rPr>
          <w:rFonts w:cs="Arial"/>
          <w:b/>
          <w:bCs/>
          <w:sz w:val="23"/>
          <w:szCs w:val="23"/>
        </w:rPr>
        <w:t>Combating human trafficking</w:t>
      </w:r>
      <w:r w:rsidR="000A08D1">
        <w:rPr>
          <w:rFonts w:cs="Arial"/>
          <w:b/>
          <w:bCs/>
          <w:sz w:val="23"/>
          <w:szCs w:val="23"/>
        </w:rPr>
        <w:t>.</w:t>
      </w:r>
      <w:r w:rsidR="00400DE5">
        <w:rPr>
          <w:rFonts w:cs="Arial"/>
          <w:b/>
          <w:bCs/>
          <w:sz w:val="23"/>
          <w:szCs w:val="23"/>
        </w:rPr>
        <w:t xml:space="preserve"> </w:t>
      </w:r>
      <w:r w:rsidR="00633C27" w:rsidRPr="00633C27">
        <w:rPr>
          <w:rFonts w:cs="Arial"/>
          <w:bCs/>
          <w:sz w:val="23"/>
          <w:szCs w:val="23"/>
        </w:rPr>
        <w:t>A</w:t>
      </w:r>
      <w:r w:rsidR="000C766E" w:rsidRPr="00633C27">
        <w:rPr>
          <w:rFonts w:cs="Arial"/>
          <w:bCs/>
          <w:sz w:val="23"/>
          <w:szCs w:val="23"/>
        </w:rPr>
        <w:t xml:space="preserve"> </w:t>
      </w:r>
      <w:r w:rsidR="000C766E" w:rsidRPr="00400DE5">
        <w:rPr>
          <w:rFonts w:cs="Arial"/>
          <w:bCs/>
          <w:sz w:val="23"/>
          <w:szCs w:val="23"/>
        </w:rPr>
        <w:t xml:space="preserve">Human Trafficking and Exploitation (Scotland) Bill </w:t>
      </w:r>
      <w:r w:rsidR="00633C27">
        <w:rPr>
          <w:rFonts w:cs="Arial"/>
          <w:bCs/>
          <w:sz w:val="23"/>
          <w:szCs w:val="23"/>
        </w:rPr>
        <w:t xml:space="preserve"> was </w:t>
      </w:r>
      <w:r w:rsidR="000C766E" w:rsidRPr="00BC5595">
        <w:rPr>
          <w:rFonts w:cs="Arial"/>
          <w:bCs/>
          <w:sz w:val="23"/>
          <w:szCs w:val="23"/>
        </w:rPr>
        <w:t>introduced into the Scottish Parliament on 11 December 2014.</w:t>
      </w:r>
      <w:r w:rsidR="000C766E" w:rsidRPr="00BC5595">
        <w:rPr>
          <w:rStyle w:val="EndnoteReference"/>
          <w:rFonts w:cs="Arial"/>
          <w:bCs/>
          <w:sz w:val="23"/>
          <w:szCs w:val="23"/>
        </w:rPr>
        <w:endnoteReference w:id="60"/>
      </w:r>
      <w:r w:rsidR="00400DE5" w:rsidRPr="00BC5595">
        <w:t xml:space="preserve"> However, t</w:t>
      </w:r>
      <w:r w:rsidR="00400DE5" w:rsidRPr="00BC5595">
        <w:rPr>
          <w:rFonts w:cs="Arial"/>
          <w:bCs/>
          <w:sz w:val="23"/>
          <w:szCs w:val="23"/>
        </w:rPr>
        <w:t>here remain a number of areas in the draft legislation which need further consideration.  Definitions of trafficking could be better aligned with international law, particularly the EU trafficking directive</w:t>
      </w:r>
      <w:r w:rsidR="00400DE5" w:rsidRPr="00BC5595">
        <w:rPr>
          <w:rStyle w:val="EndnoteReference"/>
          <w:rFonts w:cs="Arial"/>
          <w:bCs/>
          <w:sz w:val="23"/>
          <w:szCs w:val="23"/>
        </w:rPr>
        <w:endnoteReference w:id="61"/>
      </w:r>
      <w:r w:rsidR="00400DE5" w:rsidRPr="00BC5595">
        <w:rPr>
          <w:rFonts w:cs="Arial"/>
          <w:bCs/>
          <w:sz w:val="23"/>
          <w:szCs w:val="23"/>
        </w:rPr>
        <w:t xml:space="preserve"> and the Council of Europe Trafficking Convention. In line with the Modern Slavery Act in England and Wales, there should be a statutory defence on the face of the Bill for trafficking victims who have been forced to commit criminal acts. This would sit alongside new guidelines drawn up by Scotland’s chief prosecutor, the Lord Advocate.</w:t>
      </w:r>
      <w:r w:rsidR="00400DE5" w:rsidRPr="00BC5595">
        <w:rPr>
          <w:rStyle w:val="EndnoteReference"/>
          <w:rFonts w:cs="Arial"/>
          <w:bCs/>
          <w:sz w:val="23"/>
          <w:szCs w:val="23"/>
        </w:rPr>
        <w:endnoteReference w:id="62"/>
      </w:r>
    </w:p>
    <w:p w:rsidR="00D537A2" w:rsidRPr="000A08D1" w:rsidRDefault="00D537A2" w:rsidP="00400DE5">
      <w:pPr>
        <w:rPr>
          <w:rFonts w:cs="Arial"/>
          <w:b/>
          <w:bCs/>
          <w:sz w:val="23"/>
          <w:szCs w:val="23"/>
        </w:rPr>
      </w:pPr>
    </w:p>
    <w:p w:rsidR="00A65E17" w:rsidRPr="00DF6BF6" w:rsidRDefault="00A65E17" w:rsidP="006A52E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sz w:val="20"/>
          <w:lang w:eastAsia="en-GB"/>
        </w:rPr>
      </w:pPr>
      <w:r w:rsidRPr="00DF6BF6">
        <w:rPr>
          <w:rFonts w:ascii="Verdana" w:hAnsi="Verdana"/>
          <w:sz w:val="20"/>
          <w:lang w:eastAsia="en-GB"/>
        </w:rPr>
        <w:t>References:</w:t>
      </w:r>
    </w:p>
    <w:sectPr w:rsidR="00A65E17" w:rsidRPr="00DF6BF6" w:rsidSect="00AB54FF">
      <w:headerReference w:type="default" r:id="rId14"/>
      <w:footerReference w:type="default" r:id="rId15"/>
      <w:endnotePr>
        <w:numFmt w:val="decimal"/>
      </w:endnotePr>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1D" w:rsidRDefault="0006361D">
      <w:pPr>
        <w:spacing w:line="240" w:lineRule="auto"/>
      </w:pPr>
      <w:r>
        <w:separator/>
      </w:r>
    </w:p>
  </w:endnote>
  <w:endnote w:type="continuationSeparator" w:id="0">
    <w:p w:rsidR="0006361D" w:rsidRDefault="0006361D">
      <w:pPr>
        <w:spacing w:line="240" w:lineRule="auto"/>
      </w:pPr>
      <w:r>
        <w:continuationSeparator/>
      </w:r>
    </w:p>
  </w:endnote>
  <w:endnote w:id="1">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The Scottish Executive is renamed the Scottish Government under the Scotland Act 2012.</w:t>
      </w:r>
    </w:p>
  </w:endnote>
  <w:endnote w:id="2">
    <w:p w:rsidR="00D0730C" w:rsidRPr="00046F31" w:rsidRDefault="00D0730C" w:rsidP="000C16FA">
      <w:pPr>
        <w:spacing w:line="360" w:lineRule="auto"/>
        <w:rPr>
          <w:rFonts w:ascii="Times New Roman" w:hAnsi="Times New Roman"/>
          <w:sz w:val="18"/>
          <w:szCs w:val="18"/>
        </w:rPr>
      </w:pPr>
      <w:r w:rsidRPr="00046F31">
        <w:rPr>
          <w:rStyle w:val="EndnoteReference"/>
          <w:rFonts w:ascii="Times New Roman" w:hAnsi="Times New Roman"/>
          <w:sz w:val="18"/>
          <w:szCs w:val="18"/>
        </w:rPr>
        <w:endnoteRef/>
      </w:r>
      <w:r w:rsidRPr="00046F31">
        <w:rPr>
          <w:sz w:val="18"/>
          <w:szCs w:val="18"/>
        </w:rPr>
        <w:t xml:space="preserve"> </w:t>
      </w:r>
      <w:r w:rsidRPr="00046F31">
        <w:rPr>
          <w:rFonts w:ascii="Times New Roman" w:hAnsi="Times New Roman"/>
          <w:sz w:val="18"/>
          <w:szCs w:val="18"/>
        </w:rPr>
        <w:t>SHRC notes that both the Scottish Government and Parliament should, in compliance with the Scotland Act 1998, observe and implement UK’s international obligations.</w:t>
      </w:r>
    </w:p>
  </w:endnote>
  <w:endnote w:id="3">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w:t>
      </w:r>
      <w:r w:rsidRPr="00046F31">
        <w:rPr>
          <w:sz w:val="18"/>
          <w:szCs w:val="18"/>
          <w:lang w:val="en"/>
        </w:rPr>
        <w:t>An unprecedented three year research project by the Scottish Human Rights Commission, Getting it Right? Human Rights in Scotland, found that while Scotland has made notable progress, it can do better. It has a relatively strong legal and institutional framework for human rights, some examples of positive strategy and policy direction, but the actual outcomes for people often remain inconsistent. In response the Commission proposed the development of SNAP to help bring about the necessary progress in implementation of human rights at the level of service delivery and practice.</w:t>
      </w:r>
    </w:p>
  </w:endnote>
  <w:endnote w:id="4">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For further information visit </w:t>
      </w:r>
      <w:hyperlink r:id="rId1" w:history="1">
        <w:r w:rsidRPr="00046F31">
          <w:rPr>
            <w:rStyle w:val="Hyperlink"/>
            <w:sz w:val="18"/>
            <w:szCs w:val="18"/>
          </w:rPr>
          <w:t>http://scottishhumanrights.com/actionplan</w:t>
        </w:r>
      </w:hyperlink>
    </w:p>
  </w:endnote>
  <w:endnote w:id="5">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For further information visit </w:t>
      </w:r>
      <w:hyperlink r:id="rId2" w:history="1">
        <w:r w:rsidRPr="00046F31">
          <w:rPr>
            <w:rStyle w:val="Hyperlink"/>
            <w:sz w:val="18"/>
            <w:szCs w:val="18"/>
          </w:rPr>
          <w:t>https://www.conservatives.com/~/media/Files/Downloadable%20Files/HUMAN_RIGHTS.pdf</w:t>
        </w:r>
      </w:hyperlink>
      <w:r w:rsidRPr="00046F31">
        <w:rPr>
          <w:sz w:val="18"/>
          <w:szCs w:val="18"/>
        </w:rPr>
        <w:t xml:space="preserve"> </w:t>
      </w:r>
    </w:p>
  </w:endnote>
  <w:endnote w:id="6">
    <w:p w:rsidR="00D0730C" w:rsidRPr="00046F31" w:rsidRDefault="00D0730C" w:rsidP="000C16FA">
      <w:pPr>
        <w:pStyle w:val="Normal0"/>
        <w:spacing w:line="360" w:lineRule="auto"/>
        <w:rPr>
          <w:rFonts w:ascii="Times New Roman" w:hAnsi="Times New Roman" w:cs="Times New Roman"/>
          <w:sz w:val="18"/>
          <w:szCs w:val="18"/>
        </w:rPr>
      </w:pPr>
      <w:r w:rsidRPr="00046F31">
        <w:rPr>
          <w:rStyle w:val="EndnoteReference"/>
          <w:rFonts w:ascii="Times New Roman" w:hAnsi="Times New Roman" w:cs="Times New Roman"/>
          <w:sz w:val="18"/>
          <w:szCs w:val="18"/>
        </w:rPr>
        <w:endnoteRef/>
      </w:r>
      <w:r w:rsidRPr="00046F31">
        <w:rPr>
          <w:rFonts w:ascii="Times New Roman" w:hAnsi="Times New Roman" w:cs="Times New Roman"/>
          <w:sz w:val="18"/>
          <w:szCs w:val="18"/>
        </w:rPr>
        <w:t xml:space="preserve"> SHRC response to the </w:t>
      </w:r>
      <w:r w:rsidRPr="00046F31">
        <w:rPr>
          <w:rFonts w:ascii="Times New Roman" w:hAnsi="Times New Roman" w:cs="Times New Roman"/>
          <w:sz w:val="18"/>
          <w:szCs w:val="18"/>
          <w:lang w:val="en"/>
        </w:rPr>
        <w:t>UK Government appointed Commission of Inquiry on a Bill of Rights</w:t>
      </w:r>
      <w:r w:rsidRPr="00046F31">
        <w:rPr>
          <w:rFonts w:ascii="Times New Roman" w:hAnsi="Times New Roman" w:cs="Times New Roman"/>
          <w:sz w:val="18"/>
          <w:szCs w:val="18"/>
        </w:rPr>
        <w:t xml:space="preserve"> at </w:t>
      </w:r>
      <w:hyperlink r:id="rId3" w:history="1">
        <w:r w:rsidRPr="00046F31">
          <w:rPr>
            <w:rStyle w:val="Hyperlink"/>
            <w:rFonts w:ascii="Times New Roman" w:hAnsi="Times New Roman"/>
            <w:sz w:val="18"/>
            <w:szCs w:val="18"/>
          </w:rPr>
          <w:t>http://www.scottishhumanrights.com/resources/policysubmissions/borrpublicationsnov2011</w:t>
        </w:r>
      </w:hyperlink>
    </w:p>
  </w:endnote>
  <w:endnote w:id="7">
    <w:p w:rsidR="00D0730C" w:rsidRPr="00046F31" w:rsidRDefault="00D0730C" w:rsidP="000C16FA">
      <w:pPr>
        <w:pStyle w:val="Normal0"/>
        <w:spacing w:line="360" w:lineRule="auto"/>
        <w:rPr>
          <w:rFonts w:ascii="Times New Roman" w:hAnsi="Times New Roman" w:cs="Times New Roman"/>
          <w:sz w:val="18"/>
          <w:szCs w:val="18"/>
        </w:rPr>
      </w:pPr>
      <w:r w:rsidRPr="00046F31">
        <w:rPr>
          <w:rStyle w:val="EndnoteReference"/>
          <w:rFonts w:ascii="Times New Roman" w:hAnsi="Times New Roman" w:cs="Times New Roman"/>
          <w:sz w:val="18"/>
          <w:szCs w:val="18"/>
        </w:rPr>
        <w:endnoteRef/>
      </w:r>
      <w:r w:rsidRPr="00046F31">
        <w:rPr>
          <w:rFonts w:ascii="Times New Roman" w:hAnsi="Times New Roman" w:cs="Times New Roman"/>
          <w:sz w:val="18"/>
          <w:szCs w:val="18"/>
        </w:rPr>
        <w:t xml:space="preserve"> See Final Report of the </w:t>
      </w:r>
      <w:r w:rsidRPr="00046F31">
        <w:rPr>
          <w:rFonts w:ascii="Times New Roman" w:hAnsi="Times New Roman" w:cs="Times New Roman"/>
          <w:sz w:val="18"/>
          <w:szCs w:val="18"/>
          <w:lang w:val="en"/>
        </w:rPr>
        <w:t>UK Government appointed Commission of Inquiry on a Bill of Rights</w:t>
      </w:r>
      <w:r w:rsidRPr="00046F31">
        <w:rPr>
          <w:rFonts w:ascii="Times New Roman" w:hAnsi="Times New Roman" w:cs="Times New Roman"/>
          <w:sz w:val="18"/>
          <w:szCs w:val="18"/>
        </w:rPr>
        <w:t xml:space="preserve"> at </w:t>
      </w:r>
      <w:hyperlink r:id="rId4" w:history="1">
        <w:r w:rsidRPr="00BD454F">
          <w:rPr>
            <w:rStyle w:val="Hyperlink"/>
            <w:rFonts w:ascii="Times New Roman" w:hAnsi="Times New Roman"/>
            <w:sz w:val="18"/>
            <w:szCs w:val="18"/>
          </w:rPr>
          <w:t>http://enf.org.uk/blog/?page_id=1870</w:t>
        </w:r>
      </w:hyperlink>
    </w:p>
  </w:endnote>
  <w:endnote w:id="8">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At the 2013 Conservative Party Conference, Home Secretary Theresa May said in her speech that “The next Conservative manifesto will promise to scrap the Human Rights Act. ... the Conservative position is clear – if leaving the European Convention is what it takes to fix our human rights law, that is what we should do”. The Guardian,  30 September 2013: ‘Conservatives promise to scrap Human Rights Act after next election’.</w:t>
      </w:r>
      <w:r>
        <w:rPr>
          <w:sz w:val="18"/>
          <w:szCs w:val="18"/>
        </w:rPr>
        <w:t xml:space="preserve"> </w:t>
      </w:r>
      <w:hyperlink r:id="rId5" w:history="1">
        <w:r w:rsidRPr="00046F31">
          <w:rPr>
            <w:rStyle w:val="Hyperlink"/>
            <w:sz w:val="18"/>
            <w:szCs w:val="18"/>
          </w:rPr>
          <w:t>http://www.theguardian.com/law/2013/sep/30/conservitives-scrap-human-rights-act</w:t>
        </w:r>
      </w:hyperlink>
    </w:p>
  </w:endnote>
  <w:endnote w:id="9">
    <w:p w:rsidR="00D0730C" w:rsidRDefault="00D0730C">
      <w:pPr>
        <w:pStyle w:val="EndnoteText"/>
        <w:rPr>
          <w:sz w:val="18"/>
          <w:szCs w:val="18"/>
        </w:rPr>
      </w:pPr>
      <w:r>
        <w:rPr>
          <w:rStyle w:val="EndnoteReference"/>
        </w:rPr>
        <w:endnoteRef/>
      </w:r>
      <w:r>
        <w:t xml:space="preserve"> </w:t>
      </w:r>
      <w:r w:rsidRPr="00FF7DB8">
        <w:rPr>
          <w:sz w:val="18"/>
          <w:szCs w:val="18"/>
        </w:rPr>
        <w:t>See</w:t>
      </w:r>
      <w:r>
        <w:rPr>
          <w:sz w:val="18"/>
          <w:szCs w:val="18"/>
        </w:rPr>
        <w:t xml:space="preserve"> 2015</w:t>
      </w:r>
      <w:r w:rsidRPr="00FF7DB8">
        <w:rPr>
          <w:sz w:val="18"/>
          <w:szCs w:val="18"/>
        </w:rPr>
        <w:t xml:space="preserve"> Queen’s Speech</w:t>
      </w:r>
      <w:r>
        <w:rPr>
          <w:sz w:val="18"/>
          <w:szCs w:val="18"/>
        </w:rPr>
        <w:t xml:space="preserve">, </w:t>
      </w:r>
      <w:r w:rsidRPr="00FF7DB8">
        <w:rPr>
          <w:sz w:val="18"/>
          <w:szCs w:val="18"/>
        </w:rPr>
        <w:t xml:space="preserve">available at </w:t>
      </w:r>
      <w:hyperlink r:id="rId6" w:history="1">
        <w:r w:rsidR="00BC5595" w:rsidRPr="00C6140A">
          <w:rPr>
            <w:rStyle w:val="Hyperlink"/>
            <w:sz w:val="18"/>
            <w:szCs w:val="18"/>
          </w:rPr>
          <w:t>https://www.gov.uk/government/uploads/system/uploads/attachment_data/file/430029/queens-speech-briefing-pack.pdf</w:t>
        </w:r>
      </w:hyperlink>
    </w:p>
    <w:p w:rsidR="00BC5595" w:rsidRDefault="00BC5595">
      <w:pPr>
        <w:pStyle w:val="EndnoteText"/>
      </w:pPr>
    </w:p>
  </w:endnote>
  <w:endnote w:id="10">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w:t>
      </w:r>
      <w:r w:rsidR="00BC5595">
        <w:rPr>
          <w:sz w:val="18"/>
          <w:szCs w:val="18"/>
        </w:rPr>
        <w:t xml:space="preserve">Ibid for language used by the Government. </w:t>
      </w:r>
      <w:r w:rsidRPr="00046F31">
        <w:rPr>
          <w:sz w:val="18"/>
          <w:szCs w:val="18"/>
        </w:rPr>
        <w:t xml:space="preserve">For further information see SHRC response to the </w:t>
      </w:r>
      <w:r w:rsidRPr="00046F31">
        <w:rPr>
          <w:sz w:val="18"/>
          <w:szCs w:val="18"/>
          <w:lang w:val="en"/>
        </w:rPr>
        <w:t>UK Government appointed Commission of Inquiry on a Bill of Rights</w:t>
      </w:r>
      <w:r w:rsidRPr="00046F31">
        <w:rPr>
          <w:sz w:val="18"/>
          <w:szCs w:val="18"/>
        </w:rPr>
        <w:t xml:space="preserve"> at </w:t>
      </w:r>
      <w:hyperlink r:id="rId7" w:history="1">
        <w:r w:rsidRPr="00046F31">
          <w:rPr>
            <w:rStyle w:val="Hyperlink"/>
            <w:sz w:val="18"/>
            <w:szCs w:val="18"/>
          </w:rPr>
          <w:t>http://www.scottishhumanrights.com/resources/policysubmissions/borrpublicationsnov2011</w:t>
        </w:r>
      </w:hyperlink>
    </w:p>
  </w:endnote>
  <w:endnote w:id="11">
    <w:p w:rsidR="00D0730C" w:rsidRDefault="00D0730C">
      <w:pPr>
        <w:pStyle w:val="EndnoteText"/>
        <w:rPr>
          <w:sz w:val="18"/>
          <w:szCs w:val="18"/>
        </w:rPr>
      </w:pPr>
      <w:r w:rsidRPr="00D0730C">
        <w:rPr>
          <w:rStyle w:val="EndnoteReference"/>
          <w:sz w:val="18"/>
          <w:szCs w:val="18"/>
        </w:rPr>
        <w:endnoteRef/>
      </w:r>
      <w:r w:rsidRPr="00D0730C">
        <w:rPr>
          <w:sz w:val="18"/>
          <w:szCs w:val="18"/>
        </w:rPr>
        <w:t xml:space="preserve"> See The Scottish Crime and Justice Survey (SCJS) 2012 -13</w:t>
      </w:r>
    </w:p>
    <w:p w:rsidR="00BC5595" w:rsidRPr="00D0730C" w:rsidRDefault="00BC5595">
      <w:pPr>
        <w:pStyle w:val="EndnoteText"/>
        <w:rPr>
          <w:sz w:val="18"/>
          <w:szCs w:val="18"/>
        </w:rPr>
      </w:pPr>
    </w:p>
  </w:endnote>
  <w:endnote w:id="12">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For further information visit </w:t>
      </w:r>
      <w:hyperlink r:id="rId8" w:history="1">
        <w:r w:rsidRPr="00046F31">
          <w:rPr>
            <w:rStyle w:val="Hyperlink"/>
            <w:sz w:val="18"/>
            <w:szCs w:val="18"/>
          </w:rPr>
          <w:t>http://www.bbc.co.uk/news/uk-scotland-31148437</w:t>
        </w:r>
      </w:hyperlink>
    </w:p>
  </w:endnote>
  <w:endnote w:id="13">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For further information see BBC </w:t>
      </w:r>
      <w:hyperlink r:id="rId9" w:history="1">
        <w:r w:rsidRPr="00046F31">
          <w:rPr>
            <w:rStyle w:val="Hyperlink"/>
            <w:sz w:val="18"/>
            <w:szCs w:val="18"/>
          </w:rPr>
          <w:t>http://www.bbc.co.uk/news/uk-scotland-31525040</w:t>
        </w:r>
      </w:hyperlink>
    </w:p>
  </w:endnote>
  <w:endnote w:id="14">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For further information visit </w:t>
      </w:r>
      <w:hyperlink r:id="rId10" w:history="1">
        <w:r w:rsidRPr="00046F31">
          <w:rPr>
            <w:rStyle w:val="Hyperlink"/>
            <w:sz w:val="18"/>
            <w:szCs w:val="18"/>
          </w:rPr>
          <w:t>http://www.scottishhumanrights.com/news/latestnews/stopandsearchfeb15</w:t>
        </w:r>
      </w:hyperlink>
    </w:p>
  </w:endnote>
  <w:endnote w:id="15">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2012 rates of suicide per 100,000 population: From: Samaritans (2014) Suicide Statistics Report 2014. Further information see </w:t>
      </w:r>
      <w:hyperlink r:id="rId11" w:history="1">
        <w:r w:rsidRPr="00046F31">
          <w:rPr>
            <w:rStyle w:val="Hyperlink"/>
            <w:sz w:val="18"/>
            <w:szCs w:val="18"/>
          </w:rPr>
          <w:t>http://www.samaritans.org/sites/default/files/kcfinder/files/research/Samaritans%20Suicide%20Statistics%20Report%202014.pdf</w:t>
        </w:r>
      </w:hyperlink>
      <w:r w:rsidRPr="00046F31">
        <w:rPr>
          <w:sz w:val="18"/>
          <w:szCs w:val="18"/>
        </w:rPr>
        <w:t>.</w:t>
      </w:r>
    </w:p>
  </w:endnote>
  <w:endnote w:id="16">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RUSSELL, P., LARDNER, C., JOHNSTON, L. &amp; GRIESBACH, D. 2010. Evaluation of Phase 2 (2006-08) of the Choose Life Strategy and Action Plan. Patricia Russell &amp; Associates, Clarity, Lucy Johnston Research, Griesbach &amp; Associates. See also The National Confidential Inquiry into Suicide and Homicide by People with Mental Illness Annual Report July 2014.</w:t>
      </w:r>
    </w:p>
  </w:endnote>
  <w:endnote w:id="17">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See Scotland Government Strategy at </w:t>
      </w:r>
      <w:hyperlink r:id="rId12" w:history="1">
        <w:r w:rsidRPr="00046F31">
          <w:rPr>
            <w:rStyle w:val="Hyperlink"/>
            <w:sz w:val="18"/>
            <w:szCs w:val="18"/>
          </w:rPr>
          <w:t>http://www.scotland.gov.uk/Publications/2013/12/7616</w:t>
        </w:r>
      </w:hyperlink>
    </w:p>
  </w:endnote>
  <w:endnote w:id="18">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Responsibility for the provision of healthcare services, including mental health services, to prisoners was transferred from the Scottish Prisons Service to NHS Health Boards on 1 November 2011. For a further discussion See HMCIPS (2007). HM Chief Inspector of Prisons for Scotland Annual Report 2006-7. H. C. I. o. Prisons. Edinburgh, Scottish Government.  HMCIPS (2011). Her Majesty's Chief Inspector of Prisons for Scotland Annual Report 2010-2011. Edinburgh, HM Chief Inspector of Prisons for Scotland.  SAMH revealed that figures obtained from parliamentary questions showed there were 219 cases of self-harm in Scottish jails in 2010, an increase of 140% from 91 cases in 2004 SAMH (2011). SAMH RESEARCH BRIEFING: MENTAL HEALTH AND CRIMINAL JUSTICE IN SCOTLAND Glasgow, Scottish Association for Mental Health. See also Scottish Prison Commission (2008). Scotland’s Choice: Report of the Scottish Prisons Commissions. Edinburgh.</w:t>
      </w:r>
    </w:p>
  </w:endnote>
  <w:endnote w:id="19">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The detention of individuals for mental health reasons is governed in Scotland by the Mental Health (Care and Treatment) (Scotland) Act 2003.</w:t>
      </w:r>
    </w:p>
  </w:endnote>
  <w:endnote w:id="20">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Mental Welfare Commission for Scotland (2011). Mental Health of Prisoners. Edinburgh, Mental Welfare Commission for Scotland.</w:t>
      </w:r>
    </w:p>
  </w:endnote>
  <w:endnote w:id="21">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See Mental Welfare Commission for Scotland report at </w:t>
      </w:r>
      <w:hyperlink r:id="rId13" w:history="1">
        <w:r w:rsidRPr="00046F31">
          <w:rPr>
            <w:rStyle w:val="Hyperlink"/>
            <w:sz w:val="18"/>
            <w:szCs w:val="18"/>
          </w:rPr>
          <w:t>http://www.mwcscot.org.uk/media/190441/women_offenders_final_report.pdf</w:t>
        </w:r>
      </w:hyperlink>
    </w:p>
  </w:endnote>
  <w:endnote w:id="22">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Letter from Police Investigations and Review Commissioner to the Justice Sub-Committee on Policing, 9 October 2013</w:t>
      </w:r>
    </w:p>
    <w:p w:rsidR="00D0730C" w:rsidRPr="00046F31" w:rsidRDefault="008734E4" w:rsidP="000C16FA">
      <w:pPr>
        <w:pStyle w:val="EndnoteText"/>
        <w:spacing w:line="360" w:lineRule="auto"/>
        <w:rPr>
          <w:sz w:val="18"/>
          <w:szCs w:val="18"/>
        </w:rPr>
      </w:pPr>
      <w:hyperlink r:id="rId14" w:history="1">
        <w:r w:rsidR="00D0730C" w:rsidRPr="00046F31">
          <w:rPr>
            <w:rStyle w:val="Hyperlink"/>
            <w:sz w:val="18"/>
            <w:szCs w:val="18"/>
          </w:rPr>
          <w:t>http://www.scottish.parliament.uk/s4_JusticeSubCommitteeonPolicing/Inquiries/20131009_PIRC_to_CG.pdf</w:t>
        </w:r>
      </w:hyperlink>
      <w:r w:rsidR="00D0730C" w:rsidRPr="00046F31">
        <w:rPr>
          <w:sz w:val="18"/>
          <w:szCs w:val="18"/>
        </w:rPr>
        <w:t xml:space="preserve"> and </w:t>
      </w:r>
      <w:hyperlink r:id="rId15" w:history="1">
        <w:r w:rsidR="00D0730C" w:rsidRPr="00046F31">
          <w:rPr>
            <w:rStyle w:val="Hyperlink"/>
            <w:sz w:val="18"/>
            <w:szCs w:val="18"/>
          </w:rPr>
          <w:t>http://www.scotsman.com/news/politics/top-stories/police-talks-sought-over-number-of-deaths-1-3148732</w:t>
        </w:r>
      </w:hyperlink>
    </w:p>
  </w:endnote>
  <w:endnote w:id="23">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HMICS Thematic Inspection of Police Custody Arrangements in Scotland, August 2014</w:t>
      </w:r>
    </w:p>
  </w:endnote>
  <w:endnote w:id="24">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Ibid</w:t>
      </w:r>
    </w:p>
  </w:endnote>
  <w:endnote w:id="25">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HMICS Thematic Inspection of Police Custody Arrangements in Scotland, August 2014 </w:t>
      </w:r>
      <w:hyperlink r:id="rId16" w:history="1">
        <w:r w:rsidRPr="00046F31">
          <w:rPr>
            <w:rStyle w:val="Hyperlink"/>
            <w:sz w:val="18"/>
            <w:szCs w:val="18"/>
          </w:rPr>
          <w:t>http://www.hmics.org/sites/default/files/publications/Thematic%20Inspection%20of%20Police%20Custody%20Arrangements%20in%20Scotland.pdf</w:t>
        </w:r>
      </w:hyperlink>
    </w:p>
  </w:endnote>
  <w:endnote w:id="26">
    <w:p w:rsidR="00D0730C" w:rsidRPr="00046F31" w:rsidRDefault="00D0730C" w:rsidP="001F719F">
      <w:pPr>
        <w:pStyle w:val="EndnoteText"/>
        <w:spacing w:line="360" w:lineRule="auto"/>
        <w:rPr>
          <w:sz w:val="18"/>
          <w:szCs w:val="18"/>
        </w:rPr>
      </w:pPr>
      <w:r w:rsidRPr="00046F31">
        <w:rPr>
          <w:rStyle w:val="EndnoteReference"/>
          <w:sz w:val="18"/>
          <w:szCs w:val="18"/>
        </w:rPr>
        <w:endnoteRef/>
      </w:r>
      <w:r w:rsidRPr="00046F31">
        <w:rPr>
          <w:sz w:val="18"/>
          <w:szCs w:val="18"/>
        </w:rPr>
        <w:t xml:space="preserve"> See </w:t>
      </w:r>
      <w:hyperlink r:id="rId17" w:history="1">
        <w:r w:rsidRPr="00046F31">
          <w:rPr>
            <w:rStyle w:val="Hyperlink"/>
            <w:sz w:val="18"/>
            <w:szCs w:val="18"/>
          </w:rPr>
          <w:t>http://www.equalityhumanrights.com/uploaded_files/humanrights/ehrc_hrr_full_v1.pdf</w:t>
        </w:r>
      </w:hyperlink>
    </w:p>
  </w:endnote>
  <w:endnote w:id="27">
    <w:p w:rsidR="00D0730C" w:rsidRPr="00046F31" w:rsidRDefault="00D0730C" w:rsidP="001F719F">
      <w:pPr>
        <w:pStyle w:val="EndnoteText"/>
        <w:spacing w:line="360" w:lineRule="auto"/>
        <w:rPr>
          <w:sz w:val="18"/>
          <w:szCs w:val="18"/>
        </w:rPr>
      </w:pPr>
      <w:r w:rsidRPr="00046F31">
        <w:rPr>
          <w:rStyle w:val="EndnoteReference"/>
          <w:sz w:val="18"/>
          <w:szCs w:val="18"/>
        </w:rPr>
        <w:endnoteRef/>
      </w:r>
      <w:r w:rsidRPr="00046F31">
        <w:rPr>
          <w:sz w:val="18"/>
          <w:szCs w:val="18"/>
        </w:rPr>
        <w:t xml:space="preserve"> HMIPS 2013-14 Annual Report at </w:t>
      </w:r>
      <w:hyperlink r:id="rId18" w:history="1">
        <w:r w:rsidRPr="00046F31">
          <w:rPr>
            <w:rStyle w:val="Hyperlink"/>
            <w:sz w:val="18"/>
            <w:szCs w:val="18"/>
          </w:rPr>
          <w:t>http://www.scotland.gov.uk/Resource/0045/00454059.pdf</w:t>
        </w:r>
      </w:hyperlink>
    </w:p>
  </w:endnote>
  <w:endnote w:id="28">
    <w:p w:rsidR="00D0730C" w:rsidRPr="00046F31" w:rsidRDefault="00D0730C" w:rsidP="003227FC">
      <w:pPr>
        <w:pStyle w:val="EndnoteText"/>
        <w:spacing w:line="360" w:lineRule="auto"/>
        <w:rPr>
          <w:sz w:val="18"/>
          <w:szCs w:val="18"/>
        </w:rPr>
      </w:pPr>
      <w:r w:rsidRPr="00046F31">
        <w:rPr>
          <w:rStyle w:val="EndnoteReference"/>
          <w:sz w:val="18"/>
          <w:szCs w:val="18"/>
        </w:rPr>
        <w:endnoteRef/>
      </w:r>
      <w:r w:rsidRPr="00046F31">
        <w:rPr>
          <w:sz w:val="18"/>
          <w:szCs w:val="18"/>
        </w:rPr>
        <w:t xml:space="preserve"> Report of findings of Review of Fatal Accident Inquiry Legislation, an independent review, Lord Cullen, November 2009</w:t>
      </w:r>
    </w:p>
  </w:endnote>
  <w:endnote w:id="29">
    <w:p w:rsidR="00D0730C" w:rsidRPr="00046F31" w:rsidRDefault="00D0730C" w:rsidP="003227FC">
      <w:pPr>
        <w:pStyle w:val="EndnoteText"/>
        <w:spacing w:line="360" w:lineRule="auto"/>
        <w:rPr>
          <w:sz w:val="18"/>
          <w:szCs w:val="18"/>
        </w:rPr>
      </w:pPr>
      <w:r w:rsidRPr="00046F31">
        <w:rPr>
          <w:rStyle w:val="EndnoteReference"/>
          <w:sz w:val="18"/>
          <w:szCs w:val="18"/>
        </w:rPr>
        <w:endnoteRef/>
      </w:r>
      <w:r w:rsidRPr="00046F31">
        <w:rPr>
          <w:sz w:val="18"/>
          <w:szCs w:val="18"/>
        </w:rPr>
        <w:t xml:space="preserve"> See </w:t>
      </w:r>
      <w:hyperlink r:id="rId19" w:history="1">
        <w:r w:rsidRPr="00046F31">
          <w:rPr>
            <w:rStyle w:val="Hyperlink"/>
            <w:sz w:val="18"/>
            <w:szCs w:val="18"/>
          </w:rPr>
          <w:t>http://www.scotland.gov.uk/Publications/2014/07/6772/0</w:t>
        </w:r>
      </w:hyperlink>
    </w:p>
  </w:endnote>
  <w:endnote w:id="30">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See </w:t>
      </w:r>
      <w:hyperlink r:id="rId20" w:history="1">
        <w:r w:rsidRPr="00046F31">
          <w:rPr>
            <w:rStyle w:val="Hyperlink"/>
            <w:sz w:val="18"/>
            <w:szCs w:val="18"/>
          </w:rPr>
          <w:t>http://www.scotsman.com/news/politics/top-stories/police-scotland-u-turn-on-armed-police-patrols-1-3559413</w:t>
        </w:r>
      </w:hyperlink>
    </w:p>
  </w:endnote>
  <w:endnote w:id="31">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For further detail see Mental Health Act monitoring 2013-4 report available at </w:t>
      </w:r>
      <w:hyperlink r:id="rId21" w:history="1">
        <w:r w:rsidRPr="00046F31">
          <w:rPr>
            <w:rStyle w:val="Hyperlink"/>
            <w:sz w:val="18"/>
            <w:szCs w:val="18"/>
          </w:rPr>
          <w:t>http://www.mwcscot.org.uk/media/203499/mha_monitoring_2013_2014__3__final.pdf</w:t>
        </w:r>
      </w:hyperlink>
      <w:r w:rsidRPr="00046F31">
        <w:rPr>
          <w:sz w:val="18"/>
          <w:szCs w:val="18"/>
        </w:rPr>
        <w:t xml:space="preserve"> , tables on p.12 and pp 44-5.</w:t>
      </w:r>
    </w:p>
  </w:endnote>
  <w:endnote w:id="32">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MWC’s Dignity and respect dementia continuing care visits report, October 2014, available at </w:t>
      </w:r>
      <w:hyperlink r:id="rId22" w:history="1">
        <w:r w:rsidRPr="00046F31">
          <w:rPr>
            <w:rStyle w:val="Hyperlink"/>
            <w:sz w:val="18"/>
            <w:szCs w:val="18"/>
          </w:rPr>
          <w:t>http://www.mwcscot.org.uk/media/191892/dignity_and_respect_-_final_approved.pdf</w:t>
        </w:r>
      </w:hyperlink>
    </w:p>
  </w:endnote>
  <w:endnote w:id="33">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Ibid.</w:t>
      </w:r>
    </w:p>
  </w:endnote>
  <w:endnote w:id="34">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See for example </w:t>
      </w:r>
      <w:r w:rsidRPr="00046F31">
        <w:rPr>
          <w:i/>
          <w:sz w:val="18"/>
          <w:szCs w:val="18"/>
        </w:rPr>
        <w:t>HL v United Kingdom</w:t>
      </w:r>
      <w:r w:rsidRPr="00046F31">
        <w:rPr>
          <w:sz w:val="18"/>
          <w:szCs w:val="18"/>
        </w:rPr>
        <w:t xml:space="preserve"> 45508/99 (2004) ECHR 471</w:t>
      </w:r>
    </w:p>
  </w:endnote>
  <w:endnote w:id="35">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See for example  </w:t>
      </w:r>
      <w:r w:rsidRPr="00046F31">
        <w:rPr>
          <w:i/>
          <w:sz w:val="18"/>
          <w:szCs w:val="18"/>
        </w:rPr>
        <w:t>P v Cheshire West and Chester Council</w:t>
      </w:r>
      <w:r w:rsidRPr="00046F31">
        <w:rPr>
          <w:sz w:val="18"/>
          <w:szCs w:val="18"/>
        </w:rPr>
        <w:t xml:space="preserve">; </w:t>
      </w:r>
      <w:r w:rsidRPr="00046F31">
        <w:rPr>
          <w:i/>
          <w:sz w:val="18"/>
          <w:szCs w:val="18"/>
        </w:rPr>
        <w:t>P and Q v Surrey County Council</w:t>
      </w:r>
      <w:r w:rsidRPr="00046F31">
        <w:rPr>
          <w:sz w:val="18"/>
          <w:szCs w:val="18"/>
        </w:rPr>
        <w:t xml:space="preserve"> [2014] UKSC 19</w:t>
      </w:r>
    </w:p>
  </w:endnote>
  <w:endnote w:id="36">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See Scottish Law Commission Report at </w:t>
      </w:r>
      <w:hyperlink r:id="rId23" w:history="1">
        <w:r w:rsidRPr="00046F31">
          <w:rPr>
            <w:rStyle w:val="Hyperlink"/>
            <w:sz w:val="18"/>
            <w:szCs w:val="18"/>
          </w:rPr>
          <w:t>http://www.scotlawcom.gov.uk/index.php/download_file/view/1328/98/</w:t>
        </w:r>
      </w:hyperlink>
    </w:p>
  </w:endnote>
  <w:endnote w:id="37">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Ibid</w:t>
      </w:r>
    </w:p>
  </w:endnote>
  <w:endnote w:id="38">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HMIPS 2013-14 Annual Report at </w:t>
      </w:r>
      <w:hyperlink r:id="rId24" w:history="1">
        <w:r w:rsidRPr="00046F31">
          <w:rPr>
            <w:rStyle w:val="Hyperlink"/>
            <w:sz w:val="18"/>
            <w:szCs w:val="18"/>
          </w:rPr>
          <w:t>http://www.scotland.gov.uk/Resource/0045/00454059.pdf</w:t>
        </w:r>
      </w:hyperlink>
    </w:p>
  </w:endnote>
  <w:endnote w:id="39">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Ibid</w:t>
      </w:r>
    </w:p>
  </w:endnote>
  <w:endnote w:id="40">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HMIPS 2013-14 Annual Report at </w:t>
      </w:r>
      <w:hyperlink r:id="rId25" w:history="1">
        <w:r w:rsidRPr="00046F31">
          <w:rPr>
            <w:rStyle w:val="Hyperlink"/>
            <w:sz w:val="18"/>
            <w:szCs w:val="18"/>
          </w:rPr>
          <w:t>http://www.scotland.gov.uk/Resource/0045/00454059.pdf</w:t>
        </w:r>
      </w:hyperlink>
    </w:p>
  </w:endnote>
  <w:endnote w:id="41">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National Preventive Mechanism, Third Annual Report 2011–12, February 2013. Section 3.</w:t>
      </w:r>
    </w:p>
  </w:endnote>
  <w:endnote w:id="42">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HMIPS 2013-14 Annual Report at </w:t>
      </w:r>
      <w:hyperlink r:id="rId26" w:history="1">
        <w:r w:rsidRPr="00046F31">
          <w:rPr>
            <w:rStyle w:val="Hyperlink"/>
            <w:sz w:val="18"/>
            <w:szCs w:val="18"/>
          </w:rPr>
          <w:t>http://www.scotland.gov.uk/Resource/0045/00454059.pdf</w:t>
        </w:r>
      </w:hyperlink>
    </w:p>
  </w:endnote>
  <w:endnote w:id="43">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Ibid</w:t>
      </w:r>
    </w:p>
  </w:endnote>
  <w:endnote w:id="44">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HMCIPS (2011). HMP &amp; YOI Cornton Vale – Follow-up Inspection 1-4 February 2011. Edinburgh, HM Chief Inspector of Prisons for Scotland.  Other sources put the capacity in 2011 at times as high as 450: ‘Rough justice’, Ross Reid, Holyrood Magazine, 5 September 2011, p.32-35 at </w:t>
      </w:r>
      <w:hyperlink r:id="rId27" w:history="1">
        <w:r w:rsidRPr="00046F31">
          <w:rPr>
            <w:rStyle w:val="Hyperlink"/>
            <w:sz w:val="18"/>
            <w:szCs w:val="18"/>
          </w:rPr>
          <w:t>http://content.yudu.com/Library/A1twpy/HolyroodmagazineIssu/resources/35.htm</w:t>
        </w:r>
      </w:hyperlink>
      <w:r w:rsidRPr="00046F31">
        <w:rPr>
          <w:sz w:val="18"/>
          <w:szCs w:val="18"/>
        </w:rPr>
        <w:t xml:space="preserve">  There are also places for a small number of women prisoners at Inverness, Greenock, Dumfries and Aberdeen prisons.  </w:t>
      </w:r>
    </w:p>
  </w:endnote>
  <w:endnote w:id="45">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See </w:t>
      </w:r>
      <w:hyperlink r:id="rId28" w:history="1">
        <w:r w:rsidRPr="00046F31">
          <w:rPr>
            <w:rStyle w:val="Hyperlink"/>
            <w:sz w:val="18"/>
            <w:szCs w:val="18"/>
          </w:rPr>
          <w:t>http://www.bbc.co.uk/news/uk-scotland-scotland-politics-30958609</w:t>
        </w:r>
      </w:hyperlink>
    </w:p>
  </w:endnote>
  <w:endnote w:id="46">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HMIPS 2013-14 Annual Report at </w:t>
      </w:r>
      <w:hyperlink r:id="rId29" w:history="1">
        <w:r w:rsidRPr="00046F31">
          <w:rPr>
            <w:rStyle w:val="Hyperlink"/>
            <w:sz w:val="18"/>
            <w:szCs w:val="18"/>
          </w:rPr>
          <w:t>http://www.scotland.gov.uk/Resource/0045/00454059.pdf</w:t>
        </w:r>
      </w:hyperlink>
    </w:p>
  </w:endnote>
  <w:endnote w:id="47">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Ibid</w:t>
      </w:r>
    </w:p>
  </w:endnote>
  <w:endnote w:id="48">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HMCIPS (2011). Her Majesty's Chief Inspector of Prisons for Scotland Annual Report 2010-2011. Edinburgh, HM Chief Inspector of Prisons for Scotland.</w:t>
      </w:r>
    </w:p>
  </w:endnote>
  <w:endnote w:id="49">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Ibid</w:t>
      </w:r>
    </w:p>
  </w:endnote>
  <w:endnote w:id="50">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Ibid</w:t>
      </w:r>
    </w:p>
  </w:endnote>
  <w:endnote w:id="51">
    <w:p w:rsidR="00D0730C" w:rsidRPr="00046F31" w:rsidRDefault="00D0730C" w:rsidP="00FE29C7">
      <w:pPr>
        <w:pStyle w:val="EndnoteText"/>
        <w:spacing w:line="360" w:lineRule="auto"/>
        <w:rPr>
          <w:color w:val="0000FF"/>
          <w:sz w:val="18"/>
          <w:szCs w:val="18"/>
          <w:u w:val="single"/>
        </w:rPr>
      </w:pPr>
      <w:r w:rsidRPr="00046F31">
        <w:rPr>
          <w:rStyle w:val="EndnoteReference"/>
          <w:sz w:val="18"/>
          <w:szCs w:val="18"/>
        </w:rPr>
        <w:endnoteRef/>
      </w:r>
      <w:r w:rsidRPr="00046F31">
        <w:rPr>
          <w:sz w:val="18"/>
          <w:szCs w:val="18"/>
        </w:rPr>
        <w:t xml:space="preserve"> For further information on this issue see for example </w:t>
      </w:r>
      <w:hyperlink r:id="rId30" w:history="1">
        <w:r w:rsidRPr="00046F31">
          <w:rPr>
            <w:rStyle w:val="Hyperlink"/>
            <w:sz w:val="18"/>
            <w:szCs w:val="18"/>
          </w:rPr>
          <w:t>http://www.scotland.gov.uk/About/Review/CarlowayReview/Corroboration</w:t>
        </w:r>
      </w:hyperlink>
      <w:r w:rsidRPr="00046F31">
        <w:rPr>
          <w:sz w:val="18"/>
          <w:szCs w:val="18"/>
        </w:rPr>
        <w:t xml:space="preserve"> and SHRC responses to the Carloway Review at</w:t>
      </w:r>
      <w:r w:rsidRPr="00046F31">
        <w:rPr>
          <w:rStyle w:val="Hyperlink"/>
          <w:sz w:val="18"/>
          <w:szCs w:val="18"/>
        </w:rPr>
        <w:t xml:space="preserve"> </w:t>
      </w:r>
      <w:hyperlink r:id="rId31" w:history="1">
        <w:r w:rsidRPr="00046F31">
          <w:rPr>
            <w:rStyle w:val="Hyperlink"/>
            <w:sz w:val="18"/>
            <w:szCs w:val="18"/>
          </w:rPr>
          <w:t>http://scottishhumanrights.com/news/latestnews/carlowaynewsjune2011</w:t>
        </w:r>
      </w:hyperlink>
      <w:r w:rsidRPr="00046F31">
        <w:rPr>
          <w:sz w:val="18"/>
          <w:szCs w:val="18"/>
        </w:rPr>
        <w:t>. In addition, a  group has been set up by the Scottish Government to consider additional safeguards and changes in practice that might be needed in Scotland’s criminal justice system when the corroboration requirement is abolished. SHRC Commissioner Shelagh McCall is a member of this reference group (see http://news.scotland.gov.uk/News/Group-to-examine-corroboration-safeguards-8fe.aspx)</w:t>
      </w:r>
    </w:p>
  </w:endnote>
  <w:endnote w:id="52">
    <w:p w:rsidR="00D0730C" w:rsidRPr="00046F31" w:rsidRDefault="00D0730C" w:rsidP="00FE29C7">
      <w:pPr>
        <w:pStyle w:val="EndnoteText"/>
        <w:spacing w:line="360" w:lineRule="auto"/>
        <w:rPr>
          <w:sz w:val="18"/>
          <w:szCs w:val="18"/>
        </w:rPr>
      </w:pPr>
      <w:r w:rsidRPr="00046F31">
        <w:rPr>
          <w:rStyle w:val="EndnoteReference"/>
          <w:sz w:val="18"/>
          <w:szCs w:val="18"/>
        </w:rPr>
        <w:endnoteRef/>
      </w:r>
      <w:r w:rsidRPr="00046F31">
        <w:rPr>
          <w:sz w:val="18"/>
          <w:szCs w:val="18"/>
        </w:rPr>
        <w:t xml:space="preserve"> SHRC responses to the Carloway Review at </w:t>
      </w:r>
      <w:hyperlink r:id="rId32" w:history="1">
        <w:r w:rsidRPr="00046F31">
          <w:rPr>
            <w:rStyle w:val="Hyperlink"/>
            <w:sz w:val="18"/>
            <w:szCs w:val="18"/>
          </w:rPr>
          <w:t>http://scottishhumanrights.com/news/latestnews/carlowaynewsjune2011</w:t>
        </w:r>
      </w:hyperlink>
    </w:p>
  </w:endnote>
  <w:endnote w:id="53">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See Law Society of Scotland’s Legal Assistance in Scotland report available at </w:t>
      </w:r>
      <w:hyperlink r:id="rId33" w:history="1">
        <w:r w:rsidRPr="00046F31">
          <w:rPr>
            <w:rStyle w:val="Hyperlink"/>
            <w:sz w:val="18"/>
            <w:szCs w:val="18"/>
          </w:rPr>
          <w:t>http://www.lawscot.org.uk/media/391321/legal-assistance-in-scotland-discussion-paper.pdf</w:t>
        </w:r>
      </w:hyperlink>
    </w:p>
  </w:endnote>
  <w:endnote w:id="54">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Scottish Government Spending Review at </w:t>
      </w:r>
      <w:hyperlink r:id="rId34" w:history="1">
        <w:r w:rsidRPr="00046F31">
          <w:rPr>
            <w:rStyle w:val="Hyperlink"/>
            <w:sz w:val="18"/>
            <w:szCs w:val="18"/>
          </w:rPr>
          <w:t>http://www.gov.scot/resource/doc/358356/0121130.pdf</w:t>
        </w:r>
      </w:hyperlink>
      <w:r w:rsidRPr="00046F31">
        <w:rPr>
          <w:sz w:val="18"/>
          <w:szCs w:val="18"/>
        </w:rPr>
        <w:t xml:space="preserve"> and White Paper on Legal Reform at </w:t>
      </w:r>
      <w:hyperlink r:id="rId35" w:history="1">
        <w:r w:rsidRPr="00046F31">
          <w:rPr>
            <w:rStyle w:val="Hyperlink"/>
            <w:sz w:val="18"/>
            <w:szCs w:val="18"/>
          </w:rPr>
          <w:t>http://www.gov.scot/Resource/Doc/359686/0121521.pdf</w:t>
        </w:r>
      </w:hyperlink>
    </w:p>
  </w:endnote>
  <w:endnote w:id="55">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See Report at </w:t>
      </w:r>
      <w:hyperlink r:id="rId36" w:history="1">
        <w:r w:rsidRPr="00046F31">
          <w:rPr>
            <w:rStyle w:val="Hyperlink"/>
            <w:sz w:val="18"/>
            <w:szCs w:val="18"/>
          </w:rPr>
          <w:t>http://www.ohchr.org/Documents/HRBodies/HRCouncil/RegularSession/Session23/A.HRC.23.39.Add.1_AUV.pdf</w:t>
        </w:r>
      </w:hyperlink>
    </w:p>
  </w:endnote>
  <w:endnote w:id="56">
    <w:p w:rsidR="00BC5595" w:rsidRDefault="00BC5595">
      <w:pPr>
        <w:pStyle w:val="EndnoteText"/>
        <w:rPr>
          <w:sz w:val="18"/>
          <w:szCs w:val="18"/>
        </w:rPr>
      </w:pPr>
      <w:r w:rsidRPr="00BC5595">
        <w:rPr>
          <w:rStyle w:val="EndnoteReference"/>
          <w:sz w:val="18"/>
          <w:szCs w:val="18"/>
        </w:rPr>
        <w:endnoteRef/>
      </w:r>
      <w:r w:rsidRPr="00BC5595">
        <w:rPr>
          <w:sz w:val="18"/>
          <w:szCs w:val="18"/>
        </w:rPr>
        <w:t xml:space="preserve"> See </w:t>
      </w:r>
      <w:hyperlink r:id="rId37" w:history="1">
        <w:r w:rsidRPr="00C6140A">
          <w:rPr>
            <w:rStyle w:val="Hyperlink"/>
            <w:sz w:val="18"/>
            <w:szCs w:val="18"/>
          </w:rPr>
          <w:t>www.equalityhumanrights.com/sites/default/files/documents/Scotland/Research/part_1_final_report_170713.pdf</w:t>
        </w:r>
      </w:hyperlink>
    </w:p>
    <w:p w:rsidR="00BC5595" w:rsidRPr="00BC5595" w:rsidRDefault="00BC5595">
      <w:pPr>
        <w:pStyle w:val="EndnoteText"/>
        <w:rPr>
          <w:sz w:val="18"/>
          <w:szCs w:val="18"/>
        </w:rPr>
      </w:pPr>
    </w:p>
  </w:endnote>
  <w:endnote w:id="57">
    <w:p w:rsidR="006C1C0A" w:rsidRPr="006C1C0A" w:rsidRDefault="006C1C0A">
      <w:pPr>
        <w:pStyle w:val="EndnoteText"/>
        <w:rPr>
          <w:sz w:val="18"/>
          <w:szCs w:val="18"/>
        </w:rPr>
      </w:pPr>
      <w:r w:rsidRPr="006C1C0A">
        <w:rPr>
          <w:rStyle w:val="EndnoteReference"/>
          <w:sz w:val="18"/>
          <w:szCs w:val="18"/>
        </w:rPr>
        <w:endnoteRef/>
      </w:r>
      <w:r w:rsidRPr="006C1C0A">
        <w:rPr>
          <w:sz w:val="18"/>
          <w:szCs w:val="18"/>
        </w:rPr>
        <w:t xml:space="preserve"> Council of Europe report on European Judicial Systems 2014</w:t>
      </w:r>
    </w:p>
    <w:p w:rsidR="006C1C0A" w:rsidRDefault="006C1C0A">
      <w:pPr>
        <w:pStyle w:val="EndnoteText"/>
      </w:pPr>
    </w:p>
  </w:endnote>
  <w:endnote w:id="58">
    <w:p w:rsidR="00D0730C" w:rsidRPr="00046F31"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‘Gypsy/Travellers and Care’ report at </w:t>
      </w:r>
      <w:hyperlink r:id="rId38" w:history="1">
        <w:r w:rsidRPr="00046F31">
          <w:rPr>
            <w:rStyle w:val="Hyperlink"/>
            <w:sz w:val="18"/>
            <w:szCs w:val="18"/>
          </w:rPr>
          <w:t>http://www.scottish.parliament.uk/S4_EqualOpportunitiesCommittee/Reports/eor-12-03w-rev2.pdf</w:t>
        </w:r>
      </w:hyperlink>
      <w:r w:rsidRPr="00046F31">
        <w:rPr>
          <w:sz w:val="18"/>
          <w:szCs w:val="18"/>
        </w:rPr>
        <w:t xml:space="preserve"> and ‘Where Gypsy/Travellers Live’ at </w:t>
      </w:r>
      <w:hyperlink r:id="rId39" w:history="1">
        <w:r w:rsidRPr="00046F31">
          <w:rPr>
            <w:rStyle w:val="Hyperlink"/>
            <w:sz w:val="18"/>
            <w:szCs w:val="18"/>
          </w:rPr>
          <w:t>http://www.scottish.parliament.uk/S4_EqualOpportunitiesCommittee/Reports/eor-13-01w.pdf</w:t>
        </w:r>
      </w:hyperlink>
    </w:p>
  </w:endnote>
  <w:endnote w:id="59">
    <w:p w:rsidR="00D0730C" w:rsidRPr="00400DE5" w:rsidRDefault="00D0730C" w:rsidP="000C16FA">
      <w:pPr>
        <w:pStyle w:val="EndnoteText"/>
        <w:spacing w:line="360" w:lineRule="auto"/>
        <w:rPr>
          <w:sz w:val="18"/>
          <w:szCs w:val="18"/>
        </w:rPr>
      </w:pPr>
      <w:r w:rsidRPr="00046F31">
        <w:rPr>
          <w:rStyle w:val="EndnoteReference"/>
          <w:sz w:val="18"/>
          <w:szCs w:val="18"/>
        </w:rPr>
        <w:endnoteRef/>
      </w:r>
      <w:r w:rsidRPr="00046F31">
        <w:rPr>
          <w:sz w:val="18"/>
          <w:szCs w:val="18"/>
        </w:rPr>
        <w:t xml:space="preserve"> See Committee’s report ‘Where Gypsy/Travellers Live’ at </w:t>
      </w:r>
      <w:hyperlink r:id="rId40" w:history="1">
        <w:r w:rsidRPr="00400DE5">
          <w:rPr>
            <w:rStyle w:val="Hyperlink"/>
            <w:sz w:val="18"/>
            <w:szCs w:val="18"/>
          </w:rPr>
          <w:t>http://www.scottish.parliament.uk/S4_EqualOpportunitiesCommittee/Reports/eor-13-01w.pdf</w:t>
        </w:r>
      </w:hyperlink>
    </w:p>
  </w:endnote>
  <w:endnote w:id="60">
    <w:p w:rsidR="00D0730C" w:rsidRPr="00400DE5" w:rsidRDefault="00D0730C">
      <w:pPr>
        <w:pStyle w:val="EndnoteText"/>
        <w:rPr>
          <w:sz w:val="18"/>
          <w:szCs w:val="18"/>
        </w:rPr>
      </w:pPr>
      <w:r w:rsidRPr="00400DE5">
        <w:rPr>
          <w:rStyle w:val="EndnoteReference"/>
          <w:sz w:val="18"/>
          <w:szCs w:val="18"/>
        </w:rPr>
        <w:endnoteRef/>
      </w:r>
      <w:r w:rsidRPr="00400DE5">
        <w:rPr>
          <w:sz w:val="18"/>
          <w:szCs w:val="18"/>
        </w:rPr>
        <w:t xml:space="preserve"> In November 2011, the Equality and Human Rights Commission published an inquiry report into human trafficking in Scotland, available at </w:t>
      </w:r>
      <w:hyperlink r:id="rId41" w:history="1">
        <w:r w:rsidRPr="00400DE5">
          <w:rPr>
            <w:rStyle w:val="Hyperlink"/>
            <w:sz w:val="18"/>
            <w:szCs w:val="18"/>
          </w:rPr>
          <w:t>www.equalityhumanrights.com/about-us/devolved-authorities/commission-scotland/human-rights-scotland/inquiry-human-trafficking-scotland</w:t>
        </w:r>
      </w:hyperlink>
    </w:p>
    <w:p w:rsidR="00D0730C" w:rsidRPr="00400DE5" w:rsidRDefault="00D0730C">
      <w:pPr>
        <w:pStyle w:val="EndnoteText"/>
        <w:rPr>
          <w:sz w:val="18"/>
          <w:szCs w:val="18"/>
        </w:rPr>
      </w:pPr>
    </w:p>
  </w:endnote>
  <w:endnote w:id="61">
    <w:p w:rsidR="00D0730C" w:rsidRPr="00400DE5" w:rsidRDefault="00D0730C">
      <w:pPr>
        <w:pStyle w:val="EndnoteText"/>
        <w:rPr>
          <w:sz w:val="18"/>
          <w:szCs w:val="18"/>
        </w:rPr>
      </w:pPr>
      <w:r w:rsidRPr="00400DE5">
        <w:rPr>
          <w:rStyle w:val="EndnoteReference"/>
          <w:sz w:val="18"/>
          <w:szCs w:val="18"/>
        </w:rPr>
        <w:endnoteRef/>
      </w:r>
      <w:r w:rsidRPr="00400DE5">
        <w:rPr>
          <w:sz w:val="18"/>
          <w:szCs w:val="18"/>
        </w:rPr>
        <w:t xml:space="preserve"> </w:t>
      </w:r>
      <w:hyperlink r:id="rId42" w:history="1">
        <w:r w:rsidRPr="00400DE5">
          <w:rPr>
            <w:rStyle w:val="Hyperlink"/>
            <w:sz w:val="18"/>
            <w:szCs w:val="18"/>
          </w:rPr>
          <w:t>http://eur-lex.europa.eu/LexUriServ/LexUriServ.do?uri=OJ:L:2011:101:0001:0011:EN:PDF</w:t>
        </w:r>
      </w:hyperlink>
    </w:p>
    <w:p w:rsidR="00D0730C" w:rsidRPr="00400DE5" w:rsidRDefault="00D0730C">
      <w:pPr>
        <w:pStyle w:val="EndnoteText"/>
        <w:rPr>
          <w:sz w:val="18"/>
          <w:szCs w:val="18"/>
        </w:rPr>
      </w:pPr>
    </w:p>
  </w:endnote>
  <w:endnote w:id="62">
    <w:p w:rsidR="00D0730C" w:rsidRDefault="00D0730C">
      <w:pPr>
        <w:pStyle w:val="EndnoteText"/>
      </w:pPr>
      <w:r w:rsidRPr="00400DE5">
        <w:rPr>
          <w:rStyle w:val="EndnoteReference"/>
          <w:sz w:val="18"/>
          <w:szCs w:val="18"/>
        </w:rPr>
        <w:endnoteRef/>
      </w:r>
      <w:r w:rsidRPr="00400DE5">
        <w:rPr>
          <w:sz w:val="18"/>
          <w:szCs w:val="18"/>
        </w:rPr>
        <w:t xml:space="preserve"> For a further discussion see </w:t>
      </w:r>
      <w:hyperlink r:id="rId43" w:history="1">
        <w:r w:rsidRPr="00400DE5">
          <w:rPr>
            <w:rStyle w:val="Hyperlink"/>
            <w:sz w:val="18"/>
            <w:szCs w:val="18"/>
          </w:rPr>
          <w:t>www.scottish.parliament.uk/S4_JusticeCommittee/Inquiries/20150330_Lord_Advocate.pdf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lan-News">
    <w:panose1 w:val="0200050303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562576"/>
      <w:docPartObj>
        <w:docPartGallery w:val="Page Numbers (Bottom of Page)"/>
        <w:docPartUnique/>
      </w:docPartObj>
    </w:sdtPr>
    <w:sdtEndPr>
      <w:rPr>
        <w:noProof/>
      </w:rPr>
    </w:sdtEndPr>
    <w:sdtContent>
      <w:p w:rsidR="00D0730C" w:rsidRDefault="00D0730C">
        <w:pPr>
          <w:pStyle w:val="Footer"/>
        </w:pPr>
        <w:r>
          <w:fldChar w:fldCharType="begin"/>
        </w:r>
        <w:r>
          <w:instrText xml:space="preserve"> PAGE   \* MERGEFORMAT </w:instrText>
        </w:r>
        <w:r>
          <w:fldChar w:fldCharType="separate"/>
        </w:r>
        <w:r w:rsidR="008734E4">
          <w:rPr>
            <w:noProof/>
          </w:rPr>
          <w:t>1</w:t>
        </w:r>
        <w:r>
          <w:rPr>
            <w:noProof/>
          </w:rPr>
          <w:fldChar w:fldCharType="end"/>
        </w:r>
      </w:p>
    </w:sdtContent>
  </w:sdt>
  <w:p w:rsidR="00D0730C" w:rsidRPr="0067486A" w:rsidRDefault="00D0730C"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1D" w:rsidRDefault="0006361D">
      <w:pPr>
        <w:spacing w:line="240" w:lineRule="auto"/>
      </w:pPr>
      <w:r>
        <w:separator/>
      </w:r>
    </w:p>
  </w:footnote>
  <w:footnote w:type="continuationSeparator" w:id="0">
    <w:p w:rsidR="0006361D" w:rsidRDefault="000636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0C" w:rsidRPr="0067486A" w:rsidRDefault="00D0730C"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E6F34"/>
    <w:multiLevelType w:val="hybridMultilevel"/>
    <w:tmpl w:val="677DA2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C6F12C"/>
    <w:multiLevelType w:val="hybridMultilevel"/>
    <w:tmpl w:val="242C1D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B59D1B"/>
    <w:multiLevelType w:val="hybridMultilevel"/>
    <w:tmpl w:val="6BD0739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73ACCC6"/>
    <w:multiLevelType w:val="hybridMultilevel"/>
    <w:tmpl w:val="CC9C63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DF0F839"/>
    <w:multiLevelType w:val="hybridMultilevel"/>
    <w:tmpl w:val="E3940C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4E53167"/>
    <w:multiLevelType w:val="hybridMultilevel"/>
    <w:tmpl w:val="17EACB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1C5C9A6"/>
    <w:multiLevelType w:val="hybridMultilevel"/>
    <w:tmpl w:val="42D514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4129C1E"/>
    <w:multiLevelType w:val="hybridMultilevel"/>
    <w:tmpl w:val="796FD7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6D4A107"/>
    <w:multiLevelType w:val="hybridMultilevel"/>
    <w:tmpl w:val="67AB60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B521FC5"/>
    <w:multiLevelType w:val="hybridMultilevel"/>
    <w:tmpl w:val="2021998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35DF79A"/>
    <w:multiLevelType w:val="hybridMultilevel"/>
    <w:tmpl w:val="46BF8A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68129C6"/>
    <w:multiLevelType w:val="hybridMultilevel"/>
    <w:tmpl w:val="B558AB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4A2EBB1"/>
    <w:multiLevelType w:val="hybridMultilevel"/>
    <w:tmpl w:val="C4C9B5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C3B30A7"/>
    <w:multiLevelType w:val="hybridMultilevel"/>
    <w:tmpl w:val="9D27AF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5">
    <w:nsid w:val="0F2BF4D9"/>
    <w:multiLevelType w:val="hybridMultilevel"/>
    <w:tmpl w:val="01E83C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F6548C4"/>
    <w:multiLevelType w:val="hybridMultilevel"/>
    <w:tmpl w:val="CA0CAD14"/>
    <w:lvl w:ilvl="0" w:tplc="47086104">
      <w:start w:val="1"/>
      <w:numFmt w:val="decimal"/>
      <w:lvlText w:val="%1."/>
      <w:lvlJc w:val="left"/>
      <w:pPr>
        <w:tabs>
          <w:tab w:val="num" w:pos="360"/>
        </w:tabs>
        <w:ind w:left="0" w:firstLine="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28C38F3"/>
    <w:multiLevelType w:val="hybridMultilevel"/>
    <w:tmpl w:val="A560D462"/>
    <w:lvl w:ilvl="0" w:tplc="D818A70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B234938"/>
    <w:multiLevelType w:val="hybridMultilevel"/>
    <w:tmpl w:val="469C2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0E34B8F"/>
    <w:multiLevelType w:val="hybridMultilevel"/>
    <w:tmpl w:val="E4285384"/>
    <w:lvl w:ilvl="0" w:tplc="02444C58">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5F99A95"/>
    <w:multiLevelType w:val="hybridMultilevel"/>
    <w:tmpl w:val="AECBF23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E1D5CAA"/>
    <w:multiLevelType w:val="hybridMultilevel"/>
    <w:tmpl w:val="2BD63C4C"/>
    <w:lvl w:ilvl="0" w:tplc="0B6A579C">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0951105"/>
    <w:multiLevelType w:val="hybridMultilevel"/>
    <w:tmpl w:val="0762B1E6"/>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25E8120"/>
    <w:multiLevelType w:val="hybridMultilevel"/>
    <w:tmpl w:val="2EEBE3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568176B"/>
    <w:multiLevelType w:val="hybridMultilevel"/>
    <w:tmpl w:val="5C1BED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71A1EBA"/>
    <w:multiLevelType w:val="hybridMultilevel"/>
    <w:tmpl w:val="01E6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73922C"/>
    <w:multiLevelType w:val="hybridMultilevel"/>
    <w:tmpl w:val="B12405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6287FF9"/>
    <w:multiLevelType w:val="hybridMultilevel"/>
    <w:tmpl w:val="7E0E7F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DCC1B0A"/>
    <w:multiLevelType w:val="hybridMultilevel"/>
    <w:tmpl w:val="EFA4DE4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90C78F6"/>
    <w:multiLevelType w:val="hybridMultilevel"/>
    <w:tmpl w:val="AFDE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591AB2"/>
    <w:multiLevelType w:val="hybridMultilevel"/>
    <w:tmpl w:val="86528B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C5A26FC"/>
    <w:multiLevelType w:val="hybridMultilevel"/>
    <w:tmpl w:val="34621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3">
    <w:nsid w:val="6B196ABA"/>
    <w:multiLevelType w:val="hybridMultilevel"/>
    <w:tmpl w:val="4990911A"/>
    <w:lvl w:ilvl="0" w:tplc="14B23880">
      <w:start w:val="1"/>
      <w:numFmt w:val="decimal"/>
      <w:lvlText w:val="%1."/>
      <w:lvlJc w:val="left"/>
      <w:pPr>
        <w:ind w:left="36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7775591"/>
    <w:multiLevelType w:val="hybridMultilevel"/>
    <w:tmpl w:val="C46AC9D2"/>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5">
    <w:nsid w:val="79174B90"/>
    <w:multiLevelType w:val="hybridMultilevel"/>
    <w:tmpl w:val="CA2A5372"/>
    <w:lvl w:ilvl="0" w:tplc="F698F1C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2"/>
  </w:num>
  <w:num w:numId="2">
    <w:abstractNumId w:val="14"/>
  </w:num>
  <w:num w:numId="3">
    <w:abstractNumId w:val="14"/>
  </w:num>
  <w:num w:numId="4">
    <w:abstractNumId w:val="14"/>
  </w:num>
  <w:num w:numId="5">
    <w:abstractNumId w:val="5"/>
  </w:num>
  <w:num w:numId="6">
    <w:abstractNumId w:val="13"/>
  </w:num>
  <w:num w:numId="7">
    <w:abstractNumId w:val="4"/>
  </w:num>
  <w:num w:numId="8">
    <w:abstractNumId w:val="2"/>
  </w:num>
  <w:num w:numId="9">
    <w:abstractNumId w:val="24"/>
  </w:num>
  <w:num w:numId="10">
    <w:abstractNumId w:val="10"/>
  </w:num>
  <w:num w:numId="11">
    <w:abstractNumId w:val="12"/>
  </w:num>
  <w:num w:numId="12">
    <w:abstractNumId w:val="9"/>
  </w:num>
  <w:num w:numId="13">
    <w:abstractNumId w:val="26"/>
  </w:num>
  <w:num w:numId="14">
    <w:abstractNumId w:val="1"/>
  </w:num>
  <w:num w:numId="15">
    <w:abstractNumId w:val="0"/>
  </w:num>
  <w:num w:numId="16">
    <w:abstractNumId w:val="23"/>
  </w:num>
  <w:num w:numId="17">
    <w:abstractNumId w:val="11"/>
  </w:num>
  <w:num w:numId="18">
    <w:abstractNumId w:val="20"/>
  </w:num>
  <w:num w:numId="19">
    <w:abstractNumId w:val="6"/>
  </w:num>
  <w:num w:numId="20">
    <w:abstractNumId w:val="3"/>
  </w:num>
  <w:num w:numId="21">
    <w:abstractNumId w:val="2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5"/>
  </w:num>
  <w:num w:numId="25">
    <w:abstractNumId w:val="29"/>
  </w:num>
  <w:num w:numId="26">
    <w:abstractNumId w:val="19"/>
  </w:num>
  <w:num w:numId="27">
    <w:abstractNumId w:val="22"/>
  </w:num>
  <w:num w:numId="28">
    <w:abstractNumId w:val="34"/>
  </w:num>
  <w:num w:numId="29">
    <w:abstractNumId w:val="15"/>
  </w:num>
  <w:num w:numId="30">
    <w:abstractNumId w:val="8"/>
  </w:num>
  <w:num w:numId="31">
    <w:abstractNumId w:val="18"/>
  </w:num>
  <w:num w:numId="32">
    <w:abstractNumId w:val="7"/>
  </w:num>
  <w:num w:numId="33">
    <w:abstractNumId w:val="21"/>
  </w:num>
  <w:num w:numId="34">
    <w:abstractNumId w:val="17"/>
  </w:num>
  <w:num w:numId="35">
    <w:abstractNumId w:val="31"/>
  </w:num>
  <w:num w:numId="36">
    <w:abstractNumId w:val="30"/>
  </w:num>
  <w:num w:numId="37">
    <w:abstractNumId w:val="3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9E"/>
    <w:rsid w:val="00007CB0"/>
    <w:rsid w:val="00020142"/>
    <w:rsid w:val="00020989"/>
    <w:rsid w:val="000225AE"/>
    <w:rsid w:val="00023F3F"/>
    <w:rsid w:val="00024630"/>
    <w:rsid w:val="000345D8"/>
    <w:rsid w:val="00035F25"/>
    <w:rsid w:val="00046F31"/>
    <w:rsid w:val="00050198"/>
    <w:rsid w:val="00054028"/>
    <w:rsid w:val="000558C6"/>
    <w:rsid w:val="000633F9"/>
    <w:rsid w:val="0006361D"/>
    <w:rsid w:val="00067921"/>
    <w:rsid w:val="00082478"/>
    <w:rsid w:val="0008513C"/>
    <w:rsid w:val="00085CB0"/>
    <w:rsid w:val="000A08D1"/>
    <w:rsid w:val="000A1F4B"/>
    <w:rsid w:val="000A5808"/>
    <w:rsid w:val="000B143C"/>
    <w:rsid w:val="000B3A4C"/>
    <w:rsid w:val="000B415F"/>
    <w:rsid w:val="000B5D7A"/>
    <w:rsid w:val="000C16FA"/>
    <w:rsid w:val="000C7018"/>
    <w:rsid w:val="000C766E"/>
    <w:rsid w:val="000E21BB"/>
    <w:rsid w:val="000E2CFD"/>
    <w:rsid w:val="000E576E"/>
    <w:rsid w:val="000F564E"/>
    <w:rsid w:val="00100021"/>
    <w:rsid w:val="00101E4B"/>
    <w:rsid w:val="001115B7"/>
    <w:rsid w:val="00117BFE"/>
    <w:rsid w:val="00120411"/>
    <w:rsid w:val="001267F7"/>
    <w:rsid w:val="001318B5"/>
    <w:rsid w:val="00137B25"/>
    <w:rsid w:val="00142984"/>
    <w:rsid w:val="00157346"/>
    <w:rsid w:val="00160236"/>
    <w:rsid w:val="00192DC7"/>
    <w:rsid w:val="00193733"/>
    <w:rsid w:val="001942DE"/>
    <w:rsid w:val="001A0566"/>
    <w:rsid w:val="001A5049"/>
    <w:rsid w:val="001C03F9"/>
    <w:rsid w:val="001D7105"/>
    <w:rsid w:val="001D76A5"/>
    <w:rsid w:val="001F719F"/>
    <w:rsid w:val="002002D5"/>
    <w:rsid w:val="002022F5"/>
    <w:rsid w:val="0020309E"/>
    <w:rsid w:val="00210B7A"/>
    <w:rsid w:val="002114CB"/>
    <w:rsid w:val="002243F8"/>
    <w:rsid w:val="00246BEF"/>
    <w:rsid w:val="00253936"/>
    <w:rsid w:val="002725CD"/>
    <w:rsid w:val="00280888"/>
    <w:rsid w:val="0029020F"/>
    <w:rsid w:val="00292761"/>
    <w:rsid w:val="00297E78"/>
    <w:rsid w:val="002A1867"/>
    <w:rsid w:val="002A343D"/>
    <w:rsid w:val="002A59FE"/>
    <w:rsid w:val="002B2EA4"/>
    <w:rsid w:val="002B5409"/>
    <w:rsid w:val="002B67A3"/>
    <w:rsid w:val="002B6BCE"/>
    <w:rsid w:val="002B727E"/>
    <w:rsid w:val="002C104C"/>
    <w:rsid w:val="002C7CE3"/>
    <w:rsid w:val="002D0575"/>
    <w:rsid w:val="002D1799"/>
    <w:rsid w:val="002E37AC"/>
    <w:rsid w:val="002F2E05"/>
    <w:rsid w:val="002F3688"/>
    <w:rsid w:val="002F400A"/>
    <w:rsid w:val="00302FA3"/>
    <w:rsid w:val="003068B6"/>
    <w:rsid w:val="003227FC"/>
    <w:rsid w:val="003266F2"/>
    <w:rsid w:val="0032711D"/>
    <w:rsid w:val="00327F2C"/>
    <w:rsid w:val="003331CF"/>
    <w:rsid w:val="00340021"/>
    <w:rsid w:val="003411B3"/>
    <w:rsid w:val="00344686"/>
    <w:rsid w:val="003537AB"/>
    <w:rsid w:val="00364B11"/>
    <w:rsid w:val="00365455"/>
    <w:rsid w:val="00370EC6"/>
    <w:rsid w:val="003728A6"/>
    <w:rsid w:val="003A2D45"/>
    <w:rsid w:val="003A69BC"/>
    <w:rsid w:val="003A745C"/>
    <w:rsid w:val="003B0D51"/>
    <w:rsid w:val="003B1C47"/>
    <w:rsid w:val="003B3CC8"/>
    <w:rsid w:val="003C317D"/>
    <w:rsid w:val="003D4744"/>
    <w:rsid w:val="003E36DB"/>
    <w:rsid w:val="003E4722"/>
    <w:rsid w:val="003E5724"/>
    <w:rsid w:val="003E5F55"/>
    <w:rsid w:val="003E7422"/>
    <w:rsid w:val="003F2479"/>
    <w:rsid w:val="003F6330"/>
    <w:rsid w:val="00400DE5"/>
    <w:rsid w:val="00406275"/>
    <w:rsid w:val="00411FC4"/>
    <w:rsid w:val="004120AA"/>
    <w:rsid w:val="00412C1A"/>
    <w:rsid w:val="004203BC"/>
    <w:rsid w:val="00425A42"/>
    <w:rsid w:val="004374F3"/>
    <w:rsid w:val="00437D94"/>
    <w:rsid w:val="00444961"/>
    <w:rsid w:val="004453B8"/>
    <w:rsid w:val="00454D92"/>
    <w:rsid w:val="004658D1"/>
    <w:rsid w:val="00466E70"/>
    <w:rsid w:val="004673D0"/>
    <w:rsid w:val="00473F50"/>
    <w:rsid w:val="004756CD"/>
    <w:rsid w:val="00490DD8"/>
    <w:rsid w:val="004A2242"/>
    <w:rsid w:val="004A2E9D"/>
    <w:rsid w:val="004A5C35"/>
    <w:rsid w:val="004B246E"/>
    <w:rsid w:val="004B42B6"/>
    <w:rsid w:val="004B4311"/>
    <w:rsid w:val="004B58F3"/>
    <w:rsid w:val="004C2EB7"/>
    <w:rsid w:val="004C6057"/>
    <w:rsid w:val="004C6C54"/>
    <w:rsid w:val="004D04D6"/>
    <w:rsid w:val="004D0E7B"/>
    <w:rsid w:val="004D2647"/>
    <w:rsid w:val="004D5156"/>
    <w:rsid w:val="004E03F7"/>
    <w:rsid w:val="004E220B"/>
    <w:rsid w:val="004F0D84"/>
    <w:rsid w:val="004F2813"/>
    <w:rsid w:val="004F3304"/>
    <w:rsid w:val="0051609A"/>
    <w:rsid w:val="00516646"/>
    <w:rsid w:val="00516B8F"/>
    <w:rsid w:val="005248D3"/>
    <w:rsid w:val="00537501"/>
    <w:rsid w:val="005460D7"/>
    <w:rsid w:val="005513B5"/>
    <w:rsid w:val="00560E41"/>
    <w:rsid w:val="005667B9"/>
    <w:rsid w:val="005831E4"/>
    <w:rsid w:val="00592190"/>
    <w:rsid w:val="00592F88"/>
    <w:rsid w:val="00593373"/>
    <w:rsid w:val="0059478A"/>
    <w:rsid w:val="005C20F3"/>
    <w:rsid w:val="005C2B6D"/>
    <w:rsid w:val="005C367E"/>
    <w:rsid w:val="005F01C2"/>
    <w:rsid w:val="005F2303"/>
    <w:rsid w:val="005F55F7"/>
    <w:rsid w:val="00611D97"/>
    <w:rsid w:val="00620196"/>
    <w:rsid w:val="00624414"/>
    <w:rsid w:val="00624981"/>
    <w:rsid w:val="0063139F"/>
    <w:rsid w:val="00633C27"/>
    <w:rsid w:val="00640D0A"/>
    <w:rsid w:val="00640FD9"/>
    <w:rsid w:val="00641AA6"/>
    <w:rsid w:val="00647282"/>
    <w:rsid w:val="00653A34"/>
    <w:rsid w:val="00654E4F"/>
    <w:rsid w:val="006569CB"/>
    <w:rsid w:val="0066166F"/>
    <w:rsid w:val="0067486A"/>
    <w:rsid w:val="00681594"/>
    <w:rsid w:val="006945B3"/>
    <w:rsid w:val="0069519D"/>
    <w:rsid w:val="006973F0"/>
    <w:rsid w:val="006A2CF5"/>
    <w:rsid w:val="006A4920"/>
    <w:rsid w:val="006A52E6"/>
    <w:rsid w:val="006A7486"/>
    <w:rsid w:val="006B30F5"/>
    <w:rsid w:val="006B3F02"/>
    <w:rsid w:val="006B4282"/>
    <w:rsid w:val="006C0225"/>
    <w:rsid w:val="006C1C0A"/>
    <w:rsid w:val="006D26F7"/>
    <w:rsid w:val="006D484B"/>
    <w:rsid w:val="006E0521"/>
    <w:rsid w:val="006E3CCD"/>
    <w:rsid w:val="006F496D"/>
    <w:rsid w:val="006F4E3C"/>
    <w:rsid w:val="006F6094"/>
    <w:rsid w:val="00700083"/>
    <w:rsid w:val="007120C7"/>
    <w:rsid w:val="0072290A"/>
    <w:rsid w:val="00731637"/>
    <w:rsid w:val="00741643"/>
    <w:rsid w:val="00756FB7"/>
    <w:rsid w:val="00762247"/>
    <w:rsid w:val="00766A90"/>
    <w:rsid w:val="007866FD"/>
    <w:rsid w:val="007870B5"/>
    <w:rsid w:val="0078752F"/>
    <w:rsid w:val="0079246D"/>
    <w:rsid w:val="007A3E9B"/>
    <w:rsid w:val="007A5D9D"/>
    <w:rsid w:val="007B3B9D"/>
    <w:rsid w:val="007C5E45"/>
    <w:rsid w:val="007C735F"/>
    <w:rsid w:val="007D2436"/>
    <w:rsid w:val="007E7314"/>
    <w:rsid w:val="008108A4"/>
    <w:rsid w:val="008309B7"/>
    <w:rsid w:val="0083607B"/>
    <w:rsid w:val="008362A1"/>
    <w:rsid w:val="0084437A"/>
    <w:rsid w:val="0084558F"/>
    <w:rsid w:val="00853F28"/>
    <w:rsid w:val="0085402A"/>
    <w:rsid w:val="0086086A"/>
    <w:rsid w:val="008618DA"/>
    <w:rsid w:val="00863424"/>
    <w:rsid w:val="00866201"/>
    <w:rsid w:val="008666C6"/>
    <w:rsid w:val="008726DF"/>
    <w:rsid w:val="008734E4"/>
    <w:rsid w:val="00875B85"/>
    <w:rsid w:val="0088436A"/>
    <w:rsid w:val="008923B1"/>
    <w:rsid w:val="008A1666"/>
    <w:rsid w:val="008A197E"/>
    <w:rsid w:val="008A5B50"/>
    <w:rsid w:val="008B0915"/>
    <w:rsid w:val="008C3F80"/>
    <w:rsid w:val="008C7AB1"/>
    <w:rsid w:val="008D2B7C"/>
    <w:rsid w:val="008D40F4"/>
    <w:rsid w:val="008D6A90"/>
    <w:rsid w:val="008E3BD5"/>
    <w:rsid w:val="008E3CA5"/>
    <w:rsid w:val="008F7083"/>
    <w:rsid w:val="00904E02"/>
    <w:rsid w:val="0091135C"/>
    <w:rsid w:val="009248B4"/>
    <w:rsid w:val="0093095B"/>
    <w:rsid w:val="009357DD"/>
    <w:rsid w:val="009357EA"/>
    <w:rsid w:val="00937D51"/>
    <w:rsid w:val="00941494"/>
    <w:rsid w:val="00952710"/>
    <w:rsid w:val="009532E4"/>
    <w:rsid w:val="00980078"/>
    <w:rsid w:val="009807DF"/>
    <w:rsid w:val="00980DB3"/>
    <w:rsid w:val="009974C2"/>
    <w:rsid w:val="009A08CE"/>
    <w:rsid w:val="009A6930"/>
    <w:rsid w:val="009A6BB8"/>
    <w:rsid w:val="009C13FF"/>
    <w:rsid w:val="009E77DD"/>
    <w:rsid w:val="009F2392"/>
    <w:rsid w:val="009F71B8"/>
    <w:rsid w:val="009F7482"/>
    <w:rsid w:val="00A001BF"/>
    <w:rsid w:val="00A0108C"/>
    <w:rsid w:val="00A04337"/>
    <w:rsid w:val="00A05A1B"/>
    <w:rsid w:val="00A070A3"/>
    <w:rsid w:val="00A07B7D"/>
    <w:rsid w:val="00A10EF1"/>
    <w:rsid w:val="00A1281A"/>
    <w:rsid w:val="00A3042F"/>
    <w:rsid w:val="00A30FD0"/>
    <w:rsid w:val="00A32B16"/>
    <w:rsid w:val="00A377D6"/>
    <w:rsid w:val="00A37EEF"/>
    <w:rsid w:val="00A477CF"/>
    <w:rsid w:val="00A55354"/>
    <w:rsid w:val="00A56EBA"/>
    <w:rsid w:val="00A6062C"/>
    <w:rsid w:val="00A6410C"/>
    <w:rsid w:val="00A65CED"/>
    <w:rsid w:val="00A65E17"/>
    <w:rsid w:val="00A77423"/>
    <w:rsid w:val="00A836E2"/>
    <w:rsid w:val="00A90A53"/>
    <w:rsid w:val="00A94CB6"/>
    <w:rsid w:val="00A978AE"/>
    <w:rsid w:val="00AB2411"/>
    <w:rsid w:val="00AB54FF"/>
    <w:rsid w:val="00AC0ACA"/>
    <w:rsid w:val="00AC2FA0"/>
    <w:rsid w:val="00AC310B"/>
    <w:rsid w:val="00AD2212"/>
    <w:rsid w:val="00AD54E2"/>
    <w:rsid w:val="00AD7823"/>
    <w:rsid w:val="00AE01CB"/>
    <w:rsid w:val="00AF49A2"/>
    <w:rsid w:val="00B04131"/>
    <w:rsid w:val="00B20C86"/>
    <w:rsid w:val="00B22ACA"/>
    <w:rsid w:val="00B24100"/>
    <w:rsid w:val="00B266BC"/>
    <w:rsid w:val="00B461D4"/>
    <w:rsid w:val="00B567F5"/>
    <w:rsid w:val="00B66768"/>
    <w:rsid w:val="00B6691A"/>
    <w:rsid w:val="00B73541"/>
    <w:rsid w:val="00B9745F"/>
    <w:rsid w:val="00BA2A59"/>
    <w:rsid w:val="00BA34F2"/>
    <w:rsid w:val="00BB4969"/>
    <w:rsid w:val="00BB6123"/>
    <w:rsid w:val="00BC0609"/>
    <w:rsid w:val="00BC0BE0"/>
    <w:rsid w:val="00BC4F23"/>
    <w:rsid w:val="00BC5595"/>
    <w:rsid w:val="00BD27E8"/>
    <w:rsid w:val="00BD4361"/>
    <w:rsid w:val="00BD5453"/>
    <w:rsid w:val="00BD7642"/>
    <w:rsid w:val="00BE24C5"/>
    <w:rsid w:val="00C1321A"/>
    <w:rsid w:val="00C136C5"/>
    <w:rsid w:val="00C2312E"/>
    <w:rsid w:val="00C26AAE"/>
    <w:rsid w:val="00C52C35"/>
    <w:rsid w:val="00C54F34"/>
    <w:rsid w:val="00C576DF"/>
    <w:rsid w:val="00C60BB7"/>
    <w:rsid w:val="00C61ACD"/>
    <w:rsid w:val="00C67106"/>
    <w:rsid w:val="00C7546D"/>
    <w:rsid w:val="00C77768"/>
    <w:rsid w:val="00C86FBA"/>
    <w:rsid w:val="00C87014"/>
    <w:rsid w:val="00C93249"/>
    <w:rsid w:val="00C94255"/>
    <w:rsid w:val="00CB35F3"/>
    <w:rsid w:val="00CB4953"/>
    <w:rsid w:val="00CC375D"/>
    <w:rsid w:val="00CE7D27"/>
    <w:rsid w:val="00D0730C"/>
    <w:rsid w:val="00D10481"/>
    <w:rsid w:val="00D173C3"/>
    <w:rsid w:val="00D20758"/>
    <w:rsid w:val="00D249A5"/>
    <w:rsid w:val="00D40E94"/>
    <w:rsid w:val="00D42F05"/>
    <w:rsid w:val="00D44724"/>
    <w:rsid w:val="00D453CD"/>
    <w:rsid w:val="00D458B0"/>
    <w:rsid w:val="00D537A2"/>
    <w:rsid w:val="00D648C7"/>
    <w:rsid w:val="00D70AF6"/>
    <w:rsid w:val="00D73473"/>
    <w:rsid w:val="00D831E1"/>
    <w:rsid w:val="00D83219"/>
    <w:rsid w:val="00D90A43"/>
    <w:rsid w:val="00DA0D4A"/>
    <w:rsid w:val="00DA2BE0"/>
    <w:rsid w:val="00DA2FBC"/>
    <w:rsid w:val="00DA4ABE"/>
    <w:rsid w:val="00DA587B"/>
    <w:rsid w:val="00DB3F91"/>
    <w:rsid w:val="00DC0586"/>
    <w:rsid w:val="00DD04F5"/>
    <w:rsid w:val="00DD0770"/>
    <w:rsid w:val="00DD6F39"/>
    <w:rsid w:val="00DE42F7"/>
    <w:rsid w:val="00DF3CCC"/>
    <w:rsid w:val="00DF6BF6"/>
    <w:rsid w:val="00E06739"/>
    <w:rsid w:val="00E14A4E"/>
    <w:rsid w:val="00E200EC"/>
    <w:rsid w:val="00E236F3"/>
    <w:rsid w:val="00E23775"/>
    <w:rsid w:val="00E316E1"/>
    <w:rsid w:val="00E33253"/>
    <w:rsid w:val="00E3599D"/>
    <w:rsid w:val="00E36759"/>
    <w:rsid w:val="00E6098D"/>
    <w:rsid w:val="00E62ADE"/>
    <w:rsid w:val="00E704F8"/>
    <w:rsid w:val="00E7550A"/>
    <w:rsid w:val="00E839E0"/>
    <w:rsid w:val="00E96F32"/>
    <w:rsid w:val="00E97948"/>
    <w:rsid w:val="00EA4240"/>
    <w:rsid w:val="00EA52AA"/>
    <w:rsid w:val="00EB149D"/>
    <w:rsid w:val="00EB2461"/>
    <w:rsid w:val="00EB35E1"/>
    <w:rsid w:val="00EB662C"/>
    <w:rsid w:val="00EB6E35"/>
    <w:rsid w:val="00EC0F45"/>
    <w:rsid w:val="00EC5300"/>
    <w:rsid w:val="00EC6B85"/>
    <w:rsid w:val="00ED15C0"/>
    <w:rsid w:val="00EE1A9A"/>
    <w:rsid w:val="00EE6C4D"/>
    <w:rsid w:val="00EE7C05"/>
    <w:rsid w:val="00EF0DEF"/>
    <w:rsid w:val="00EF1F1E"/>
    <w:rsid w:val="00EF3DC0"/>
    <w:rsid w:val="00EF6557"/>
    <w:rsid w:val="00EF6945"/>
    <w:rsid w:val="00F143BF"/>
    <w:rsid w:val="00F27BD4"/>
    <w:rsid w:val="00F3407F"/>
    <w:rsid w:val="00F367E0"/>
    <w:rsid w:val="00F45064"/>
    <w:rsid w:val="00F50298"/>
    <w:rsid w:val="00F53363"/>
    <w:rsid w:val="00F53AF2"/>
    <w:rsid w:val="00F544C7"/>
    <w:rsid w:val="00F566FA"/>
    <w:rsid w:val="00F56EE4"/>
    <w:rsid w:val="00F622A8"/>
    <w:rsid w:val="00F64C5A"/>
    <w:rsid w:val="00F67281"/>
    <w:rsid w:val="00F717C0"/>
    <w:rsid w:val="00F74806"/>
    <w:rsid w:val="00F767A4"/>
    <w:rsid w:val="00F8139A"/>
    <w:rsid w:val="00F84782"/>
    <w:rsid w:val="00F95D8F"/>
    <w:rsid w:val="00FA305C"/>
    <w:rsid w:val="00FA3938"/>
    <w:rsid w:val="00FB7844"/>
    <w:rsid w:val="00FC17AC"/>
    <w:rsid w:val="00FC6E19"/>
    <w:rsid w:val="00FE29C7"/>
    <w:rsid w:val="00FF4A8D"/>
    <w:rsid w:val="00FF7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2030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09E"/>
    <w:rPr>
      <w:rFonts w:ascii="Tahoma" w:hAnsi="Tahoma" w:cs="Tahoma"/>
      <w:sz w:val="16"/>
      <w:szCs w:val="16"/>
      <w:lang w:eastAsia="en-US"/>
    </w:rPr>
  </w:style>
  <w:style w:type="paragraph" w:customStyle="1" w:styleId="Default">
    <w:name w:val="Default"/>
    <w:rsid w:val="0020309E"/>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DA4ABE"/>
    <w:rPr>
      <w:lang w:eastAsia="en-US"/>
    </w:rPr>
  </w:style>
  <w:style w:type="paragraph" w:styleId="ListParagraph">
    <w:name w:val="List Paragraph"/>
    <w:basedOn w:val="Normal"/>
    <w:qFormat/>
    <w:rsid w:val="003D4744"/>
    <w:pPr>
      <w:ind w:left="720"/>
      <w:contextualSpacing/>
    </w:pPr>
  </w:style>
  <w:style w:type="character" w:styleId="Hyperlink">
    <w:name w:val="Hyperlink"/>
    <w:rsid w:val="00D831E1"/>
    <w:rPr>
      <w:rFonts w:cs="Times New Roman"/>
      <w:color w:val="0000FF"/>
      <w:u w:val="single"/>
    </w:rPr>
  </w:style>
  <w:style w:type="paragraph" w:styleId="EndnoteText">
    <w:name w:val="endnote text"/>
    <w:basedOn w:val="Normal"/>
    <w:link w:val="EndnoteTextChar"/>
    <w:semiHidden/>
    <w:rsid w:val="00D831E1"/>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 w:val="20"/>
    </w:rPr>
  </w:style>
  <w:style w:type="character" w:customStyle="1" w:styleId="EndnoteTextChar">
    <w:name w:val="Endnote Text Char"/>
    <w:basedOn w:val="DefaultParagraphFont"/>
    <w:link w:val="EndnoteText"/>
    <w:semiHidden/>
    <w:rsid w:val="00D831E1"/>
    <w:rPr>
      <w:rFonts w:ascii="Times New Roman" w:hAnsi="Times New Roman"/>
      <w:sz w:val="20"/>
      <w:lang w:eastAsia="en-US"/>
    </w:rPr>
  </w:style>
  <w:style w:type="character" w:styleId="EndnoteReference">
    <w:name w:val="endnote reference"/>
    <w:uiPriority w:val="99"/>
    <w:rsid w:val="00D831E1"/>
    <w:rPr>
      <w:vertAlign w:val="superscript"/>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5_G,Char"/>
    <w:basedOn w:val="Normal"/>
    <w:link w:val="FootnoteTextChar"/>
    <w:uiPriority w:val="99"/>
    <w:semiHidden/>
    <w:unhideWhenUsed/>
    <w:rsid w:val="004B246E"/>
    <w:pPr>
      <w:spacing w:line="240" w:lineRule="auto"/>
    </w:pPr>
    <w:rPr>
      <w:sz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5_G Char,Char Char"/>
    <w:basedOn w:val="DefaultParagraphFont"/>
    <w:link w:val="FootnoteText"/>
    <w:uiPriority w:val="99"/>
    <w:semiHidden/>
    <w:rsid w:val="004B246E"/>
    <w:rPr>
      <w:sz w:val="20"/>
      <w:lang w:eastAsia="en-US"/>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uiPriority w:val="99"/>
    <w:semiHidden/>
    <w:unhideWhenUsed/>
    <w:rsid w:val="004B246E"/>
    <w:rPr>
      <w:vertAlign w:val="superscript"/>
    </w:rPr>
  </w:style>
  <w:style w:type="paragraph" w:customStyle="1" w:styleId="Normal0">
    <w:name w:val="[Normal]"/>
    <w:link w:val="NormalChar"/>
    <w:rsid w:val="000F564E"/>
    <w:pPr>
      <w:widowControl w:val="0"/>
      <w:autoSpaceDE w:val="0"/>
      <w:autoSpaceDN w:val="0"/>
      <w:adjustRightInd w:val="0"/>
    </w:pPr>
    <w:rPr>
      <w:rFonts w:eastAsia="Calibri" w:cs="Arial"/>
      <w:szCs w:val="24"/>
    </w:rPr>
  </w:style>
  <w:style w:type="character" w:customStyle="1" w:styleId="NormalChar">
    <w:name w:val="[Normal] Char"/>
    <w:link w:val="Normal0"/>
    <w:rsid w:val="000F564E"/>
    <w:rPr>
      <w:rFonts w:eastAsia="Calibri" w:cs="Arial"/>
      <w:szCs w:val="24"/>
    </w:rPr>
  </w:style>
  <w:style w:type="character" w:customStyle="1" w:styleId="FootnoteTextChar2">
    <w:name w:val="Footnote Text Char2"/>
    <w:aliases w:val="Footnote Text Char1 Char1,Footnote Text Char Char Char1,Footnote Text Char1 Char Char Char1,Footnote Text Char Char Char Char Char1,Footnote Text Char1 Char Char Char Char Char1,Footnote Char Char Char Char Char Char1,5_G Char1"/>
    <w:semiHidden/>
    <w:rsid w:val="00DE42F7"/>
    <w:rPr>
      <w:lang w:val="en-GB" w:eastAsia="en-GB" w:bidi="ar-SA"/>
    </w:rPr>
  </w:style>
  <w:style w:type="paragraph" w:styleId="NormalWeb">
    <w:name w:val="Normal (Web)"/>
    <w:basedOn w:val="Normal"/>
    <w:rsid w:val="00DE42F7"/>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Calibri" w:hAnsi="Times New Roman"/>
      <w:szCs w:val="24"/>
      <w:lang w:eastAsia="en-GB"/>
    </w:rPr>
  </w:style>
  <w:style w:type="paragraph" w:customStyle="1" w:styleId="Endnote">
    <w:name w:val="Endnote"/>
    <w:basedOn w:val="Normal"/>
    <w:rsid w:val="00F367E0"/>
    <w:pPr>
      <w:tabs>
        <w:tab w:val="clear" w:pos="720"/>
        <w:tab w:val="clear" w:pos="1440"/>
        <w:tab w:val="clear" w:pos="2160"/>
        <w:tab w:val="clear" w:pos="2880"/>
        <w:tab w:val="clear" w:pos="4680"/>
        <w:tab w:val="clear" w:pos="5400"/>
        <w:tab w:val="clear" w:pos="9000"/>
      </w:tabs>
      <w:spacing w:line="240" w:lineRule="auto"/>
      <w:jc w:val="left"/>
    </w:pPr>
    <w:rPr>
      <w:rFonts w:eastAsia="Calibri" w:cs="Arial"/>
      <w:sz w:val="20"/>
      <w:lang w:eastAsia="en-GB"/>
    </w:rPr>
  </w:style>
  <w:style w:type="character" w:styleId="FollowedHyperlink">
    <w:name w:val="FollowedHyperlink"/>
    <w:basedOn w:val="DefaultParagraphFont"/>
    <w:uiPriority w:val="99"/>
    <w:semiHidden/>
    <w:unhideWhenUsed/>
    <w:rsid w:val="005F55F7"/>
    <w:rPr>
      <w:color w:val="800080" w:themeColor="followedHyperlink"/>
      <w:u w:val="single"/>
    </w:rPr>
  </w:style>
  <w:style w:type="character" w:styleId="CommentReference">
    <w:name w:val="annotation reference"/>
    <w:basedOn w:val="DefaultParagraphFont"/>
    <w:uiPriority w:val="99"/>
    <w:semiHidden/>
    <w:unhideWhenUsed/>
    <w:rsid w:val="00A836E2"/>
    <w:rPr>
      <w:sz w:val="16"/>
      <w:szCs w:val="16"/>
    </w:rPr>
  </w:style>
  <w:style w:type="paragraph" w:styleId="CommentText">
    <w:name w:val="annotation text"/>
    <w:basedOn w:val="Normal"/>
    <w:link w:val="CommentTextChar"/>
    <w:uiPriority w:val="99"/>
    <w:unhideWhenUsed/>
    <w:rsid w:val="00A836E2"/>
    <w:pPr>
      <w:spacing w:line="240" w:lineRule="auto"/>
    </w:pPr>
    <w:rPr>
      <w:sz w:val="20"/>
    </w:rPr>
  </w:style>
  <w:style w:type="character" w:customStyle="1" w:styleId="CommentTextChar">
    <w:name w:val="Comment Text Char"/>
    <w:basedOn w:val="DefaultParagraphFont"/>
    <w:link w:val="CommentText"/>
    <w:uiPriority w:val="99"/>
    <w:rsid w:val="00A836E2"/>
    <w:rPr>
      <w:sz w:val="20"/>
      <w:lang w:eastAsia="en-US"/>
    </w:rPr>
  </w:style>
  <w:style w:type="paragraph" w:styleId="CommentSubject">
    <w:name w:val="annotation subject"/>
    <w:basedOn w:val="CommentText"/>
    <w:next w:val="CommentText"/>
    <w:link w:val="CommentSubjectChar"/>
    <w:uiPriority w:val="99"/>
    <w:semiHidden/>
    <w:unhideWhenUsed/>
    <w:rsid w:val="00A836E2"/>
    <w:rPr>
      <w:b/>
      <w:bCs/>
    </w:rPr>
  </w:style>
  <w:style w:type="character" w:customStyle="1" w:styleId="CommentSubjectChar">
    <w:name w:val="Comment Subject Char"/>
    <w:basedOn w:val="CommentTextChar"/>
    <w:link w:val="CommentSubject"/>
    <w:uiPriority w:val="99"/>
    <w:semiHidden/>
    <w:rsid w:val="00A836E2"/>
    <w:rPr>
      <w:b/>
      <w:bCs/>
      <w:sz w:val="20"/>
      <w:lang w:eastAsia="en-US"/>
    </w:rPr>
  </w:style>
  <w:style w:type="paragraph" w:styleId="Revision">
    <w:name w:val="Revision"/>
    <w:hidden/>
    <w:uiPriority w:val="99"/>
    <w:semiHidden/>
    <w:rsid w:val="004F2813"/>
    <w:rPr>
      <w:lang w:eastAsia="en-US"/>
    </w:rPr>
  </w:style>
  <w:style w:type="character" w:customStyle="1" w:styleId="HeaderChar">
    <w:name w:val="Header Char"/>
    <w:basedOn w:val="DefaultParagraphFont"/>
    <w:link w:val="Header"/>
    <w:uiPriority w:val="99"/>
    <w:rsid w:val="00BC559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2030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09E"/>
    <w:rPr>
      <w:rFonts w:ascii="Tahoma" w:hAnsi="Tahoma" w:cs="Tahoma"/>
      <w:sz w:val="16"/>
      <w:szCs w:val="16"/>
      <w:lang w:eastAsia="en-US"/>
    </w:rPr>
  </w:style>
  <w:style w:type="paragraph" w:customStyle="1" w:styleId="Default">
    <w:name w:val="Default"/>
    <w:rsid w:val="0020309E"/>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DA4ABE"/>
    <w:rPr>
      <w:lang w:eastAsia="en-US"/>
    </w:rPr>
  </w:style>
  <w:style w:type="paragraph" w:styleId="ListParagraph">
    <w:name w:val="List Paragraph"/>
    <w:basedOn w:val="Normal"/>
    <w:qFormat/>
    <w:rsid w:val="003D4744"/>
    <w:pPr>
      <w:ind w:left="720"/>
      <w:contextualSpacing/>
    </w:pPr>
  </w:style>
  <w:style w:type="character" w:styleId="Hyperlink">
    <w:name w:val="Hyperlink"/>
    <w:rsid w:val="00D831E1"/>
    <w:rPr>
      <w:rFonts w:cs="Times New Roman"/>
      <w:color w:val="0000FF"/>
      <w:u w:val="single"/>
    </w:rPr>
  </w:style>
  <w:style w:type="paragraph" w:styleId="EndnoteText">
    <w:name w:val="endnote text"/>
    <w:basedOn w:val="Normal"/>
    <w:link w:val="EndnoteTextChar"/>
    <w:semiHidden/>
    <w:rsid w:val="00D831E1"/>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 w:val="20"/>
    </w:rPr>
  </w:style>
  <w:style w:type="character" w:customStyle="1" w:styleId="EndnoteTextChar">
    <w:name w:val="Endnote Text Char"/>
    <w:basedOn w:val="DefaultParagraphFont"/>
    <w:link w:val="EndnoteText"/>
    <w:semiHidden/>
    <w:rsid w:val="00D831E1"/>
    <w:rPr>
      <w:rFonts w:ascii="Times New Roman" w:hAnsi="Times New Roman"/>
      <w:sz w:val="20"/>
      <w:lang w:eastAsia="en-US"/>
    </w:rPr>
  </w:style>
  <w:style w:type="character" w:styleId="EndnoteReference">
    <w:name w:val="endnote reference"/>
    <w:uiPriority w:val="99"/>
    <w:rsid w:val="00D831E1"/>
    <w:rPr>
      <w:vertAlign w:val="superscript"/>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5_G,Char"/>
    <w:basedOn w:val="Normal"/>
    <w:link w:val="FootnoteTextChar"/>
    <w:uiPriority w:val="99"/>
    <w:semiHidden/>
    <w:unhideWhenUsed/>
    <w:rsid w:val="004B246E"/>
    <w:pPr>
      <w:spacing w:line="240" w:lineRule="auto"/>
    </w:pPr>
    <w:rPr>
      <w:sz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5_G Char,Char Char"/>
    <w:basedOn w:val="DefaultParagraphFont"/>
    <w:link w:val="FootnoteText"/>
    <w:uiPriority w:val="99"/>
    <w:semiHidden/>
    <w:rsid w:val="004B246E"/>
    <w:rPr>
      <w:sz w:val="20"/>
      <w:lang w:eastAsia="en-US"/>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uiPriority w:val="99"/>
    <w:semiHidden/>
    <w:unhideWhenUsed/>
    <w:rsid w:val="004B246E"/>
    <w:rPr>
      <w:vertAlign w:val="superscript"/>
    </w:rPr>
  </w:style>
  <w:style w:type="paragraph" w:customStyle="1" w:styleId="Normal0">
    <w:name w:val="[Normal]"/>
    <w:link w:val="NormalChar"/>
    <w:rsid w:val="000F564E"/>
    <w:pPr>
      <w:widowControl w:val="0"/>
      <w:autoSpaceDE w:val="0"/>
      <w:autoSpaceDN w:val="0"/>
      <w:adjustRightInd w:val="0"/>
    </w:pPr>
    <w:rPr>
      <w:rFonts w:eastAsia="Calibri" w:cs="Arial"/>
      <w:szCs w:val="24"/>
    </w:rPr>
  </w:style>
  <w:style w:type="character" w:customStyle="1" w:styleId="NormalChar">
    <w:name w:val="[Normal] Char"/>
    <w:link w:val="Normal0"/>
    <w:rsid w:val="000F564E"/>
    <w:rPr>
      <w:rFonts w:eastAsia="Calibri" w:cs="Arial"/>
      <w:szCs w:val="24"/>
    </w:rPr>
  </w:style>
  <w:style w:type="character" w:customStyle="1" w:styleId="FootnoteTextChar2">
    <w:name w:val="Footnote Text Char2"/>
    <w:aliases w:val="Footnote Text Char1 Char1,Footnote Text Char Char Char1,Footnote Text Char1 Char Char Char1,Footnote Text Char Char Char Char Char1,Footnote Text Char1 Char Char Char Char Char1,Footnote Char Char Char Char Char Char1,5_G Char1"/>
    <w:semiHidden/>
    <w:rsid w:val="00DE42F7"/>
    <w:rPr>
      <w:lang w:val="en-GB" w:eastAsia="en-GB" w:bidi="ar-SA"/>
    </w:rPr>
  </w:style>
  <w:style w:type="paragraph" w:styleId="NormalWeb">
    <w:name w:val="Normal (Web)"/>
    <w:basedOn w:val="Normal"/>
    <w:rsid w:val="00DE42F7"/>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Calibri" w:hAnsi="Times New Roman"/>
      <w:szCs w:val="24"/>
      <w:lang w:eastAsia="en-GB"/>
    </w:rPr>
  </w:style>
  <w:style w:type="paragraph" w:customStyle="1" w:styleId="Endnote">
    <w:name w:val="Endnote"/>
    <w:basedOn w:val="Normal"/>
    <w:rsid w:val="00F367E0"/>
    <w:pPr>
      <w:tabs>
        <w:tab w:val="clear" w:pos="720"/>
        <w:tab w:val="clear" w:pos="1440"/>
        <w:tab w:val="clear" w:pos="2160"/>
        <w:tab w:val="clear" w:pos="2880"/>
        <w:tab w:val="clear" w:pos="4680"/>
        <w:tab w:val="clear" w:pos="5400"/>
        <w:tab w:val="clear" w:pos="9000"/>
      </w:tabs>
      <w:spacing w:line="240" w:lineRule="auto"/>
      <w:jc w:val="left"/>
    </w:pPr>
    <w:rPr>
      <w:rFonts w:eastAsia="Calibri" w:cs="Arial"/>
      <w:sz w:val="20"/>
      <w:lang w:eastAsia="en-GB"/>
    </w:rPr>
  </w:style>
  <w:style w:type="character" w:styleId="FollowedHyperlink">
    <w:name w:val="FollowedHyperlink"/>
    <w:basedOn w:val="DefaultParagraphFont"/>
    <w:uiPriority w:val="99"/>
    <w:semiHidden/>
    <w:unhideWhenUsed/>
    <w:rsid w:val="005F55F7"/>
    <w:rPr>
      <w:color w:val="800080" w:themeColor="followedHyperlink"/>
      <w:u w:val="single"/>
    </w:rPr>
  </w:style>
  <w:style w:type="character" w:styleId="CommentReference">
    <w:name w:val="annotation reference"/>
    <w:basedOn w:val="DefaultParagraphFont"/>
    <w:uiPriority w:val="99"/>
    <w:semiHidden/>
    <w:unhideWhenUsed/>
    <w:rsid w:val="00A836E2"/>
    <w:rPr>
      <w:sz w:val="16"/>
      <w:szCs w:val="16"/>
    </w:rPr>
  </w:style>
  <w:style w:type="paragraph" w:styleId="CommentText">
    <w:name w:val="annotation text"/>
    <w:basedOn w:val="Normal"/>
    <w:link w:val="CommentTextChar"/>
    <w:uiPriority w:val="99"/>
    <w:unhideWhenUsed/>
    <w:rsid w:val="00A836E2"/>
    <w:pPr>
      <w:spacing w:line="240" w:lineRule="auto"/>
    </w:pPr>
    <w:rPr>
      <w:sz w:val="20"/>
    </w:rPr>
  </w:style>
  <w:style w:type="character" w:customStyle="1" w:styleId="CommentTextChar">
    <w:name w:val="Comment Text Char"/>
    <w:basedOn w:val="DefaultParagraphFont"/>
    <w:link w:val="CommentText"/>
    <w:uiPriority w:val="99"/>
    <w:rsid w:val="00A836E2"/>
    <w:rPr>
      <w:sz w:val="20"/>
      <w:lang w:eastAsia="en-US"/>
    </w:rPr>
  </w:style>
  <w:style w:type="paragraph" w:styleId="CommentSubject">
    <w:name w:val="annotation subject"/>
    <w:basedOn w:val="CommentText"/>
    <w:next w:val="CommentText"/>
    <w:link w:val="CommentSubjectChar"/>
    <w:uiPriority w:val="99"/>
    <w:semiHidden/>
    <w:unhideWhenUsed/>
    <w:rsid w:val="00A836E2"/>
    <w:rPr>
      <w:b/>
      <w:bCs/>
    </w:rPr>
  </w:style>
  <w:style w:type="character" w:customStyle="1" w:styleId="CommentSubjectChar">
    <w:name w:val="Comment Subject Char"/>
    <w:basedOn w:val="CommentTextChar"/>
    <w:link w:val="CommentSubject"/>
    <w:uiPriority w:val="99"/>
    <w:semiHidden/>
    <w:rsid w:val="00A836E2"/>
    <w:rPr>
      <w:b/>
      <w:bCs/>
      <w:sz w:val="20"/>
      <w:lang w:eastAsia="en-US"/>
    </w:rPr>
  </w:style>
  <w:style w:type="paragraph" w:styleId="Revision">
    <w:name w:val="Revision"/>
    <w:hidden/>
    <w:uiPriority w:val="99"/>
    <w:semiHidden/>
    <w:rsid w:val="004F2813"/>
    <w:rPr>
      <w:lang w:eastAsia="en-US"/>
    </w:rPr>
  </w:style>
  <w:style w:type="character" w:customStyle="1" w:styleId="HeaderChar">
    <w:name w:val="Header Char"/>
    <w:basedOn w:val="DefaultParagraphFont"/>
    <w:link w:val="Header"/>
    <w:uiPriority w:val="99"/>
    <w:rsid w:val="00BC559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568">
      <w:bodyDiv w:val="1"/>
      <w:marLeft w:val="0"/>
      <w:marRight w:val="0"/>
      <w:marTop w:val="0"/>
      <w:marBottom w:val="0"/>
      <w:divBdr>
        <w:top w:val="none" w:sz="0" w:space="0" w:color="auto"/>
        <w:left w:val="none" w:sz="0" w:space="0" w:color="auto"/>
        <w:bottom w:val="none" w:sz="0" w:space="0" w:color="auto"/>
        <w:right w:val="none" w:sz="0" w:space="0" w:color="auto"/>
      </w:divBdr>
    </w:div>
    <w:div w:id="531845505">
      <w:bodyDiv w:val="1"/>
      <w:marLeft w:val="0"/>
      <w:marRight w:val="0"/>
      <w:marTop w:val="0"/>
      <w:marBottom w:val="0"/>
      <w:divBdr>
        <w:top w:val="none" w:sz="0" w:space="0" w:color="auto"/>
        <w:left w:val="none" w:sz="0" w:space="0" w:color="auto"/>
        <w:bottom w:val="none" w:sz="0" w:space="0" w:color="auto"/>
        <w:right w:val="none" w:sz="0" w:space="0" w:color="auto"/>
      </w:divBdr>
    </w:div>
    <w:div w:id="767121195">
      <w:bodyDiv w:val="1"/>
      <w:marLeft w:val="0"/>
      <w:marRight w:val="0"/>
      <w:marTop w:val="0"/>
      <w:marBottom w:val="0"/>
      <w:divBdr>
        <w:top w:val="none" w:sz="0" w:space="0" w:color="auto"/>
        <w:left w:val="none" w:sz="0" w:space="0" w:color="auto"/>
        <w:bottom w:val="none" w:sz="0" w:space="0" w:color="auto"/>
        <w:right w:val="none" w:sz="0" w:space="0" w:color="auto"/>
      </w:divBdr>
    </w:div>
    <w:div w:id="776487008">
      <w:bodyDiv w:val="1"/>
      <w:marLeft w:val="0"/>
      <w:marRight w:val="0"/>
      <w:marTop w:val="0"/>
      <w:marBottom w:val="0"/>
      <w:divBdr>
        <w:top w:val="none" w:sz="0" w:space="0" w:color="auto"/>
        <w:left w:val="none" w:sz="0" w:space="0" w:color="auto"/>
        <w:bottom w:val="none" w:sz="0" w:space="0" w:color="auto"/>
        <w:right w:val="none" w:sz="0" w:space="0" w:color="auto"/>
      </w:divBdr>
      <w:divsChild>
        <w:div w:id="1220632320">
          <w:marLeft w:val="0"/>
          <w:marRight w:val="0"/>
          <w:marTop w:val="0"/>
          <w:marBottom w:val="0"/>
          <w:divBdr>
            <w:top w:val="none" w:sz="0" w:space="0" w:color="auto"/>
            <w:left w:val="none" w:sz="0" w:space="0" w:color="auto"/>
            <w:bottom w:val="none" w:sz="0" w:space="0" w:color="auto"/>
            <w:right w:val="none" w:sz="0" w:space="0" w:color="auto"/>
          </w:divBdr>
          <w:divsChild>
            <w:div w:id="1241719439">
              <w:marLeft w:val="0"/>
              <w:marRight w:val="0"/>
              <w:marTop w:val="0"/>
              <w:marBottom w:val="0"/>
              <w:divBdr>
                <w:top w:val="none" w:sz="0" w:space="0" w:color="auto"/>
                <w:left w:val="none" w:sz="0" w:space="0" w:color="auto"/>
                <w:bottom w:val="none" w:sz="0" w:space="0" w:color="auto"/>
                <w:right w:val="none" w:sz="0" w:space="0" w:color="auto"/>
              </w:divBdr>
              <w:divsChild>
                <w:div w:id="1628269074">
                  <w:marLeft w:val="300"/>
                  <w:marRight w:val="0"/>
                  <w:marTop w:val="0"/>
                  <w:marBottom w:val="0"/>
                  <w:divBdr>
                    <w:top w:val="none" w:sz="0" w:space="0" w:color="auto"/>
                    <w:left w:val="none" w:sz="0" w:space="0" w:color="auto"/>
                    <w:bottom w:val="none" w:sz="0" w:space="0" w:color="auto"/>
                    <w:right w:val="none" w:sz="0" w:space="0" w:color="auto"/>
                  </w:divBdr>
                  <w:divsChild>
                    <w:div w:id="339551581">
                      <w:marLeft w:val="0"/>
                      <w:marRight w:val="0"/>
                      <w:marTop w:val="0"/>
                      <w:marBottom w:val="0"/>
                      <w:divBdr>
                        <w:top w:val="none" w:sz="0" w:space="0" w:color="auto"/>
                        <w:left w:val="none" w:sz="0" w:space="0" w:color="auto"/>
                        <w:bottom w:val="none" w:sz="0" w:space="0" w:color="auto"/>
                        <w:right w:val="none" w:sz="0" w:space="0" w:color="auto"/>
                      </w:divBdr>
                      <w:divsChild>
                        <w:div w:id="15094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1449">
      <w:bodyDiv w:val="1"/>
      <w:marLeft w:val="0"/>
      <w:marRight w:val="0"/>
      <w:marTop w:val="0"/>
      <w:marBottom w:val="0"/>
      <w:divBdr>
        <w:top w:val="none" w:sz="0" w:space="0" w:color="auto"/>
        <w:left w:val="none" w:sz="0" w:space="0" w:color="auto"/>
        <w:bottom w:val="none" w:sz="0" w:space="0" w:color="auto"/>
        <w:right w:val="none" w:sz="0" w:space="0" w:color="auto"/>
      </w:divBdr>
    </w:div>
    <w:div w:id="899367252">
      <w:bodyDiv w:val="1"/>
      <w:marLeft w:val="0"/>
      <w:marRight w:val="0"/>
      <w:marTop w:val="0"/>
      <w:marBottom w:val="0"/>
      <w:divBdr>
        <w:top w:val="none" w:sz="0" w:space="0" w:color="auto"/>
        <w:left w:val="none" w:sz="0" w:space="0" w:color="auto"/>
        <w:bottom w:val="none" w:sz="0" w:space="0" w:color="auto"/>
        <w:right w:val="none" w:sz="0" w:space="0" w:color="auto"/>
      </w:divBdr>
    </w:div>
    <w:div w:id="960381271">
      <w:bodyDiv w:val="1"/>
      <w:marLeft w:val="0"/>
      <w:marRight w:val="0"/>
      <w:marTop w:val="0"/>
      <w:marBottom w:val="0"/>
      <w:divBdr>
        <w:top w:val="none" w:sz="0" w:space="0" w:color="auto"/>
        <w:left w:val="none" w:sz="0" w:space="0" w:color="auto"/>
        <w:bottom w:val="none" w:sz="0" w:space="0" w:color="auto"/>
        <w:right w:val="none" w:sz="0" w:space="0" w:color="auto"/>
      </w:divBdr>
    </w:div>
    <w:div w:id="995036975">
      <w:bodyDiv w:val="1"/>
      <w:marLeft w:val="0"/>
      <w:marRight w:val="0"/>
      <w:marTop w:val="0"/>
      <w:marBottom w:val="0"/>
      <w:divBdr>
        <w:top w:val="none" w:sz="0" w:space="0" w:color="auto"/>
        <w:left w:val="none" w:sz="0" w:space="0" w:color="auto"/>
        <w:bottom w:val="none" w:sz="0" w:space="0" w:color="auto"/>
        <w:right w:val="none" w:sz="0" w:space="0" w:color="auto"/>
      </w:divBdr>
    </w:div>
    <w:div w:id="1142162395">
      <w:bodyDiv w:val="1"/>
      <w:marLeft w:val="0"/>
      <w:marRight w:val="0"/>
      <w:marTop w:val="0"/>
      <w:marBottom w:val="0"/>
      <w:divBdr>
        <w:top w:val="none" w:sz="0" w:space="0" w:color="auto"/>
        <w:left w:val="none" w:sz="0" w:space="0" w:color="auto"/>
        <w:bottom w:val="none" w:sz="0" w:space="0" w:color="auto"/>
        <w:right w:val="none" w:sz="0" w:space="0" w:color="auto"/>
      </w:divBdr>
      <w:divsChild>
        <w:div w:id="937369365">
          <w:marLeft w:val="0"/>
          <w:marRight w:val="0"/>
          <w:marTop w:val="0"/>
          <w:marBottom w:val="0"/>
          <w:divBdr>
            <w:top w:val="none" w:sz="0" w:space="0" w:color="auto"/>
            <w:left w:val="none" w:sz="0" w:space="0" w:color="auto"/>
            <w:bottom w:val="none" w:sz="0" w:space="0" w:color="auto"/>
            <w:right w:val="none" w:sz="0" w:space="0" w:color="auto"/>
          </w:divBdr>
        </w:div>
      </w:divsChild>
    </w:div>
    <w:div w:id="1496874054">
      <w:bodyDiv w:val="1"/>
      <w:marLeft w:val="0"/>
      <w:marRight w:val="0"/>
      <w:marTop w:val="0"/>
      <w:marBottom w:val="0"/>
      <w:divBdr>
        <w:top w:val="none" w:sz="0" w:space="0" w:color="auto"/>
        <w:left w:val="none" w:sz="0" w:space="0" w:color="auto"/>
        <w:bottom w:val="none" w:sz="0" w:space="0" w:color="auto"/>
        <w:right w:val="none" w:sz="0" w:space="0" w:color="auto"/>
      </w:divBdr>
    </w:div>
    <w:div w:id="1536193600">
      <w:bodyDiv w:val="1"/>
      <w:marLeft w:val="0"/>
      <w:marRight w:val="0"/>
      <w:marTop w:val="0"/>
      <w:marBottom w:val="0"/>
      <w:divBdr>
        <w:top w:val="none" w:sz="0" w:space="0" w:color="auto"/>
        <w:left w:val="none" w:sz="0" w:space="0" w:color="auto"/>
        <w:bottom w:val="none" w:sz="0" w:space="0" w:color="auto"/>
        <w:right w:val="none" w:sz="0" w:space="0" w:color="auto"/>
      </w:divBdr>
    </w:div>
    <w:div w:id="1652908662">
      <w:bodyDiv w:val="1"/>
      <w:marLeft w:val="0"/>
      <w:marRight w:val="0"/>
      <w:marTop w:val="0"/>
      <w:marBottom w:val="0"/>
      <w:divBdr>
        <w:top w:val="none" w:sz="0" w:space="0" w:color="auto"/>
        <w:left w:val="none" w:sz="0" w:space="0" w:color="auto"/>
        <w:bottom w:val="none" w:sz="0" w:space="0" w:color="auto"/>
        <w:right w:val="none" w:sz="0" w:space="0" w:color="auto"/>
      </w:divBdr>
    </w:div>
    <w:div w:id="1782871938">
      <w:bodyDiv w:val="1"/>
      <w:marLeft w:val="0"/>
      <w:marRight w:val="0"/>
      <w:marTop w:val="0"/>
      <w:marBottom w:val="0"/>
      <w:divBdr>
        <w:top w:val="none" w:sz="0" w:space="0" w:color="auto"/>
        <w:left w:val="none" w:sz="0" w:space="0" w:color="auto"/>
        <w:bottom w:val="none" w:sz="0" w:space="0" w:color="auto"/>
        <w:right w:val="none" w:sz="0" w:space="0" w:color="auto"/>
      </w:divBdr>
    </w:div>
    <w:div w:id="1954285144">
      <w:bodyDiv w:val="1"/>
      <w:marLeft w:val="0"/>
      <w:marRight w:val="0"/>
      <w:marTop w:val="0"/>
      <w:marBottom w:val="0"/>
      <w:divBdr>
        <w:top w:val="none" w:sz="0" w:space="0" w:color="auto"/>
        <w:left w:val="none" w:sz="0" w:space="0" w:color="auto"/>
        <w:bottom w:val="none" w:sz="0" w:space="0" w:color="auto"/>
        <w:right w:val="none" w:sz="0" w:space="0" w:color="auto"/>
      </w:divBdr>
    </w:div>
    <w:div w:id="1988775823">
      <w:bodyDiv w:val="1"/>
      <w:marLeft w:val="0"/>
      <w:marRight w:val="0"/>
      <w:marTop w:val="0"/>
      <w:marBottom w:val="0"/>
      <w:divBdr>
        <w:top w:val="none" w:sz="0" w:space="0" w:color="auto"/>
        <w:left w:val="none" w:sz="0" w:space="0" w:color="auto"/>
        <w:bottom w:val="none" w:sz="0" w:space="0" w:color="auto"/>
        <w:right w:val="none" w:sz="0" w:space="0" w:color="auto"/>
      </w:divBdr>
    </w:div>
    <w:div w:id="2022200880">
      <w:bodyDiv w:val="1"/>
      <w:marLeft w:val="0"/>
      <w:marRight w:val="0"/>
      <w:marTop w:val="0"/>
      <w:marBottom w:val="0"/>
      <w:divBdr>
        <w:top w:val="none" w:sz="0" w:space="0" w:color="auto"/>
        <w:left w:val="none" w:sz="0" w:space="0" w:color="auto"/>
        <w:bottom w:val="none" w:sz="0" w:space="0" w:color="auto"/>
        <w:right w:val="none" w:sz="0" w:space="0" w:color="auto"/>
      </w:divBdr>
    </w:div>
    <w:div w:id="20914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ego.Quiroz@scottishhumanrights.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www.bbc.co.uk/news/uk-scotland-31148437" TargetMode="External"/><Relationship Id="rId13" Type="http://schemas.openxmlformats.org/officeDocument/2006/relationships/hyperlink" Target="http://www.mwcscot.org.uk/media/190441/women_offenders_final_report.pdf" TargetMode="External"/><Relationship Id="rId18" Type="http://schemas.openxmlformats.org/officeDocument/2006/relationships/hyperlink" Target="http://www.scotland.gov.uk/Resource/0045/00454059.pdf" TargetMode="External"/><Relationship Id="rId26" Type="http://schemas.openxmlformats.org/officeDocument/2006/relationships/hyperlink" Target="http://www.scotland.gov.uk/Resource/0045/00454059.pdf" TargetMode="External"/><Relationship Id="rId39" Type="http://schemas.openxmlformats.org/officeDocument/2006/relationships/hyperlink" Target="http://www.scottish.parliament.uk/S4_EqualOpportunitiesCommittee/Reports/eor-13-01w.pdf" TargetMode="External"/><Relationship Id="rId3" Type="http://schemas.openxmlformats.org/officeDocument/2006/relationships/hyperlink" Target="http://www.scottishhumanrights.com/resources/policysubmissions/borrpublicationsnov2011" TargetMode="External"/><Relationship Id="rId21" Type="http://schemas.openxmlformats.org/officeDocument/2006/relationships/hyperlink" Target="http://www.mwcscot.org.uk/media/203499/mha_monitoring_2013_2014__3__final.pdf" TargetMode="External"/><Relationship Id="rId34" Type="http://schemas.openxmlformats.org/officeDocument/2006/relationships/hyperlink" Target="http://www.gov.scot/resource/doc/358356/0121130.pdf" TargetMode="External"/><Relationship Id="rId42" Type="http://schemas.openxmlformats.org/officeDocument/2006/relationships/hyperlink" Target="http://eur-lex.europa.eu/LexUriServ/LexUriServ.do?uri=OJ:L:2011:101:0001:0011:EN:PDF" TargetMode="External"/><Relationship Id="rId7" Type="http://schemas.openxmlformats.org/officeDocument/2006/relationships/hyperlink" Target="http://www.scottishhumanrights.com/resources/policysubmissions/borrpublicationsnov2011" TargetMode="External"/><Relationship Id="rId12" Type="http://schemas.openxmlformats.org/officeDocument/2006/relationships/hyperlink" Target="http://www.scotland.gov.uk/Publications/2013/12/7616" TargetMode="External"/><Relationship Id="rId17" Type="http://schemas.openxmlformats.org/officeDocument/2006/relationships/hyperlink" Target="http://www.equalityhumanrights.com/uploaded_files/humanrights/ehrc_hrr_full_v1.pdf" TargetMode="External"/><Relationship Id="rId25" Type="http://schemas.openxmlformats.org/officeDocument/2006/relationships/hyperlink" Target="http://www.scotland.gov.uk/Resource/0045/00454059.pdf" TargetMode="External"/><Relationship Id="rId33" Type="http://schemas.openxmlformats.org/officeDocument/2006/relationships/hyperlink" Target="http://www.lawscot.org.uk/media/391321/legal-assistance-in-scotland-discussion-paper.pdf" TargetMode="External"/><Relationship Id="rId38" Type="http://schemas.openxmlformats.org/officeDocument/2006/relationships/hyperlink" Target="http://www.scottish.parliament.uk/S4_EqualOpportunitiesCommittee/Reports/eor-12-03w-rev2.pdf" TargetMode="External"/><Relationship Id="rId2" Type="http://schemas.openxmlformats.org/officeDocument/2006/relationships/hyperlink" Target="https://www.conservatives.com/~/media/Files/Downloadable%20Files/HUMAN_RIGHTS.pdf" TargetMode="External"/><Relationship Id="rId16" Type="http://schemas.openxmlformats.org/officeDocument/2006/relationships/hyperlink" Target="http://www.hmics.org/sites/default/files/publications/Thematic%20Inspection%20of%20Police%20Custody%20Arrangements%20in%20Scotland.pdf" TargetMode="External"/><Relationship Id="rId20" Type="http://schemas.openxmlformats.org/officeDocument/2006/relationships/hyperlink" Target="http://www.scotsman.com/news/politics/top-stories/police-scotland-u-turn-on-armed-police-patrols-1-3559413" TargetMode="External"/><Relationship Id="rId29" Type="http://schemas.openxmlformats.org/officeDocument/2006/relationships/hyperlink" Target="http://www.scotland.gov.uk/Resource/0045/00454059.pdf" TargetMode="External"/><Relationship Id="rId41" Type="http://schemas.openxmlformats.org/officeDocument/2006/relationships/hyperlink" Target="http://www.equalityhumanrights.com/about-us/devolved-authorities/commission-scotland/human-rights-scotland/inquiry-human-trafficking-scotland" TargetMode="External"/><Relationship Id="rId1" Type="http://schemas.openxmlformats.org/officeDocument/2006/relationships/hyperlink" Target="http://scottishhumanrights.com/actionplan" TargetMode="External"/><Relationship Id="rId6" Type="http://schemas.openxmlformats.org/officeDocument/2006/relationships/hyperlink" Target="https://www.gov.uk/government/uploads/system/uploads/attachment_data/file/430029/queens-speech-briefing-pack.pdf" TargetMode="External"/><Relationship Id="rId11" Type="http://schemas.openxmlformats.org/officeDocument/2006/relationships/hyperlink" Target="http://www.samaritans.org/sites/default/files/kcfinder/files/research/Samaritans%20Suicide%20Statistics%20Report%202014.pdf" TargetMode="External"/><Relationship Id="rId24" Type="http://schemas.openxmlformats.org/officeDocument/2006/relationships/hyperlink" Target="http://www.scotland.gov.uk/Resource/0045/00454059.pdf" TargetMode="External"/><Relationship Id="rId32" Type="http://schemas.openxmlformats.org/officeDocument/2006/relationships/hyperlink" Target="http://scottishhumanrights.com/news/latestnews/carlowaynewsjune2011" TargetMode="External"/><Relationship Id="rId37" Type="http://schemas.openxmlformats.org/officeDocument/2006/relationships/hyperlink" Target="http://www.equalityhumanrights.com/sites/default/files/documents/Scotland/Research/part_1_final_report_170713.pdf" TargetMode="External"/><Relationship Id="rId40" Type="http://schemas.openxmlformats.org/officeDocument/2006/relationships/hyperlink" Target="http://www.scottish.parliament.uk/S4_EqualOpportunitiesCommittee/Reports/eor-13-01w.pdf" TargetMode="External"/><Relationship Id="rId5" Type="http://schemas.openxmlformats.org/officeDocument/2006/relationships/hyperlink" Target="http://www.theguardian.com/law/2013/sep/30/conservitives-scrap-human-rights-act" TargetMode="External"/><Relationship Id="rId15" Type="http://schemas.openxmlformats.org/officeDocument/2006/relationships/hyperlink" Target="http://www.scotsman.com/news/politics/top-stories/police-talks-sought-over-number-of-deaths-1-3148732" TargetMode="External"/><Relationship Id="rId23" Type="http://schemas.openxmlformats.org/officeDocument/2006/relationships/hyperlink" Target="http://www.scotlawcom.gov.uk/index.php/download_file/view/1328/98/" TargetMode="External"/><Relationship Id="rId28" Type="http://schemas.openxmlformats.org/officeDocument/2006/relationships/hyperlink" Target="http://www.bbc.co.uk/news/uk-scotland-scotland-politics-30958609" TargetMode="External"/><Relationship Id="rId36" Type="http://schemas.openxmlformats.org/officeDocument/2006/relationships/hyperlink" Target="http://www.ohchr.org/Documents/HRBodies/HRCouncil/RegularSession/Session23/A.HRC.23.39.Add.1_AUV.pdf" TargetMode="External"/><Relationship Id="rId10" Type="http://schemas.openxmlformats.org/officeDocument/2006/relationships/hyperlink" Target="http://www.scottishhumanrights.com/news/latestnews/stopandsearchfeb15" TargetMode="External"/><Relationship Id="rId19" Type="http://schemas.openxmlformats.org/officeDocument/2006/relationships/hyperlink" Target="http://www.scotland.gov.uk/Publications/2014/07/6772/0" TargetMode="External"/><Relationship Id="rId31" Type="http://schemas.openxmlformats.org/officeDocument/2006/relationships/hyperlink" Target="http://scottishhumanrights.com/news/latestnews/carlowaynewsjune2011" TargetMode="External"/><Relationship Id="rId4" Type="http://schemas.openxmlformats.org/officeDocument/2006/relationships/hyperlink" Target="http://enf.org.uk/blog/?page_id=1870" TargetMode="External"/><Relationship Id="rId9" Type="http://schemas.openxmlformats.org/officeDocument/2006/relationships/hyperlink" Target="http://www.bbc.co.uk/news/uk-scotland-31525040" TargetMode="External"/><Relationship Id="rId14" Type="http://schemas.openxmlformats.org/officeDocument/2006/relationships/hyperlink" Target="http://www.scottish.parliament.uk/s4_JusticeSubCommitteeonPolicing/Inquiries/20131009_PIRC_to_CG.pdf" TargetMode="External"/><Relationship Id="rId22" Type="http://schemas.openxmlformats.org/officeDocument/2006/relationships/hyperlink" Target="http://www.mwcscot.org.uk/media/191892/dignity_and_respect_-_final_approved.pdf" TargetMode="External"/><Relationship Id="rId27" Type="http://schemas.openxmlformats.org/officeDocument/2006/relationships/hyperlink" Target="http://content.yudu.com/Library/A1twpy/HolyroodmagazineIssu/resources/35.htm" TargetMode="External"/><Relationship Id="rId30" Type="http://schemas.openxmlformats.org/officeDocument/2006/relationships/hyperlink" Target="http://www.scotland.gov.uk/About/Review/CarlowayReview/Corroboration" TargetMode="External"/><Relationship Id="rId35" Type="http://schemas.openxmlformats.org/officeDocument/2006/relationships/hyperlink" Target="http://www.gov.scot/Resource/Doc/359686/0121521.pdf" TargetMode="External"/><Relationship Id="rId43" Type="http://schemas.openxmlformats.org/officeDocument/2006/relationships/hyperlink" Target="http://www.scottish.parliament.uk/S4_JusticeCommittee/Inquiries/20150330_Lord_Advoc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727D8-9C1D-45F4-BCC9-D1B1D5631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92A91-F849-47DC-99C6-445BC7B6644F}">
  <ds:schemaRefs>
    <ds:schemaRef ds:uri="http://schemas.microsoft.com/sharepoint/v3/contenttype/forms"/>
  </ds:schemaRefs>
</ds:datastoreItem>
</file>

<file path=customXml/itemProps3.xml><?xml version="1.0" encoding="utf-8"?>
<ds:datastoreItem xmlns:ds="http://schemas.openxmlformats.org/officeDocument/2006/customXml" ds:itemID="{45CB28B5-B3A6-4274-A96E-0DD22D3B0556}">
  <ds:schemaRef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DCFAC0D0-AF9D-4B39-8E31-79B12736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5440</Words>
  <Characters>31011</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n333739</dc:creator>
  <cp:lastModifiedBy>z334084</cp:lastModifiedBy>
  <cp:revision>2</cp:revision>
  <cp:lastPrinted>2015-05-28T12:13:00Z</cp:lastPrinted>
  <dcterms:created xsi:type="dcterms:W3CDTF">2015-07-01T09:32:00Z</dcterms:created>
  <dcterms:modified xsi:type="dcterms:W3CDTF">2015-07-01T09:32:00Z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