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F9" w:rsidRDefault="00432DF9" w:rsidP="001949D9">
      <w:pPr>
        <w:jc w:val="center"/>
        <w:rPr>
          <w:b/>
          <w:sz w:val="28"/>
          <w:szCs w:val="28"/>
        </w:rPr>
      </w:pPr>
    </w:p>
    <w:p w:rsidR="003720CE" w:rsidRDefault="003720CE" w:rsidP="001949D9">
      <w:pPr>
        <w:jc w:val="center"/>
        <w:rPr>
          <w:b/>
          <w:sz w:val="28"/>
          <w:szCs w:val="28"/>
        </w:rPr>
      </w:pPr>
    </w:p>
    <w:p w:rsidR="003720CE" w:rsidRDefault="003720CE"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432DF9" w:rsidRDefault="00432DF9" w:rsidP="001949D9">
      <w:pPr>
        <w:jc w:val="center"/>
        <w:rPr>
          <w:b/>
          <w:sz w:val="28"/>
          <w:szCs w:val="28"/>
        </w:rPr>
      </w:pPr>
    </w:p>
    <w:p w:rsidR="00E3599D" w:rsidRPr="00432DF9" w:rsidRDefault="001949D9" w:rsidP="001949D9">
      <w:pPr>
        <w:jc w:val="center"/>
        <w:rPr>
          <w:b/>
          <w:sz w:val="52"/>
          <w:szCs w:val="52"/>
        </w:rPr>
      </w:pPr>
      <w:r w:rsidRPr="00432DF9">
        <w:rPr>
          <w:b/>
          <w:sz w:val="52"/>
          <w:szCs w:val="52"/>
        </w:rPr>
        <w:t>Tackling Poverty Through Human Rights</w:t>
      </w:r>
    </w:p>
    <w:p w:rsidR="00432DF9" w:rsidRPr="00432DF9" w:rsidRDefault="00432DF9" w:rsidP="001949D9">
      <w:pPr>
        <w:jc w:val="center"/>
        <w:rPr>
          <w:b/>
          <w:sz w:val="52"/>
          <w:szCs w:val="52"/>
        </w:rPr>
      </w:pPr>
    </w:p>
    <w:p w:rsidR="003720CE" w:rsidRDefault="001949D9" w:rsidP="001949D9">
      <w:pPr>
        <w:jc w:val="center"/>
        <w:rPr>
          <w:b/>
          <w:sz w:val="52"/>
          <w:szCs w:val="52"/>
        </w:rPr>
      </w:pPr>
      <w:r w:rsidRPr="00432DF9">
        <w:rPr>
          <w:b/>
          <w:sz w:val="52"/>
          <w:szCs w:val="52"/>
        </w:rPr>
        <w:t xml:space="preserve">Innovation Forum </w:t>
      </w:r>
    </w:p>
    <w:p w:rsidR="003720CE" w:rsidRDefault="003720CE" w:rsidP="001949D9">
      <w:pPr>
        <w:jc w:val="center"/>
        <w:rPr>
          <w:b/>
          <w:sz w:val="52"/>
          <w:szCs w:val="52"/>
        </w:rPr>
      </w:pPr>
    </w:p>
    <w:p w:rsidR="00432DF9" w:rsidRPr="003720CE" w:rsidRDefault="00432DF9" w:rsidP="001949D9">
      <w:pPr>
        <w:jc w:val="center"/>
        <w:rPr>
          <w:b/>
          <w:sz w:val="44"/>
          <w:szCs w:val="44"/>
        </w:rPr>
      </w:pPr>
      <w:r w:rsidRPr="003720CE">
        <w:rPr>
          <w:b/>
          <w:sz w:val="44"/>
          <w:szCs w:val="44"/>
        </w:rPr>
        <w:t xml:space="preserve">10 December 2014 </w:t>
      </w:r>
    </w:p>
    <w:p w:rsidR="00432DF9" w:rsidRPr="00432DF9" w:rsidRDefault="00432DF9" w:rsidP="001949D9">
      <w:pPr>
        <w:jc w:val="center"/>
        <w:rPr>
          <w:b/>
          <w:sz w:val="52"/>
          <w:szCs w:val="52"/>
        </w:rPr>
      </w:pPr>
    </w:p>
    <w:p w:rsidR="001949D9" w:rsidRPr="00432DF9" w:rsidRDefault="00432DF9" w:rsidP="001949D9">
      <w:pPr>
        <w:jc w:val="center"/>
        <w:rPr>
          <w:b/>
          <w:sz w:val="52"/>
          <w:szCs w:val="52"/>
        </w:rPr>
      </w:pPr>
      <w:r w:rsidRPr="00432DF9">
        <w:rPr>
          <w:b/>
          <w:sz w:val="52"/>
          <w:szCs w:val="52"/>
        </w:rPr>
        <w:t xml:space="preserve">Event </w:t>
      </w:r>
      <w:r w:rsidR="001949D9" w:rsidRPr="00432DF9">
        <w:rPr>
          <w:b/>
          <w:sz w:val="52"/>
          <w:szCs w:val="52"/>
        </w:rPr>
        <w:t>Report</w:t>
      </w:r>
    </w:p>
    <w:p w:rsidR="001949D9" w:rsidRPr="00432DF9" w:rsidRDefault="001949D9" w:rsidP="00E36759">
      <w:pPr>
        <w:rPr>
          <w:sz w:val="44"/>
          <w:szCs w:val="44"/>
        </w:rPr>
      </w:pPr>
    </w:p>
    <w:p w:rsidR="00CE7508" w:rsidRPr="006C1ED5" w:rsidRDefault="00432DF9">
      <w:pPr>
        <w:tabs>
          <w:tab w:val="clear" w:pos="720"/>
          <w:tab w:val="clear" w:pos="1440"/>
          <w:tab w:val="clear" w:pos="2160"/>
          <w:tab w:val="clear" w:pos="2880"/>
          <w:tab w:val="clear" w:pos="4680"/>
          <w:tab w:val="clear" w:pos="5400"/>
          <w:tab w:val="clear" w:pos="9000"/>
        </w:tabs>
        <w:spacing w:line="240" w:lineRule="auto"/>
        <w:jc w:val="left"/>
        <w:rPr>
          <w:rFonts w:cs="Arial"/>
          <w:sz w:val="44"/>
          <w:szCs w:val="44"/>
        </w:rPr>
      </w:pPr>
      <w:r w:rsidRPr="00432DF9">
        <w:rPr>
          <w:rFonts w:cs="Arial"/>
          <w:sz w:val="44"/>
          <w:szCs w:val="44"/>
        </w:rPr>
        <w:br w:type="page"/>
      </w:r>
      <w:r w:rsidR="00CE7508" w:rsidRPr="003720CE">
        <w:rPr>
          <w:rFonts w:cs="Arial"/>
          <w:sz w:val="32"/>
          <w:szCs w:val="32"/>
        </w:rPr>
        <w:lastRenderedPageBreak/>
        <w:t>This</w:t>
      </w:r>
      <w:bookmarkStart w:id="0" w:name="_GoBack"/>
      <w:bookmarkEnd w:id="0"/>
      <w:r w:rsidR="00CE7508" w:rsidRPr="003720CE">
        <w:rPr>
          <w:rFonts w:cs="Arial"/>
          <w:sz w:val="32"/>
          <w:szCs w:val="32"/>
        </w:rPr>
        <w:t xml:space="preserve"> is a report of “Tackling Poverty Through Human Rights”, an Innovation Forum held as part of Scotland’s National Action Plan for Human Rights. </w:t>
      </w:r>
    </w:p>
    <w:p w:rsidR="00CE7508" w:rsidRPr="003720CE" w:rsidRDefault="00CE7508">
      <w:pPr>
        <w:tabs>
          <w:tab w:val="clear" w:pos="720"/>
          <w:tab w:val="clear" w:pos="1440"/>
          <w:tab w:val="clear" w:pos="2160"/>
          <w:tab w:val="clear" w:pos="2880"/>
          <w:tab w:val="clear" w:pos="4680"/>
          <w:tab w:val="clear" w:pos="5400"/>
          <w:tab w:val="clear" w:pos="9000"/>
        </w:tabs>
        <w:spacing w:line="240" w:lineRule="auto"/>
        <w:jc w:val="left"/>
        <w:rPr>
          <w:rFonts w:cs="Arial"/>
          <w:sz w:val="32"/>
          <w:szCs w:val="32"/>
        </w:rPr>
      </w:pPr>
    </w:p>
    <w:p w:rsidR="00CE7508" w:rsidRPr="003720CE" w:rsidRDefault="00CE7508">
      <w:pPr>
        <w:tabs>
          <w:tab w:val="clear" w:pos="720"/>
          <w:tab w:val="clear" w:pos="1440"/>
          <w:tab w:val="clear" w:pos="2160"/>
          <w:tab w:val="clear" w:pos="2880"/>
          <w:tab w:val="clear" w:pos="4680"/>
          <w:tab w:val="clear" w:pos="5400"/>
          <w:tab w:val="clear" w:pos="9000"/>
        </w:tabs>
        <w:spacing w:line="240" w:lineRule="auto"/>
        <w:jc w:val="left"/>
        <w:rPr>
          <w:rFonts w:cs="Arial"/>
          <w:sz w:val="32"/>
          <w:szCs w:val="32"/>
        </w:rPr>
      </w:pPr>
      <w:r w:rsidRPr="003720CE">
        <w:rPr>
          <w:rFonts w:cs="Arial"/>
          <w:sz w:val="32"/>
          <w:szCs w:val="32"/>
        </w:rPr>
        <w:t>It has been written for people who took part in the e</w:t>
      </w:r>
      <w:r w:rsidR="003720CE" w:rsidRPr="003720CE">
        <w:rPr>
          <w:rFonts w:cs="Arial"/>
          <w:sz w:val="32"/>
          <w:szCs w:val="32"/>
        </w:rPr>
        <w:t xml:space="preserve">vent, people who wanted to take part but could not make it and for anyone else who is interested in this work. </w:t>
      </w:r>
    </w:p>
    <w:p w:rsidR="00CE7508" w:rsidRDefault="00CE7508">
      <w:pPr>
        <w:tabs>
          <w:tab w:val="clear" w:pos="720"/>
          <w:tab w:val="clear" w:pos="1440"/>
          <w:tab w:val="clear" w:pos="2160"/>
          <w:tab w:val="clear" w:pos="2880"/>
          <w:tab w:val="clear" w:pos="4680"/>
          <w:tab w:val="clear" w:pos="5400"/>
          <w:tab w:val="clear" w:pos="9000"/>
        </w:tabs>
        <w:spacing w:line="240" w:lineRule="auto"/>
        <w:jc w:val="left"/>
        <w:rPr>
          <w:rFonts w:cs="Arial"/>
          <w:b/>
          <w:sz w:val="36"/>
          <w:szCs w:val="36"/>
        </w:rPr>
      </w:pPr>
    </w:p>
    <w:p w:rsidR="00432DF9" w:rsidRPr="00432DF9" w:rsidRDefault="00432DF9">
      <w:pPr>
        <w:tabs>
          <w:tab w:val="clear" w:pos="720"/>
          <w:tab w:val="clear" w:pos="1440"/>
          <w:tab w:val="clear" w:pos="2160"/>
          <w:tab w:val="clear" w:pos="2880"/>
          <w:tab w:val="clear" w:pos="4680"/>
          <w:tab w:val="clear" w:pos="5400"/>
          <w:tab w:val="clear" w:pos="9000"/>
        </w:tabs>
        <w:spacing w:line="240" w:lineRule="auto"/>
        <w:jc w:val="left"/>
        <w:rPr>
          <w:rFonts w:cs="Arial"/>
          <w:b/>
          <w:sz w:val="36"/>
          <w:szCs w:val="36"/>
        </w:rPr>
      </w:pPr>
      <w:r>
        <w:rPr>
          <w:rFonts w:cs="Arial"/>
          <w:b/>
          <w:sz w:val="36"/>
          <w:szCs w:val="36"/>
        </w:rPr>
        <w:t xml:space="preserve">Overview </w:t>
      </w:r>
    </w:p>
    <w:p w:rsidR="00432DF9" w:rsidRDefault="00432DF9">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954AC7" w:rsidRPr="003855F1" w:rsidRDefault="00A03FB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On </w:t>
      </w:r>
      <w:r w:rsidR="00954AC7" w:rsidRPr="003855F1">
        <w:rPr>
          <w:rFonts w:cs="Arial"/>
          <w:szCs w:val="24"/>
        </w:rPr>
        <w:t xml:space="preserve">a wet and windy Wednesday in December, </w:t>
      </w:r>
      <w:r w:rsidR="002D4ABF" w:rsidRPr="003855F1">
        <w:rPr>
          <w:rFonts w:cs="Arial"/>
          <w:szCs w:val="24"/>
        </w:rPr>
        <w:t xml:space="preserve">over </w:t>
      </w:r>
      <w:r w:rsidR="00954AC7" w:rsidRPr="003855F1">
        <w:rPr>
          <w:rFonts w:cs="Arial"/>
          <w:szCs w:val="24"/>
        </w:rPr>
        <w:t xml:space="preserve">ninety people gathered in Govan to </w:t>
      </w:r>
      <w:r w:rsidR="00AB4D11">
        <w:rPr>
          <w:rFonts w:cs="Arial"/>
          <w:szCs w:val="24"/>
        </w:rPr>
        <w:t>talk</w:t>
      </w:r>
      <w:r w:rsidR="002D4ABF" w:rsidRPr="003855F1">
        <w:rPr>
          <w:rFonts w:cs="Arial"/>
          <w:szCs w:val="24"/>
        </w:rPr>
        <w:t xml:space="preserve"> about</w:t>
      </w:r>
      <w:r w:rsidR="00954AC7" w:rsidRPr="003855F1">
        <w:rPr>
          <w:rFonts w:cs="Arial"/>
          <w:szCs w:val="24"/>
        </w:rPr>
        <w:t xml:space="preserve"> pov</w:t>
      </w:r>
      <w:r w:rsidR="002D4ABF" w:rsidRPr="003855F1">
        <w:rPr>
          <w:rFonts w:cs="Arial"/>
          <w:szCs w:val="24"/>
        </w:rPr>
        <w:t>erty a</w:t>
      </w:r>
      <w:r w:rsidR="00954AC7" w:rsidRPr="003855F1">
        <w:rPr>
          <w:rFonts w:cs="Arial"/>
          <w:szCs w:val="24"/>
        </w:rPr>
        <w:t>s a human rights issue, and to come up with ideas for  what to do about it. People with experience of living in poverty in Scotland joined people working for government and public bodies, charities and community groups and people with experience of using human rights to tackle poverty in other countries, to share experiences, ideas and suggestions for action.</w:t>
      </w:r>
    </w:p>
    <w:p w:rsidR="00954AC7" w:rsidRPr="003855F1" w:rsidRDefault="00954AC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2D4ABF" w:rsidRDefault="00954AC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The day began with an introduction from Alan Miller, chair of the Scottish Human Rights Commission, who set the day in context. Alan explained that the meeting was taking place on International Human Rights Day which was also, this year, the first anniversary of Scotland’s National Action Plan for Human Rights. </w:t>
      </w:r>
    </w:p>
    <w:p w:rsidR="00CE7508" w:rsidRPr="003855F1" w:rsidRDefault="00CE750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3855F1" w:rsidRPr="003855F1" w:rsidRDefault="003855F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3855F1">
        <w:rPr>
          <w:rFonts w:cs="Arial"/>
          <w:b/>
          <w:szCs w:val="24"/>
        </w:rPr>
        <w:t xml:space="preserve">People’s experiences of poverty </w:t>
      </w:r>
    </w:p>
    <w:p w:rsidR="003855F1" w:rsidRPr="003855F1" w:rsidRDefault="003855F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C076F0" w:rsidRPr="003855F1" w:rsidRDefault="00E90AA9">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Twelve people</w:t>
      </w:r>
      <w:r w:rsidR="002D4ABF" w:rsidRPr="003855F1">
        <w:rPr>
          <w:rFonts w:cs="Arial"/>
          <w:szCs w:val="24"/>
        </w:rPr>
        <w:t xml:space="preserve"> then share</w:t>
      </w:r>
      <w:r>
        <w:rPr>
          <w:rFonts w:cs="Arial"/>
          <w:szCs w:val="24"/>
        </w:rPr>
        <w:t>d</w:t>
      </w:r>
      <w:r w:rsidR="002D4ABF" w:rsidRPr="003855F1">
        <w:rPr>
          <w:rFonts w:cs="Arial"/>
          <w:szCs w:val="24"/>
        </w:rPr>
        <w:t xml:space="preserve"> their personal experiences of living in poverty in Scotland. All of these </w:t>
      </w:r>
      <w:r>
        <w:rPr>
          <w:rFonts w:cs="Arial"/>
          <w:szCs w:val="24"/>
        </w:rPr>
        <w:t xml:space="preserve">testimonies were filmed and are available online at </w:t>
      </w:r>
      <w:hyperlink r:id="rId8" w:history="1">
        <w:r w:rsidRPr="00F46D26">
          <w:rPr>
            <w:rStyle w:val="Hyperlink"/>
            <w:rFonts w:cs="Arial"/>
            <w:szCs w:val="24"/>
          </w:rPr>
          <w:t>www.scottishhumanrights.com</w:t>
        </w:r>
      </w:hyperlink>
      <w:r>
        <w:rPr>
          <w:rFonts w:cs="Arial"/>
          <w:szCs w:val="24"/>
        </w:rPr>
        <w:t xml:space="preserve"> </w:t>
      </w:r>
    </w:p>
    <w:p w:rsidR="00C076F0" w:rsidRPr="003855F1" w:rsidRDefault="00C076F0">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2D4ABF"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Just a few examples of the powerful </w:t>
      </w:r>
      <w:r w:rsidR="00E90AA9">
        <w:rPr>
          <w:rFonts w:cs="Arial"/>
          <w:szCs w:val="24"/>
        </w:rPr>
        <w:t>experiences</w:t>
      </w:r>
      <w:r w:rsidR="002D4ABF" w:rsidRPr="003855F1">
        <w:rPr>
          <w:rFonts w:cs="Arial"/>
          <w:szCs w:val="24"/>
        </w:rPr>
        <w:t xml:space="preserve"> that were shared include:</w:t>
      </w:r>
    </w:p>
    <w:p w:rsidR="000F1851" w:rsidRPr="003855F1" w:rsidRDefault="000F185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E90AA9" w:rsidRDefault="001D12C1">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David described his experiences of becoming homeless despite growing up with wealth and privilege and the stigma of relying on soup kitchens and food banks that homeless people and others are experiencing. </w:t>
      </w:r>
    </w:p>
    <w:p w:rsidR="00E90AA9" w:rsidRDefault="00E90AA9">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F1851" w:rsidRPr="003855F1" w:rsidRDefault="002D4ABF">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Elizabeth and Bernadette, two young Gypsy Traveller women, talked about the experience of “being refused drinking water and having to beg or pay over the odds for it. With no running water, we are forced to use public swimming pools.  ... Having no fixed address means we have poverty of access for al</w:t>
      </w:r>
      <w:r w:rsidR="000F1851" w:rsidRPr="003855F1">
        <w:rPr>
          <w:rFonts w:cs="Arial"/>
          <w:szCs w:val="24"/>
        </w:rPr>
        <w:t>l services including benefits – but d</w:t>
      </w:r>
      <w:r w:rsidRPr="003855F1">
        <w:rPr>
          <w:rFonts w:cs="Arial"/>
          <w:szCs w:val="24"/>
        </w:rPr>
        <w:t>espite this, we are continually accused of being benefit scroungers by the mass media.</w:t>
      </w:r>
      <w:r w:rsidR="000F1851" w:rsidRPr="003855F1">
        <w:rPr>
          <w:rFonts w:cs="Arial"/>
          <w:szCs w:val="24"/>
        </w:rPr>
        <w:t>”</w:t>
      </w:r>
    </w:p>
    <w:p w:rsidR="000F1851" w:rsidRPr="003855F1" w:rsidRDefault="000F185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0F1851" w:rsidRPr="003855F1" w:rsidRDefault="000F1851">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Anne described how “In a land that largely has, you feel the stigma of being a "have not"” when she was growing up without gloves in winter, or a toothbrush, or appropriate clothes for her mum’s funeral. </w:t>
      </w:r>
    </w:p>
    <w:p w:rsidR="000F1851" w:rsidRPr="003855F1" w:rsidRDefault="000F185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6C1ED5" w:rsidRDefault="006C1ED5">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6C1ED5" w:rsidRDefault="006C1ED5">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855F1" w:rsidRPr="003855F1" w:rsidRDefault="003855F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3855F1">
        <w:rPr>
          <w:rFonts w:cs="Arial"/>
          <w:b/>
          <w:szCs w:val="24"/>
        </w:rPr>
        <w:lastRenderedPageBreak/>
        <w:t xml:space="preserve">Experiences of using human rights to tackle poverty </w:t>
      </w:r>
    </w:p>
    <w:p w:rsidR="003855F1" w:rsidRPr="003855F1" w:rsidRDefault="003855F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954AC7"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Following a short break, the room then heard from several people with experience of using human rights as a way of tackling poverty and its consequences. </w:t>
      </w:r>
    </w:p>
    <w:p w:rsidR="001B15EF"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954AC7"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Diana Skelton from ADT Fourth World, a global organisation that works on poverty and human rights, talked about their work to develop a handbook to help people in poverty claim their rights and that sets out steps for Government, businesses and civil society to take to discharge their responsibilities. The handbook aims to make the </w:t>
      </w:r>
      <w:proofErr w:type="spellStart"/>
      <w:r w:rsidRPr="003855F1">
        <w:rPr>
          <w:rFonts w:cs="Arial"/>
          <w:szCs w:val="24"/>
        </w:rPr>
        <w:t>UN’s</w:t>
      </w:r>
      <w:proofErr w:type="spellEnd"/>
      <w:r w:rsidRPr="003855F1">
        <w:rPr>
          <w:rFonts w:cs="Arial"/>
          <w:szCs w:val="24"/>
        </w:rPr>
        <w:t xml:space="preserve"> guiding principles on poverty and human rights, which were adopted in 2012, more accessible. </w:t>
      </w:r>
    </w:p>
    <w:p w:rsidR="001B15EF"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C076F0" w:rsidRPr="003855F1" w:rsidRDefault="00C076F0">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Aoife Nolan, professor of international human rights law at Nottingham University, then gave an overview of </w:t>
      </w:r>
      <w:r w:rsidR="00BA45A5" w:rsidRPr="003855F1">
        <w:rPr>
          <w:rFonts w:cs="Arial"/>
          <w:szCs w:val="24"/>
        </w:rPr>
        <w:t xml:space="preserve">work taking place on human rights budgeting. She explained how embedding human rights into budget decisions is an important way of putting government values into practice and giving effect to the legal obligations that human rights involve. Aoife set out lessons from other countries, including some of the conceptual, technical and communications challenges they have experienced, but highlighted that with the Scottish Government making a commitment to exploring human rights as part of its equality budgeting process, there is a significant opportunity now in Scotland. </w:t>
      </w:r>
    </w:p>
    <w:p w:rsidR="001B15EF" w:rsidRPr="003855F1" w:rsidRDefault="001B15EF">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B167B0" w:rsidRPr="003855F1" w:rsidRDefault="00B167B0">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James Harrison from Warwick University and Mary-Ann Stephenson from Coventry Women’s Voices then shared their experiences of a project </w:t>
      </w:r>
      <w:r w:rsidR="00835CFB" w:rsidRPr="003855F1">
        <w:rPr>
          <w:rFonts w:cs="Arial"/>
          <w:szCs w:val="24"/>
        </w:rPr>
        <w:t>that has been running for nearly</w:t>
      </w:r>
      <w:r w:rsidRPr="003855F1">
        <w:rPr>
          <w:rFonts w:cs="Arial"/>
          <w:szCs w:val="24"/>
        </w:rPr>
        <w:t xml:space="preserve"> 5 years</w:t>
      </w:r>
      <w:r w:rsidR="00835CFB" w:rsidRPr="003855F1">
        <w:rPr>
          <w:rFonts w:cs="Arial"/>
          <w:szCs w:val="24"/>
        </w:rPr>
        <w:t>,</w:t>
      </w:r>
      <w:r w:rsidRPr="003855F1">
        <w:rPr>
          <w:rFonts w:cs="Arial"/>
          <w:szCs w:val="24"/>
        </w:rPr>
        <w:t xml:space="preserve"> looking at the impact of public spending cuts on women in Coventry.</w:t>
      </w:r>
      <w:r w:rsidR="00835CFB" w:rsidRPr="003855F1">
        <w:rPr>
          <w:rFonts w:cs="Arial"/>
          <w:szCs w:val="24"/>
        </w:rPr>
        <w:t xml:space="preserve"> They highlighted the importance of collaboration between people affected by spending cuts and academics in identifying the real impact on people’s lives, as well as sourcing academic data. They also stressed that because their analysis takes place at a local level, they have been able to influence local decision makers to make appropriate decisions about spending priorities. </w:t>
      </w:r>
    </w:p>
    <w:p w:rsidR="00835CFB" w:rsidRPr="003855F1" w:rsidRDefault="00835CFB">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A03FB2" w:rsidRPr="003855F1" w:rsidRDefault="00835CFB" w:rsidP="003855F1">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3855F1">
        <w:rPr>
          <w:rFonts w:cs="Arial"/>
          <w:szCs w:val="24"/>
        </w:rPr>
        <w:t xml:space="preserve">Finally, </w:t>
      </w:r>
      <w:proofErr w:type="spellStart"/>
      <w:r w:rsidRPr="003855F1">
        <w:rPr>
          <w:rFonts w:cs="Arial"/>
          <w:szCs w:val="24"/>
        </w:rPr>
        <w:t>Dessie</w:t>
      </w:r>
      <w:proofErr w:type="spellEnd"/>
      <w:r w:rsidRPr="003855F1">
        <w:rPr>
          <w:rFonts w:cs="Arial"/>
          <w:szCs w:val="24"/>
        </w:rPr>
        <w:t xml:space="preserve"> Donnelly talked through the experiences of the Seven Towers community in Belfast, </w:t>
      </w:r>
      <w:r w:rsidR="003855F1" w:rsidRPr="003855F1">
        <w:rPr>
          <w:rFonts w:cs="Arial"/>
          <w:szCs w:val="24"/>
        </w:rPr>
        <w:t>who used human rights to hold</w:t>
      </w:r>
      <w:r w:rsidRPr="003855F1">
        <w:rPr>
          <w:rFonts w:cs="Arial"/>
          <w:szCs w:val="24"/>
        </w:rPr>
        <w:t xml:space="preserve"> </w:t>
      </w:r>
      <w:r w:rsidR="003855F1" w:rsidRPr="003855F1">
        <w:rPr>
          <w:rFonts w:cs="Arial"/>
          <w:szCs w:val="24"/>
        </w:rPr>
        <w:t xml:space="preserve">the local housing department to account and to ensure it used its resources more effectively to realise people’s right to adequate housing. Enabling meaningful participation throughout the whole process by people living on the estate was vital. Equally, gathering evidence about priorities and actions that could be taken, and grounding all of that in a human rights legal framework, helped to bring the housing department to account. </w:t>
      </w:r>
    </w:p>
    <w:p w:rsidR="003855F1" w:rsidRPr="003855F1" w:rsidRDefault="003855F1" w:rsidP="003855F1">
      <w:pPr>
        <w:rPr>
          <w:rFonts w:cs="Arial"/>
          <w:szCs w:val="24"/>
        </w:rPr>
      </w:pPr>
    </w:p>
    <w:p w:rsidR="003855F1" w:rsidRPr="003855F1" w:rsidRDefault="003855F1" w:rsidP="003855F1">
      <w:pPr>
        <w:rPr>
          <w:rFonts w:cs="Arial"/>
          <w:b/>
          <w:szCs w:val="24"/>
        </w:rPr>
      </w:pPr>
      <w:r w:rsidRPr="003855F1">
        <w:rPr>
          <w:rFonts w:cs="Arial"/>
          <w:b/>
          <w:szCs w:val="24"/>
        </w:rPr>
        <w:t xml:space="preserve">Working together to agree priorities </w:t>
      </w:r>
    </w:p>
    <w:p w:rsidR="003855F1" w:rsidRPr="003855F1" w:rsidRDefault="003855F1" w:rsidP="003855F1">
      <w:pPr>
        <w:rPr>
          <w:rFonts w:cs="Arial"/>
          <w:szCs w:val="24"/>
        </w:rPr>
      </w:pPr>
    </w:p>
    <w:p w:rsidR="00C02260" w:rsidRPr="00C02260" w:rsidRDefault="003855F1" w:rsidP="00C02260">
      <w:pPr>
        <w:rPr>
          <w:rFonts w:cs="Arial"/>
          <w:szCs w:val="24"/>
        </w:rPr>
      </w:pPr>
      <w:r w:rsidRPr="003855F1">
        <w:rPr>
          <w:rFonts w:cs="Arial"/>
          <w:szCs w:val="24"/>
        </w:rPr>
        <w:t xml:space="preserve">After hearing from all the speakers, each table in the room discussed </w:t>
      </w:r>
      <w:r w:rsidR="00C02260">
        <w:rPr>
          <w:rFonts w:cs="Arial"/>
          <w:szCs w:val="24"/>
        </w:rPr>
        <w:t xml:space="preserve">whether the examples would work in Scotland, how that could be achieved and what should happen after today. </w:t>
      </w:r>
      <w:r w:rsidRPr="00C02260">
        <w:rPr>
          <w:rFonts w:cs="Arial"/>
          <w:szCs w:val="24"/>
        </w:rPr>
        <w:t>Once ea</w:t>
      </w:r>
      <w:r w:rsidR="00C02260">
        <w:rPr>
          <w:rFonts w:cs="Arial"/>
          <w:szCs w:val="24"/>
        </w:rPr>
        <w:t xml:space="preserve">ch table had identified its </w:t>
      </w:r>
      <w:r w:rsidRPr="00C02260">
        <w:rPr>
          <w:rFonts w:cs="Arial"/>
          <w:szCs w:val="24"/>
        </w:rPr>
        <w:t>suggestions for action, everyone in the room then vote</w:t>
      </w:r>
      <w:r w:rsidR="00C02260">
        <w:rPr>
          <w:rFonts w:cs="Arial"/>
          <w:szCs w:val="24"/>
        </w:rPr>
        <w:t xml:space="preserve">d for the top three priorities. </w:t>
      </w:r>
      <w:r w:rsidR="00C02260" w:rsidRPr="00C02260">
        <w:rPr>
          <w:rFonts w:cs="Arial"/>
          <w:szCs w:val="24"/>
        </w:rPr>
        <w:t>These were:</w:t>
      </w:r>
    </w:p>
    <w:p w:rsidR="00C02260" w:rsidRDefault="00C02260">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C02260" w:rsidRPr="00C02260" w:rsidRDefault="00C02260" w:rsidP="00C0226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C02260">
        <w:rPr>
          <w:rFonts w:cs="Arial"/>
          <w:szCs w:val="24"/>
        </w:rPr>
        <w:t>Setting up a Scottish version of the Seven Towers approach to participation in the practice of rights</w:t>
      </w:r>
      <w:r>
        <w:rPr>
          <w:rFonts w:cs="Arial"/>
          <w:szCs w:val="24"/>
        </w:rPr>
        <w:t>.</w:t>
      </w:r>
      <w:r w:rsidRPr="00C02260">
        <w:rPr>
          <w:rFonts w:cs="Arial"/>
          <w:szCs w:val="24"/>
        </w:rPr>
        <w:t xml:space="preserve"> </w:t>
      </w:r>
    </w:p>
    <w:p w:rsidR="00C02260" w:rsidRPr="00C02260" w:rsidRDefault="00C02260" w:rsidP="00C0226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C02260">
        <w:rPr>
          <w:rFonts w:cs="Arial"/>
          <w:szCs w:val="24"/>
        </w:rPr>
        <w:t>Holding a campaign to raise awareness of rights for people living in poverty</w:t>
      </w:r>
      <w:r>
        <w:rPr>
          <w:rFonts w:cs="Arial"/>
          <w:szCs w:val="24"/>
        </w:rPr>
        <w:t>.</w:t>
      </w:r>
      <w:r w:rsidRPr="00C02260">
        <w:rPr>
          <w:rFonts w:cs="Arial"/>
          <w:szCs w:val="24"/>
        </w:rPr>
        <w:t xml:space="preserve"> </w:t>
      </w:r>
    </w:p>
    <w:p w:rsidR="00C02260" w:rsidRPr="00C02260" w:rsidRDefault="00C02260" w:rsidP="00C0226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C02260">
        <w:rPr>
          <w:rFonts w:cs="Arial"/>
          <w:szCs w:val="24"/>
        </w:rPr>
        <w:t>Building human rights impact assessment into budget and policy decisions, possibly piloted in a few areas to begin with</w:t>
      </w:r>
      <w:r>
        <w:rPr>
          <w:rFonts w:cs="Arial"/>
          <w:szCs w:val="24"/>
        </w:rPr>
        <w:t>.</w:t>
      </w:r>
    </w:p>
    <w:p w:rsidR="00C02260" w:rsidRDefault="00C02260">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0739F6" w:rsidRDefault="00202205">
      <w:pPr>
        <w:tabs>
          <w:tab w:val="clear" w:pos="720"/>
          <w:tab w:val="clear" w:pos="1440"/>
          <w:tab w:val="clear" w:pos="2160"/>
          <w:tab w:val="clear" w:pos="2880"/>
          <w:tab w:val="clear" w:pos="4680"/>
          <w:tab w:val="clear" w:pos="5400"/>
          <w:tab w:val="clear" w:pos="9000"/>
        </w:tabs>
        <w:spacing w:line="240" w:lineRule="auto"/>
        <w:jc w:val="left"/>
      </w:pPr>
      <w:r w:rsidRPr="00202205">
        <w:t>The day closed with th</w:t>
      </w:r>
      <w:r>
        <w:t>anks to everyone for taking part and th</w:t>
      </w:r>
      <w:r w:rsidRPr="00202205">
        <w:t xml:space="preserve">e forming of a reference group of people with experience of living in poverty to help inform and guide the work being taken forward on this through Scotland’s National Action Plan for Human Rights. </w:t>
      </w:r>
    </w:p>
    <w:p w:rsidR="000739F6" w:rsidRDefault="000739F6">
      <w:pPr>
        <w:tabs>
          <w:tab w:val="clear" w:pos="720"/>
          <w:tab w:val="clear" w:pos="1440"/>
          <w:tab w:val="clear" w:pos="2160"/>
          <w:tab w:val="clear" w:pos="2880"/>
          <w:tab w:val="clear" w:pos="4680"/>
          <w:tab w:val="clear" w:pos="5400"/>
          <w:tab w:val="clear" w:pos="9000"/>
        </w:tabs>
        <w:spacing w:line="240" w:lineRule="auto"/>
        <w:jc w:val="left"/>
      </w:pPr>
    </w:p>
    <w:p w:rsidR="004E2310" w:rsidRDefault="00CE7508" w:rsidP="00CE7508">
      <w:r>
        <w:t xml:space="preserve">A transcript of the whole day and a short film showing highlights of the day are available at </w:t>
      </w:r>
      <w:hyperlink r:id="rId9" w:history="1">
        <w:r w:rsidRPr="00F46D26">
          <w:rPr>
            <w:rStyle w:val="Hyperlink"/>
          </w:rPr>
          <w:t>www.scottishhumanrights.com</w:t>
        </w:r>
      </w:hyperlink>
      <w:r>
        <w:t xml:space="preserve">, along with individual films of each person who shared their experiences of living in poverty and of speakers from other countries. </w:t>
      </w:r>
      <w:r w:rsidR="004928F7">
        <w:t>These can all</w:t>
      </w:r>
      <w:r w:rsidR="004E2310">
        <w:t xml:space="preserve"> be found on the Commission’s YouTube channel at </w:t>
      </w:r>
      <w:hyperlink r:id="rId10" w:history="1">
        <w:r w:rsidR="004E2310" w:rsidRPr="00DB3A58">
          <w:rPr>
            <w:rStyle w:val="Hyperlink"/>
          </w:rPr>
          <w:t>www.youtube.com/user/ScottishHumanRights</w:t>
        </w:r>
      </w:hyperlink>
      <w:r w:rsidR="004E2310">
        <w:t>.</w:t>
      </w:r>
    </w:p>
    <w:p w:rsidR="004E2310" w:rsidRDefault="004E2310" w:rsidP="00CE7508"/>
    <w:p w:rsidR="003720CE" w:rsidRDefault="00BA45CE">
      <w:pPr>
        <w:tabs>
          <w:tab w:val="clear" w:pos="720"/>
          <w:tab w:val="clear" w:pos="1440"/>
          <w:tab w:val="clear" w:pos="2160"/>
          <w:tab w:val="clear" w:pos="2880"/>
          <w:tab w:val="clear" w:pos="4680"/>
          <w:tab w:val="clear" w:pos="5400"/>
          <w:tab w:val="clear" w:pos="9000"/>
        </w:tabs>
        <w:spacing w:line="240" w:lineRule="auto"/>
        <w:jc w:val="left"/>
        <w:rPr>
          <w:i/>
        </w:rPr>
      </w:pPr>
      <w:r>
        <w:rPr>
          <w:i/>
        </w:rPr>
        <w:t>The rest of thi</w:t>
      </w:r>
      <w:r w:rsidR="000739F6" w:rsidRPr="000739F6">
        <w:rPr>
          <w:i/>
        </w:rPr>
        <w:t>s report gives fuller details of the background and aims for the day, who took part, priorities for action identified and lessons learned for future events taking place as part of Scotland’s National Action Plan for Human Rights.</w:t>
      </w:r>
    </w:p>
    <w:p w:rsidR="003720CE" w:rsidRDefault="003720CE">
      <w:pPr>
        <w:tabs>
          <w:tab w:val="clear" w:pos="720"/>
          <w:tab w:val="clear" w:pos="1440"/>
          <w:tab w:val="clear" w:pos="2160"/>
          <w:tab w:val="clear" w:pos="2880"/>
          <w:tab w:val="clear" w:pos="4680"/>
          <w:tab w:val="clear" w:pos="5400"/>
          <w:tab w:val="clear" w:pos="9000"/>
        </w:tabs>
        <w:spacing w:line="240" w:lineRule="auto"/>
        <w:jc w:val="left"/>
        <w:rPr>
          <w:i/>
        </w:rPr>
      </w:pPr>
    </w:p>
    <w:p w:rsidR="00C02260" w:rsidRDefault="000739F6">
      <w:pPr>
        <w:tabs>
          <w:tab w:val="clear" w:pos="720"/>
          <w:tab w:val="clear" w:pos="1440"/>
          <w:tab w:val="clear" w:pos="2160"/>
          <w:tab w:val="clear" w:pos="2880"/>
          <w:tab w:val="clear" w:pos="4680"/>
          <w:tab w:val="clear" w:pos="5400"/>
          <w:tab w:val="clear" w:pos="9000"/>
        </w:tabs>
        <w:spacing w:line="240" w:lineRule="auto"/>
        <w:jc w:val="left"/>
        <w:rPr>
          <w:i/>
        </w:rPr>
      </w:pPr>
      <w:r w:rsidRPr="000739F6">
        <w:rPr>
          <w:i/>
        </w:rPr>
        <w:t xml:space="preserve">  </w:t>
      </w:r>
      <w:r w:rsidR="00C02260" w:rsidRPr="000739F6">
        <w:rPr>
          <w:i/>
        </w:rPr>
        <w:br w:type="page"/>
      </w:r>
    </w:p>
    <w:p w:rsidR="001949D9" w:rsidRPr="00432DF9" w:rsidRDefault="00A268C2" w:rsidP="00E36759">
      <w:pPr>
        <w:rPr>
          <w:b/>
          <w:sz w:val="36"/>
          <w:szCs w:val="36"/>
        </w:rPr>
      </w:pPr>
      <w:r>
        <w:rPr>
          <w:b/>
          <w:sz w:val="36"/>
          <w:szCs w:val="36"/>
        </w:rPr>
        <w:lastRenderedPageBreak/>
        <w:t>W</w:t>
      </w:r>
      <w:r w:rsidR="007D4A8F">
        <w:rPr>
          <w:b/>
          <w:sz w:val="36"/>
          <w:szCs w:val="36"/>
        </w:rPr>
        <w:t xml:space="preserve">hy did we hold the event? </w:t>
      </w:r>
    </w:p>
    <w:p w:rsidR="00A268C2" w:rsidRPr="00D0018C" w:rsidRDefault="00A268C2" w:rsidP="00A268C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outlineLvl w:val="0"/>
        <w:rPr>
          <w:rFonts w:cs="Arial"/>
          <w:b/>
          <w:bCs/>
          <w:kern w:val="36"/>
          <w:szCs w:val="24"/>
          <w:lang w:val="en" w:eastAsia="en-GB"/>
        </w:rPr>
      </w:pPr>
      <w:r>
        <w:t>“</w:t>
      </w:r>
      <w:r w:rsidRPr="00D0018C">
        <w:rPr>
          <w:rFonts w:cs="Arial"/>
          <w:b/>
          <w:bCs/>
          <w:kern w:val="36"/>
          <w:szCs w:val="24"/>
          <w:lang w:val="en" w:eastAsia="en-GB"/>
        </w:rPr>
        <w:t>Overcoming poverty is not a gesture of charity. It is an act of justice. It is the protection of a fundamental human right, the right to dignity and a decent life."</w:t>
      </w:r>
      <w:r w:rsidRPr="00D0018C">
        <w:rPr>
          <w:rFonts w:cs="Arial"/>
          <w:b/>
          <w:bCs/>
          <w:i/>
          <w:iCs/>
          <w:kern w:val="36"/>
          <w:szCs w:val="24"/>
          <w:lang w:val="en" w:eastAsia="en-GB"/>
        </w:rPr>
        <w:t xml:space="preserve"> - </w:t>
      </w:r>
      <w:r w:rsidRPr="00D0018C">
        <w:rPr>
          <w:rFonts w:cs="Arial"/>
          <w:b/>
          <w:bCs/>
          <w:kern w:val="36"/>
          <w:szCs w:val="24"/>
          <w:lang w:val="en" w:eastAsia="en-GB"/>
        </w:rPr>
        <w:t xml:space="preserve">Nelson Mandela </w:t>
      </w:r>
    </w:p>
    <w:p w:rsidR="00A268C2" w:rsidRPr="00D0018C" w:rsidRDefault="00A268C2" w:rsidP="00A268C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D0018C">
        <w:rPr>
          <w:rFonts w:cs="Arial"/>
          <w:szCs w:val="24"/>
          <w:lang w:val="en" w:eastAsia="en-GB"/>
        </w:rPr>
        <w:t xml:space="preserve">Poverty is a human rights issue. It represents a failure to fulfill the right to an adequate standard of living that is established in international human rights law. Other rights, like the right to education, to health and to adequate housing, are also affected by poverty. </w:t>
      </w:r>
      <w:r w:rsidRPr="002A72F5">
        <w:rPr>
          <w:rFonts w:cs="Arial"/>
          <w:szCs w:val="24"/>
          <w:lang w:val="en" w:eastAsia="en-GB"/>
        </w:rPr>
        <w:t xml:space="preserve"> The</w:t>
      </w:r>
      <w:r w:rsidRPr="00D0018C">
        <w:rPr>
          <w:rFonts w:cs="Arial"/>
          <w:szCs w:val="24"/>
          <w:lang w:val="en" w:eastAsia="en-GB"/>
        </w:rPr>
        <w:t xml:space="preserve"> opposite of poverty is not wealth, but rather an equal society in which everyone lives with dignity. </w:t>
      </w:r>
    </w:p>
    <w:p w:rsidR="00A268C2" w:rsidRPr="00D0018C" w:rsidRDefault="00A268C2" w:rsidP="00A268C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D0018C">
        <w:rPr>
          <w:rFonts w:cs="Arial"/>
          <w:szCs w:val="24"/>
          <w:lang w:val="en" w:eastAsia="en-GB"/>
        </w:rPr>
        <w:t>The “austerity” response to the economic recession of 2008 has done much to deepen what was already an entrenched problem of poverty in Scotland. Changes to the welfare system, cuts in public spending and rising costs of living have all combined to push more people into poverty. Children, disabled people, women and older people have been disproportionately affected.</w:t>
      </w:r>
    </w:p>
    <w:p w:rsidR="00A268C2" w:rsidRDefault="00A268C2" w:rsidP="00A268C2">
      <w:pPr>
        <w:pStyle w:val="NoParagraphStyle"/>
        <w:suppressAutoHyphens/>
        <w:spacing w:line="240" w:lineRule="auto"/>
        <w:rPr>
          <w:rStyle w:val="Bodycopy"/>
          <w:rFonts w:ascii="Arial" w:hAnsi="Arial" w:cs="Arial"/>
          <w:color w:val="auto"/>
        </w:rPr>
      </w:pPr>
      <w:r>
        <w:rPr>
          <w:rStyle w:val="Bodycopy"/>
          <w:rFonts w:ascii="Arial" w:hAnsi="Arial" w:cs="Arial"/>
          <w:color w:val="auto"/>
        </w:rPr>
        <w:t>Taking a human rights based approach to ensuring adequate standards of living for all is a priority for</w:t>
      </w:r>
      <w:r w:rsidRPr="002A72F5">
        <w:rPr>
          <w:rStyle w:val="Bodycopy"/>
          <w:rFonts w:ascii="Arial" w:hAnsi="Arial" w:cs="Arial"/>
          <w:color w:val="auto"/>
        </w:rPr>
        <w:t xml:space="preserve"> Scotland’s Nationa</w:t>
      </w:r>
      <w:r>
        <w:rPr>
          <w:rStyle w:val="Bodycopy"/>
          <w:rFonts w:ascii="Arial" w:hAnsi="Arial" w:cs="Arial"/>
          <w:color w:val="auto"/>
        </w:rPr>
        <w:t xml:space="preserve">l Action Plan for Human Rights (SNAP). This event took place on the first anniversary of </w:t>
      </w:r>
      <w:proofErr w:type="spellStart"/>
      <w:r>
        <w:rPr>
          <w:rStyle w:val="Bodycopy"/>
          <w:rFonts w:ascii="Arial" w:hAnsi="Arial" w:cs="Arial"/>
          <w:color w:val="auto"/>
        </w:rPr>
        <w:t>SNAP’s</w:t>
      </w:r>
      <w:proofErr w:type="spellEnd"/>
      <w:r>
        <w:rPr>
          <w:rStyle w:val="Bodycopy"/>
          <w:rFonts w:ascii="Arial" w:hAnsi="Arial" w:cs="Arial"/>
          <w:color w:val="auto"/>
        </w:rPr>
        <w:t xml:space="preserve"> launch and was </w:t>
      </w:r>
      <w:proofErr w:type="spellStart"/>
      <w:r>
        <w:rPr>
          <w:rStyle w:val="Bodycopy"/>
          <w:rFonts w:ascii="Arial" w:hAnsi="Arial" w:cs="Arial"/>
          <w:color w:val="auto"/>
        </w:rPr>
        <w:t>organised</w:t>
      </w:r>
      <w:proofErr w:type="spellEnd"/>
      <w:r>
        <w:rPr>
          <w:rStyle w:val="Bodycopy"/>
          <w:rFonts w:ascii="Arial" w:hAnsi="Arial" w:cs="Arial"/>
          <w:color w:val="auto"/>
        </w:rPr>
        <w:t xml:space="preserve"> by the Human Rights Action Group that has been set up to take forward </w:t>
      </w:r>
      <w:proofErr w:type="spellStart"/>
      <w:r>
        <w:rPr>
          <w:rStyle w:val="Bodycopy"/>
          <w:rFonts w:ascii="Arial" w:hAnsi="Arial" w:cs="Arial"/>
          <w:color w:val="auto"/>
        </w:rPr>
        <w:t>SNAP’s</w:t>
      </w:r>
      <w:proofErr w:type="spellEnd"/>
      <w:r>
        <w:rPr>
          <w:rStyle w:val="Bodycopy"/>
          <w:rFonts w:ascii="Arial" w:hAnsi="Arial" w:cs="Arial"/>
          <w:color w:val="auto"/>
        </w:rPr>
        <w:t xml:space="preserve"> work in this area. Members of the Action Group are listed at the end of this report. </w:t>
      </w:r>
    </w:p>
    <w:p w:rsidR="00A268C2" w:rsidRDefault="00A268C2" w:rsidP="00A268C2">
      <w:pPr>
        <w:pStyle w:val="NoParagraphStyle"/>
        <w:suppressAutoHyphens/>
        <w:spacing w:line="240" w:lineRule="auto"/>
        <w:rPr>
          <w:rStyle w:val="Bodycopy"/>
          <w:rFonts w:ascii="Arial" w:hAnsi="Arial" w:cs="Arial"/>
          <w:color w:val="auto"/>
        </w:rPr>
      </w:pPr>
    </w:p>
    <w:p w:rsidR="00A268C2" w:rsidRPr="002A72F5" w:rsidRDefault="00A268C2" w:rsidP="00A268C2">
      <w:pPr>
        <w:pStyle w:val="NoParagraphStyle"/>
        <w:suppressAutoHyphens/>
        <w:spacing w:line="240" w:lineRule="auto"/>
        <w:rPr>
          <w:rStyle w:val="Bodycopy"/>
          <w:rFonts w:ascii="Arial" w:hAnsi="Arial" w:cs="Arial"/>
          <w:color w:val="auto"/>
        </w:rPr>
      </w:pPr>
      <w:r>
        <w:rPr>
          <w:rStyle w:val="Bodycopy"/>
          <w:rFonts w:ascii="Arial" w:hAnsi="Arial" w:cs="Arial"/>
          <w:color w:val="auto"/>
        </w:rPr>
        <w:t xml:space="preserve">The event aimed to </w:t>
      </w:r>
      <w:r w:rsidRPr="002A72F5">
        <w:rPr>
          <w:rFonts w:ascii="Arial" w:hAnsi="Arial" w:cs="Arial"/>
        </w:rPr>
        <w:t xml:space="preserve">bring together around </w:t>
      </w:r>
      <w:r w:rsidRPr="002A72F5">
        <w:rPr>
          <w:rStyle w:val="Bodycopy"/>
          <w:rFonts w:ascii="Arial" w:hAnsi="Arial" w:cs="Arial"/>
          <w:color w:val="auto"/>
        </w:rPr>
        <w:t>100 people including people with direct experience of poverty, policy makers, civil society leaders and activists, pub</w:t>
      </w:r>
      <w:r>
        <w:rPr>
          <w:rStyle w:val="Bodycopy"/>
          <w:rFonts w:ascii="Arial" w:hAnsi="Arial" w:cs="Arial"/>
          <w:color w:val="auto"/>
        </w:rPr>
        <w:t xml:space="preserve">lic authorities and government, with </w:t>
      </w:r>
      <w:r w:rsidRPr="002A72F5">
        <w:rPr>
          <w:rStyle w:val="Bodycopy"/>
          <w:rFonts w:ascii="Arial" w:hAnsi="Arial" w:cs="Arial"/>
          <w:color w:val="auto"/>
        </w:rPr>
        <w:t xml:space="preserve">international experts with experience in using human rights based approaches to tackling poverty. </w:t>
      </w:r>
    </w:p>
    <w:p w:rsidR="00A268C2" w:rsidRPr="002A72F5" w:rsidRDefault="00A268C2" w:rsidP="00A268C2">
      <w:pPr>
        <w:pStyle w:val="NoParagraphStyle"/>
        <w:suppressAutoHyphens/>
        <w:spacing w:line="240" w:lineRule="auto"/>
        <w:rPr>
          <w:rStyle w:val="Bodycopy"/>
          <w:rFonts w:ascii="Arial" w:hAnsi="Arial" w:cs="Arial"/>
          <w:color w:val="auto"/>
        </w:rPr>
      </w:pPr>
    </w:p>
    <w:p w:rsidR="00A268C2" w:rsidRDefault="00A268C2" w:rsidP="00A268C2">
      <w:pPr>
        <w:pStyle w:val="NoParagraphStyle"/>
        <w:suppressAutoHyphens/>
        <w:spacing w:line="240" w:lineRule="auto"/>
        <w:rPr>
          <w:rStyle w:val="Bodycopy"/>
          <w:rFonts w:ascii="Arial" w:hAnsi="Arial" w:cs="Arial"/>
          <w:color w:val="auto"/>
        </w:rPr>
      </w:pPr>
      <w:r w:rsidRPr="002A72F5">
        <w:rPr>
          <w:rStyle w:val="Bodycopy"/>
          <w:rFonts w:ascii="Arial" w:hAnsi="Arial" w:cs="Arial"/>
          <w:color w:val="auto"/>
        </w:rPr>
        <w:t xml:space="preserve">The event </w:t>
      </w:r>
      <w:r>
        <w:rPr>
          <w:rStyle w:val="Bodycopy"/>
          <w:rFonts w:ascii="Arial" w:hAnsi="Arial" w:cs="Arial"/>
          <w:color w:val="auto"/>
        </w:rPr>
        <w:t>aimed to increase participants’</w:t>
      </w:r>
      <w:r w:rsidRPr="002A72F5">
        <w:rPr>
          <w:rStyle w:val="Bodycopy"/>
          <w:rFonts w:ascii="Arial" w:hAnsi="Arial" w:cs="Arial"/>
          <w:color w:val="auto"/>
        </w:rPr>
        <w:t xml:space="preserve"> understanding of the relationship be</w:t>
      </w:r>
      <w:r>
        <w:rPr>
          <w:rStyle w:val="Bodycopy"/>
          <w:rFonts w:ascii="Arial" w:hAnsi="Arial" w:cs="Arial"/>
          <w:color w:val="auto"/>
        </w:rPr>
        <w:t xml:space="preserve">tween human rights and poverty and </w:t>
      </w:r>
      <w:r w:rsidRPr="002A72F5">
        <w:rPr>
          <w:rStyle w:val="Bodycopy"/>
          <w:rFonts w:ascii="Arial" w:hAnsi="Arial" w:cs="Arial"/>
          <w:color w:val="auto"/>
        </w:rPr>
        <w:t>to identify and secure concrete commitments to action</w:t>
      </w:r>
      <w:r>
        <w:rPr>
          <w:rStyle w:val="Bodycopy"/>
          <w:rFonts w:ascii="Arial" w:hAnsi="Arial" w:cs="Arial"/>
          <w:color w:val="auto"/>
        </w:rPr>
        <w:t xml:space="preserve"> in 2015</w:t>
      </w:r>
      <w:r w:rsidRPr="002A72F5">
        <w:rPr>
          <w:rStyle w:val="Bodycopy"/>
          <w:rFonts w:ascii="Arial" w:hAnsi="Arial" w:cs="Arial"/>
          <w:color w:val="auto"/>
        </w:rPr>
        <w:t xml:space="preserve"> to address </w:t>
      </w:r>
      <w:r>
        <w:rPr>
          <w:rStyle w:val="Bodycopy"/>
          <w:rFonts w:ascii="Arial" w:hAnsi="Arial" w:cs="Arial"/>
          <w:color w:val="auto"/>
        </w:rPr>
        <w:t xml:space="preserve">poverty as a human rights issue. </w:t>
      </w:r>
    </w:p>
    <w:p w:rsidR="00A268C2" w:rsidRDefault="00A268C2" w:rsidP="00E36759">
      <w:pPr>
        <w:rPr>
          <w:b/>
          <w:sz w:val="36"/>
          <w:szCs w:val="36"/>
        </w:rPr>
      </w:pPr>
    </w:p>
    <w:p w:rsidR="00A268C2" w:rsidRDefault="00A268C2" w:rsidP="00E36759">
      <w:pPr>
        <w:rPr>
          <w:b/>
          <w:sz w:val="36"/>
          <w:szCs w:val="36"/>
        </w:rPr>
      </w:pPr>
    </w:p>
    <w:p w:rsidR="00A268C2" w:rsidRDefault="00A268C2" w:rsidP="00E36759">
      <w:pPr>
        <w:rPr>
          <w:b/>
          <w:sz w:val="36"/>
          <w:szCs w:val="36"/>
        </w:rPr>
      </w:pPr>
    </w:p>
    <w:p w:rsidR="00A268C2" w:rsidRDefault="00A268C2" w:rsidP="00E36759">
      <w:pPr>
        <w:rPr>
          <w:b/>
          <w:sz w:val="36"/>
          <w:szCs w:val="36"/>
        </w:rPr>
      </w:pPr>
    </w:p>
    <w:p w:rsidR="00A268C2" w:rsidRDefault="00A268C2">
      <w:pPr>
        <w:tabs>
          <w:tab w:val="clear" w:pos="720"/>
          <w:tab w:val="clear" w:pos="1440"/>
          <w:tab w:val="clear" w:pos="2160"/>
          <w:tab w:val="clear" w:pos="2880"/>
          <w:tab w:val="clear" w:pos="4680"/>
          <w:tab w:val="clear" w:pos="5400"/>
          <w:tab w:val="clear" w:pos="9000"/>
        </w:tabs>
        <w:spacing w:line="240" w:lineRule="auto"/>
        <w:jc w:val="left"/>
        <w:rPr>
          <w:b/>
          <w:sz w:val="36"/>
          <w:szCs w:val="36"/>
        </w:rPr>
      </w:pPr>
      <w:r>
        <w:rPr>
          <w:b/>
          <w:sz w:val="36"/>
          <w:szCs w:val="36"/>
        </w:rPr>
        <w:br w:type="page"/>
      </w:r>
    </w:p>
    <w:p w:rsidR="001949D9" w:rsidRPr="007D4A8F" w:rsidRDefault="00A268C2" w:rsidP="00E36759">
      <w:pPr>
        <w:rPr>
          <w:b/>
          <w:sz w:val="36"/>
          <w:szCs w:val="36"/>
        </w:rPr>
      </w:pPr>
      <w:r>
        <w:rPr>
          <w:b/>
          <w:sz w:val="36"/>
          <w:szCs w:val="36"/>
        </w:rPr>
        <w:lastRenderedPageBreak/>
        <w:t>W</w:t>
      </w:r>
      <w:r w:rsidR="007D4A8F" w:rsidRPr="007D4A8F">
        <w:rPr>
          <w:b/>
          <w:sz w:val="36"/>
          <w:szCs w:val="36"/>
        </w:rPr>
        <w:t xml:space="preserve">ho took part? </w:t>
      </w:r>
    </w:p>
    <w:p w:rsidR="001949D9" w:rsidRDefault="001949D9" w:rsidP="00E36759"/>
    <w:p w:rsidR="00CD668F" w:rsidRDefault="00CD668F" w:rsidP="00E36759">
      <w:r>
        <w:t xml:space="preserve">Over one hundred people registered to take part and over ninety people took part on the day.  There were a mix of duty bearers, people with direct experience of poverty, civil society organisations, speakers and facilitators, and academics (around a fifth in each category).  </w:t>
      </w:r>
    </w:p>
    <w:p w:rsidR="00CD668F" w:rsidRDefault="00CD668F" w:rsidP="00E36759"/>
    <w:tbl>
      <w:tblPr>
        <w:tblW w:w="8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11"/>
      </w:tblGrid>
      <w:tr w:rsidR="00CD668F" w:rsidRPr="00CD668F" w:rsidTr="001555D0">
        <w:trPr>
          <w:trHeight w:val="315"/>
          <w:tblHeader/>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Cs w:val="24"/>
                <w:lang w:eastAsia="en-GB"/>
              </w:rPr>
            </w:pPr>
            <w:r w:rsidRPr="00CD668F">
              <w:rPr>
                <w:rFonts w:cs="Arial"/>
                <w:b/>
                <w:bCs/>
                <w:color w:val="000000"/>
                <w:szCs w:val="24"/>
                <w:lang w:eastAsia="en-GB"/>
              </w:rPr>
              <w:t>Name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Cs w:val="24"/>
                <w:lang w:eastAsia="en-GB"/>
              </w:rPr>
            </w:pPr>
            <w:r w:rsidRPr="00CD668F">
              <w:rPr>
                <w:rFonts w:cs="Arial"/>
                <w:b/>
                <w:bCs/>
                <w:color w:val="000000"/>
                <w:szCs w:val="24"/>
                <w:lang w:eastAsia="en-GB"/>
              </w:rPr>
              <w:t xml:space="preserve">Organisation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Adam Reid</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Government (Head of Welfare Reform)</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Aimee </w:t>
            </w:r>
            <w:proofErr w:type="spellStart"/>
            <w:r w:rsidRPr="00CD668F">
              <w:rPr>
                <w:rFonts w:cs="Arial"/>
                <w:color w:val="000000"/>
                <w:sz w:val="20"/>
                <w:lang w:eastAsia="en-GB"/>
              </w:rPr>
              <w:t>Ottroh</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Alan Miller</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Human Rights Commission (Chair)</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Alison Hosie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Alison </w:t>
            </w:r>
            <w:proofErr w:type="spellStart"/>
            <w:r w:rsidRPr="00CD668F">
              <w:rPr>
                <w:rFonts w:cs="Arial"/>
                <w:sz w:val="20"/>
                <w:lang w:eastAsia="en-GB"/>
              </w:rPr>
              <w:t>Petch</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Institute of Research and Innovation in Social Science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Allan Young</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Amanda </w:t>
            </w:r>
            <w:proofErr w:type="spellStart"/>
            <w:r w:rsidRPr="00CD668F">
              <w:rPr>
                <w:rFonts w:cs="Arial"/>
                <w:sz w:val="20"/>
                <w:lang w:eastAsia="en-GB"/>
              </w:rPr>
              <w:t>Ptolomey</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Trust Volunteering Inverclyde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Andrew Strong</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Alliance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Anna Marriott</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Federation of Housing Associations</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Anne Gordon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Anne </w:t>
            </w:r>
            <w:proofErr w:type="spellStart"/>
            <w:r w:rsidRPr="00CD668F">
              <w:rPr>
                <w:rFonts w:cs="Arial"/>
                <w:sz w:val="20"/>
                <w:lang w:eastAsia="en-GB"/>
              </w:rPr>
              <w:t>McTaggart</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MSP</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Aoife Nolan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University of Nottingham</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Arlene </w:t>
            </w:r>
            <w:proofErr w:type="spellStart"/>
            <w:r w:rsidRPr="00CD668F">
              <w:rPr>
                <w:rFonts w:cs="Arial"/>
                <w:sz w:val="20"/>
                <w:lang w:eastAsia="en-GB"/>
              </w:rPr>
              <w:t>Astley</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Advocard</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Ayshea</w:t>
            </w:r>
            <w:proofErr w:type="spellEnd"/>
            <w:r w:rsidRPr="00CD668F">
              <w:rPr>
                <w:rFonts w:cs="Arial"/>
                <w:sz w:val="20"/>
                <w:lang w:eastAsia="en-GB"/>
              </w:rPr>
              <w:t xml:space="preserve"> Khan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Bernadette Williamson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Article 12</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Betty Stevenson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Edinburgh Tenants Federation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Binta</w:t>
            </w:r>
            <w:proofErr w:type="spellEnd"/>
            <w:r w:rsidRPr="00CD668F">
              <w:rPr>
                <w:rFonts w:cs="Arial"/>
                <w:color w:val="000000"/>
                <w:sz w:val="20"/>
                <w:lang w:eastAsia="en-GB"/>
              </w:rPr>
              <w:t xml:space="preserve"> </w:t>
            </w:r>
            <w:proofErr w:type="spellStart"/>
            <w:r w:rsidRPr="00CD668F">
              <w:rPr>
                <w:rFonts w:cs="Arial"/>
                <w:color w:val="000000"/>
                <w:sz w:val="20"/>
                <w:lang w:eastAsia="en-GB"/>
              </w:rPr>
              <w:t>Ditchburn</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Refugee Women's Strategy Group</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Bob Thomson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Left Review</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Carla McCormack</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Alliance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Carole </w:t>
            </w:r>
            <w:proofErr w:type="spellStart"/>
            <w:r w:rsidRPr="00CD668F">
              <w:rPr>
                <w:rFonts w:cs="Arial"/>
                <w:color w:val="000000"/>
                <w:sz w:val="20"/>
                <w:lang w:eastAsia="en-GB"/>
              </w:rPr>
              <w:t>Ewart</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Human Rights Consortium</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Caroline </w:t>
            </w:r>
            <w:proofErr w:type="spellStart"/>
            <w:r w:rsidRPr="00CD668F">
              <w:rPr>
                <w:rFonts w:cs="Arial"/>
                <w:color w:val="000000"/>
                <w:sz w:val="20"/>
                <w:lang w:eastAsia="en-GB"/>
              </w:rPr>
              <w:t>Mockford</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Christine Duncan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NHS Health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Clare </w:t>
            </w:r>
            <w:proofErr w:type="spellStart"/>
            <w:r w:rsidRPr="00CD668F">
              <w:rPr>
                <w:rFonts w:cs="Arial"/>
                <w:color w:val="000000"/>
                <w:sz w:val="20"/>
                <w:lang w:eastAsia="en-GB"/>
              </w:rPr>
              <w:t>MacGillivray</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Edinburgh Tenants Federation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Colin Clark</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University of the West of England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Dave </w:t>
            </w:r>
            <w:proofErr w:type="spellStart"/>
            <w:r w:rsidRPr="00CD668F">
              <w:rPr>
                <w:rFonts w:cs="Arial"/>
                <w:sz w:val="20"/>
                <w:lang w:eastAsia="en-GB"/>
              </w:rPr>
              <w:t>Moxham</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STUC</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David Cairns</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Leadership Panel</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David Holmes</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Government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Dee </w:t>
            </w:r>
            <w:proofErr w:type="spellStart"/>
            <w:r w:rsidRPr="00CD668F">
              <w:rPr>
                <w:rFonts w:cs="Arial"/>
                <w:sz w:val="20"/>
                <w:lang w:eastAsia="en-GB"/>
              </w:rPr>
              <w:t>Flanigan</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Denis Brady</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Assistant to Anne </w:t>
            </w:r>
            <w:proofErr w:type="spellStart"/>
            <w:r w:rsidRPr="00CD668F">
              <w:rPr>
                <w:rFonts w:cs="Arial"/>
                <w:sz w:val="20"/>
                <w:lang w:eastAsia="en-GB"/>
              </w:rPr>
              <w:t>McTaggart</w:t>
            </w:r>
            <w:proofErr w:type="spellEnd"/>
            <w:r w:rsidRPr="00CD668F">
              <w:rPr>
                <w:rFonts w:cs="Arial"/>
                <w:sz w:val="20"/>
                <w:lang w:eastAsia="en-GB"/>
              </w:rPr>
              <w:t xml:space="preserve"> </w:t>
            </w:r>
            <w:proofErr w:type="spellStart"/>
            <w:r w:rsidRPr="00CD668F">
              <w:rPr>
                <w:rFonts w:cs="Arial"/>
                <w:sz w:val="20"/>
                <w:lang w:eastAsia="en-GB"/>
              </w:rPr>
              <w:t>MSP</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Dessie</w:t>
            </w:r>
            <w:proofErr w:type="spellEnd"/>
            <w:r w:rsidRPr="00CD668F">
              <w:rPr>
                <w:rFonts w:cs="Arial"/>
                <w:sz w:val="20"/>
                <w:lang w:eastAsia="en-GB"/>
              </w:rPr>
              <w:t xml:space="preserve"> Donnelly</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Participation in the Practice of Rights Project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Diana Skelton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ATD</w:t>
            </w:r>
            <w:proofErr w:type="spellEnd"/>
            <w:r w:rsidRPr="00CD668F">
              <w:rPr>
                <w:rFonts w:cs="Arial"/>
                <w:sz w:val="20"/>
                <w:lang w:eastAsia="en-GB"/>
              </w:rPr>
              <w:t xml:space="preserve"> Fourth World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Duncan Isles</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Scottish Government Human Rights Team</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Elaine </w:t>
            </w:r>
            <w:proofErr w:type="spellStart"/>
            <w:r w:rsidRPr="00CD668F">
              <w:rPr>
                <w:rFonts w:cs="Arial"/>
                <w:sz w:val="20"/>
                <w:lang w:eastAsia="en-GB"/>
              </w:rPr>
              <w:t>Downie</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Elizabeth McDonald</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Article 12</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Emma </w:t>
            </w:r>
            <w:proofErr w:type="spellStart"/>
            <w:r w:rsidRPr="00CD668F">
              <w:rPr>
                <w:rFonts w:cs="Arial"/>
                <w:color w:val="000000"/>
                <w:sz w:val="20"/>
                <w:lang w:eastAsia="en-GB"/>
              </w:rPr>
              <w:t>Grindulis</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Together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Emma Hutton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Emma </w:t>
            </w:r>
            <w:proofErr w:type="spellStart"/>
            <w:r w:rsidRPr="00CD668F">
              <w:rPr>
                <w:rFonts w:cs="Arial"/>
                <w:sz w:val="20"/>
                <w:lang w:eastAsia="en-GB"/>
              </w:rPr>
              <w:t>Ritch</w:t>
            </w:r>
            <w:proofErr w:type="spellEnd"/>
            <w:r w:rsidRPr="00CD668F">
              <w:rPr>
                <w:rFonts w:cs="Arial"/>
                <w:sz w:val="20"/>
                <w:lang w:eastAsia="en-GB"/>
              </w:rPr>
              <w:t xml:space="preserve"> </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Engender</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Ghazela</w:t>
            </w:r>
            <w:proofErr w:type="spellEnd"/>
            <w:r w:rsidRPr="00CD668F">
              <w:rPr>
                <w:rFonts w:cs="Arial"/>
                <w:color w:val="000000"/>
                <w:sz w:val="20"/>
                <w:lang w:eastAsia="en-GB"/>
              </w:rPr>
              <w:t xml:space="preserve"> Hakeem</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Graham </w:t>
            </w:r>
            <w:proofErr w:type="spellStart"/>
            <w:r w:rsidRPr="00CD668F">
              <w:rPr>
                <w:rFonts w:cs="Arial"/>
                <w:sz w:val="20"/>
                <w:lang w:eastAsia="en-GB"/>
              </w:rPr>
              <w:t>Olgivie</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Cartoonist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Helen Martin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STUC</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Ieva</w:t>
            </w:r>
            <w:proofErr w:type="spellEnd"/>
            <w:r w:rsidRPr="00CD668F">
              <w:rPr>
                <w:rFonts w:cs="Arial"/>
                <w:color w:val="000000"/>
                <w:sz w:val="20"/>
                <w:lang w:eastAsia="en-GB"/>
              </w:rPr>
              <w:t xml:space="preserve"> Morrison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Government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James Harrison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Warwick University</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James </w:t>
            </w:r>
            <w:proofErr w:type="spellStart"/>
            <w:r w:rsidRPr="00CD668F">
              <w:rPr>
                <w:rFonts w:cs="Arial"/>
                <w:sz w:val="20"/>
                <w:lang w:eastAsia="en-GB"/>
              </w:rPr>
              <w:t>Trolland</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United Nations Association Glasgow</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Jean Forrester</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lastRenderedPageBreak/>
              <w:t>Jenifer Johnston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Jill Keegan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Article 12</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Judith Robertson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See Me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Kait</w:t>
            </w:r>
            <w:proofErr w:type="spellEnd"/>
            <w:r w:rsidRPr="00CD668F">
              <w:rPr>
                <w:rFonts w:cs="Arial"/>
                <w:sz w:val="20"/>
                <w:lang w:eastAsia="en-GB"/>
              </w:rPr>
              <w:t xml:space="preserve"> Laughlin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University of the West of England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Katharine Jones</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Katie Boyle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Kavita</w:t>
            </w:r>
            <w:proofErr w:type="spellEnd"/>
            <w:r w:rsidRPr="00CD668F">
              <w:rPr>
                <w:rFonts w:cs="Arial"/>
                <w:sz w:val="20"/>
                <w:lang w:eastAsia="en-GB"/>
              </w:rPr>
              <w:t xml:space="preserve"> </w:t>
            </w:r>
            <w:proofErr w:type="spellStart"/>
            <w:r w:rsidRPr="00CD668F">
              <w:rPr>
                <w:rFonts w:cs="Arial"/>
                <w:sz w:val="20"/>
                <w:lang w:eastAsia="en-GB"/>
              </w:rPr>
              <w:t>Chetty</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Kirsten McLean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Scottish Committee for Equity</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Laura Harrison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Lauren Bruce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Lauren Wood</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Citizens Advice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Linda MacDonald</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Scotland's Commissioner for Children &amp; Young People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Lindsay Paterson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Lindsey Millen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Close the Gap</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Lorraine Cook</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COSLA</w:t>
            </w:r>
            <w:proofErr w:type="spellEnd"/>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Lucy Devlin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Poverty Alliance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Luska</w:t>
            </w:r>
            <w:proofErr w:type="spellEnd"/>
            <w:r w:rsidRPr="00CD668F">
              <w:rPr>
                <w:rFonts w:cs="Arial"/>
                <w:color w:val="000000"/>
                <w:sz w:val="20"/>
                <w:lang w:eastAsia="en-GB"/>
              </w:rPr>
              <w:t xml:space="preserve"> </w:t>
            </w:r>
            <w:proofErr w:type="spellStart"/>
            <w:r w:rsidRPr="00CD668F">
              <w:rPr>
                <w:rFonts w:cs="Arial"/>
                <w:color w:val="000000"/>
                <w:sz w:val="20"/>
                <w:lang w:eastAsia="en-GB"/>
              </w:rPr>
              <w:t>Jerdin</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Government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Marion Davis</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One Parent Families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Marsha Scott</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Engender</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Mary-Ann Stephenson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Coventry Women's Voices</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Matt Smith</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Meriam</w:t>
            </w:r>
            <w:proofErr w:type="spellEnd"/>
            <w:r w:rsidRPr="00CD668F">
              <w:rPr>
                <w:rFonts w:cs="Arial"/>
                <w:color w:val="000000"/>
                <w:sz w:val="20"/>
                <w:lang w:eastAsia="en-GB"/>
              </w:rPr>
              <w:t xml:space="preserve"> </w:t>
            </w:r>
            <w:proofErr w:type="spellStart"/>
            <w:r w:rsidRPr="00CD668F">
              <w:rPr>
                <w:rFonts w:cs="Arial"/>
                <w:color w:val="000000"/>
                <w:sz w:val="20"/>
                <w:lang w:eastAsia="en-GB"/>
              </w:rPr>
              <w:t>Mahi</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Olivia </w:t>
            </w:r>
            <w:proofErr w:type="spellStart"/>
            <w:r w:rsidRPr="00CD668F">
              <w:rPr>
                <w:rFonts w:cs="Arial"/>
                <w:sz w:val="20"/>
                <w:lang w:eastAsia="en-GB"/>
              </w:rPr>
              <w:t>Ndoti</w:t>
            </w:r>
            <w:proofErr w:type="spellEnd"/>
            <w:r w:rsidRPr="00CD668F">
              <w:rPr>
                <w:rFonts w:cs="Arial"/>
                <w:sz w:val="20"/>
                <w:lang w:eastAsia="en-GB"/>
              </w:rPr>
              <w:t xml:space="preserve"> McMullan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Refugee Women's Strategy Group</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Pascal </w:t>
            </w:r>
            <w:proofErr w:type="spellStart"/>
            <w:r w:rsidRPr="00CD668F">
              <w:rPr>
                <w:rFonts w:cs="Arial"/>
                <w:color w:val="000000"/>
                <w:sz w:val="20"/>
                <w:lang w:eastAsia="en-GB"/>
              </w:rPr>
              <w:t>Schien</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Patrick </w:t>
            </w:r>
            <w:proofErr w:type="spellStart"/>
            <w:r w:rsidRPr="00CD668F">
              <w:rPr>
                <w:rFonts w:cs="Arial"/>
                <w:color w:val="000000"/>
                <w:sz w:val="20"/>
                <w:lang w:eastAsia="en-GB"/>
              </w:rPr>
              <w:t>Boarse</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Rachel Moon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Govan Law Centre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 xml:space="preserve">Rebecca </w:t>
            </w:r>
            <w:proofErr w:type="spellStart"/>
            <w:r w:rsidRPr="00CD668F">
              <w:rPr>
                <w:rFonts w:cs="Arial"/>
                <w:color w:val="000000"/>
                <w:sz w:val="20"/>
                <w:lang w:eastAsia="en-GB"/>
              </w:rPr>
              <w:t>Marek</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Scottish Youth Parliament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Roseanna Teresa McPhee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Ruth Hutton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Scottish Government, Third Sector Unit</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Sadie Prior</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Poverty Truth Commission</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Saaima</w:t>
            </w:r>
            <w:proofErr w:type="spellEnd"/>
            <w:r w:rsidRPr="00CD668F">
              <w:rPr>
                <w:rFonts w:cs="Arial"/>
                <w:color w:val="000000"/>
                <w:sz w:val="20"/>
                <w:lang w:eastAsia="en-GB"/>
              </w:rPr>
              <w:t xml:space="preserve"> Khalid</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Ethnic Minorities Law Centre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Sandra Stuart</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Glasgow Disability Alliance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Sarah Davidson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Government, Director Communities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Sen Man McLean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Shamaina</w:t>
            </w:r>
            <w:proofErr w:type="spellEnd"/>
            <w:r w:rsidRPr="00CD668F">
              <w:rPr>
                <w:rFonts w:cs="Arial"/>
                <w:color w:val="000000"/>
                <w:sz w:val="20"/>
                <w:lang w:eastAsia="en-GB"/>
              </w:rPr>
              <w:t xml:space="preserve"> </w:t>
            </w:r>
            <w:proofErr w:type="spellStart"/>
            <w:r w:rsidRPr="00CD668F">
              <w:rPr>
                <w:rFonts w:cs="Arial"/>
                <w:color w:val="000000"/>
                <w:sz w:val="20"/>
                <w:lang w:eastAsia="en-GB"/>
              </w:rPr>
              <w:t>Masoud</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Poverty Leadership Panel</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Sharon Barbour</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 xml:space="preserve">Scottish Human Rights Commission </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Sharon Wright</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University of Glasgow</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spellStart"/>
            <w:r w:rsidRPr="00CD668F">
              <w:rPr>
                <w:rFonts w:cs="Arial"/>
                <w:color w:val="000000"/>
                <w:sz w:val="20"/>
                <w:lang w:eastAsia="en-GB"/>
              </w:rPr>
              <w:t>Sheryll</w:t>
            </w:r>
            <w:proofErr w:type="spellEnd"/>
            <w:r w:rsidRPr="00CD668F">
              <w:rPr>
                <w:rFonts w:cs="Arial"/>
                <w:color w:val="000000"/>
                <w:sz w:val="20"/>
                <w:lang w:eastAsia="en-GB"/>
              </w:rPr>
              <w:t xml:space="preserve"> Holley</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Simon Cameron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Scottish Councils' Equality Network</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Tracey Reilly</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Nourish Scotland</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Tressa</w:t>
            </w:r>
            <w:proofErr w:type="spellEnd"/>
            <w:r w:rsidRPr="00CD668F">
              <w:rPr>
                <w:rFonts w:cs="Arial"/>
                <w:sz w:val="20"/>
                <w:lang w:eastAsia="en-GB"/>
              </w:rPr>
              <w:t xml:space="preserve"> Burke</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Glasgow Disability Alliance</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Trevor Owen</w:t>
            </w:r>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CD668F">
              <w:rPr>
                <w:rFonts w:cs="Arial"/>
                <w:sz w:val="20"/>
                <w:lang w:eastAsia="en-GB"/>
              </w:rPr>
              <w:t>Scottish Government Human Rights Team</w:t>
            </w:r>
          </w:p>
        </w:tc>
      </w:tr>
      <w:tr w:rsidR="00CD668F" w:rsidRPr="00CD668F" w:rsidTr="00CD668F">
        <w:trPr>
          <w:trHeight w:val="255"/>
        </w:trPr>
        <w:tc>
          <w:tcPr>
            <w:tcW w:w="326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roofErr w:type="spellStart"/>
            <w:r w:rsidRPr="00CD668F">
              <w:rPr>
                <w:rFonts w:cs="Arial"/>
                <w:sz w:val="20"/>
                <w:lang w:eastAsia="en-GB"/>
              </w:rPr>
              <w:t>Zina</w:t>
            </w:r>
            <w:proofErr w:type="spellEnd"/>
            <w:r w:rsidRPr="00CD668F">
              <w:rPr>
                <w:rFonts w:cs="Arial"/>
                <w:sz w:val="20"/>
                <w:lang w:eastAsia="en-GB"/>
              </w:rPr>
              <w:t xml:space="preserve"> </w:t>
            </w:r>
            <w:proofErr w:type="spellStart"/>
            <w:r w:rsidRPr="00CD668F">
              <w:rPr>
                <w:rFonts w:cs="Arial"/>
                <w:sz w:val="20"/>
                <w:lang w:eastAsia="en-GB"/>
              </w:rPr>
              <w:t>Mechkour</w:t>
            </w:r>
            <w:proofErr w:type="spellEnd"/>
          </w:p>
        </w:tc>
        <w:tc>
          <w:tcPr>
            <w:tcW w:w="5311" w:type="dxa"/>
            <w:shd w:val="clear" w:color="auto" w:fill="auto"/>
            <w:noWrap/>
            <w:vAlign w:val="bottom"/>
            <w:hideMark/>
          </w:tcPr>
          <w:p w:rsidR="00CD668F" w:rsidRPr="00CD668F" w:rsidRDefault="00CD668F" w:rsidP="00CD668F">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CD668F">
              <w:rPr>
                <w:rFonts w:cs="Arial"/>
                <w:color w:val="000000"/>
                <w:sz w:val="20"/>
                <w:lang w:eastAsia="en-GB"/>
              </w:rPr>
              <w:t>Refugee Women's Strategy Group</w:t>
            </w:r>
          </w:p>
        </w:tc>
      </w:tr>
    </w:tbl>
    <w:p w:rsidR="001949D9" w:rsidRDefault="001949D9" w:rsidP="00E36759"/>
    <w:p w:rsidR="001949D9" w:rsidRDefault="001555D0" w:rsidP="00E36759">
      <w:r>
        <w:t xml:space="preserve">Invitations to take part were also sent to identified local government representatives (including elected members and officials) and a wide range of public sector duty bearers. We would have ideally liked to see more participation from those who hold duties to protect and fulfil people’s rights, so it was disappointing that this did not happen. Further work will be needed to address this. </w:t>
      </w:r>
    </w:p>
    <w:p w:rsidR="00CD779F" w:rsidRDefault="00CD779F">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1949D9" w:rsidRPr="00B224DF" w:rsidRDefault="00A268C2" w:rsidP="00E36759">
      <w:pPr>
        <w:rPr>
          <w:b/>
          <w:sz w:val="36"/>
          <w:szCs w:val="36"/>
        </w:rPr>
      </w:pPr>
      <w:r w:rsidRPr="00B224DF">
        <w:rPr>
          <w:b/>
          <w:sz w:val="36"/>
          <w:szCs w:val="36"/>
        </w:rPr>
        <w:lastRenderedPageBreak/>
        <w:t xml:space="preserve">What approach did we take? </w:t>
      </w:r>
    </w:p>
    <w:p w:rsidR="00A268C2" w:rsidRDefault="00A268C2" w:rsidP="00E36759">
      <w:pPr>
        <w:rPr>
          <w:b/>
        </w:rPr>
      </w:pPr>
    </w:p>
    <w:p w:rsidR="002F2D22" w:rsidRPr="00C25284" w:rsidRDefault="002F2D22" w:rsidP="002F2D22">
      <w:r w:rsidRPr="00C25284">
        <w:t>The event was designed by the SNAP Action Group on Adequate Standards of Living using the “FAIR” human rights framework. This involves:</w:t>
      </w:r>
    </w:p>
    <w:p w:rsidR="002F2D22" w:rsidRDefault="002F2D22" w:rsidP="002F2D22">
      <w:pPr>
        <w:rPr>
          <w:b/>
        </w:rPr>
      </w:pPr>
    </w:p>
    <w:p w:rsidR="002F2D22" w:rsidRPr="002F2D22" w:rsidRDefault="002F2D22" w:rsidP="002F2D22">
      <w:pPr>
        <w:pStyle w:val="ListParagraph"/>
        <w:numPr>
          <w:ilvl w:val="0"/>
          <w:numId w:val="8"/>
        </w:numPr>
        <w:rPr>
          <w:b/>
        </w:rPr>
      </w:pPr>
      <w:r w:rsidRPr="002F2D22">
        <w:rPr>
          <w:rFonts w:cs="Arial"/>
          <w:szCs w:val="24"/>
        </w:rPr>
        <w:t xml:space="preserve">Understanding the </w:t>
      </w:r>
      <w:r w:rsidRPr="002F2D22">
        <w:rPr>
          <w:rFonts w:cs="Arial"/>
          <w:b/>
          <w:bCs/>
          <w:szCs w:val="24"/>
        </w:rPr>
        <w:t>F</w:t>
      </w:r>
      <w:r w:rsidR="00AB4D11" w:rsidRPr="00AB4D11">
        <w:rPr>
          <w:rFonts w:cs="Arial"/>
          <w:b/>
          <w:szCs w:val="24"/>
        </w:rPr>
        <w:t>ACTS</w:t>
      </w:r>
      <w:r w:rsidRPr="002F2D22">
        <w:rPr>
          <w:rFonts w:cs="Arial"/>
          <w:szCs w:val="24"/>
        </w:rPr>
        <w:t xml:space="preserve"> – primarily based on the views and experiences of those directly affected</w:t>
      </w:r>
    </w:p>
    <w:p w:rsidR="002F2D22" w:rsidRPr="002F2D22" w:rsidRDefault="002F2D22" w:rsidP="002F2D22">
      <w:pPr>
        <w:pStyle w:val="ListParagraph"/>
        <w:numPr>
          <w:ilvl w:val="0"/>
          <w:numId w:val="8"/>
        </w:numPr>
        <w:rPr>
          <w:rFonts w:cs="Arial"/>
          <w:szCs w:val="24"/>
        </w:rPr>
      </w:pPr>
      <w:r w:rsidRPr="00AB4D11">
        <w:rPr>
          <w:rFonts w:cs="Arial"/>
          <w:b/>
          <w:szCs w:val="24"/>
        </w:rPr>
        <w:t>A</w:t>
      </w:r>
      <w:r w:rsidR="00AB4D11" w:rsidRPr="00AB4D11">
        <w:rPr>
          <w:rFonts w:cs="Arial"/>
          <w:b/>
          <w:szCs w:val="24"/>
        </w:rPr>
        <w:t>NALYSING</w:t>
      </w:r>
      <w:r w:rsidRPr="002F2D22">
        <w:rPr>
          <w:rFonts w:cs="Arial"/>
          <w:szCs w:val="24"/>
        </w:rPr>
        <w:t xml:space="preserve"> the human rights at stake</w:t>
      </w:r>
    </w:p>
    <w:p w:rsidR="002F2D22" w:rsidRPr="002F2D22" w:rsidRDefault="002F2D22" w:rsidP="002F2D22">
      <w:pPr>
        <w:pStyle w:val="ListParagraph"/>
        <w:numPr>
          <w:ilvl w:val="0"/>
          <w:numId w:val="8"/>
        </w:numPr>
        <w:rPr>
          <w:rFonts w:cs="Arial"/>
          <w:szCs w:val="24"/>
        </w:rPr>
      </w:pPr>
      <w:r w:rsidRPr="00AB4D11">
        <w:rPr>
          <w:rFonts w:cs="Arial"/>
          <w:b/>
          <w:bCs/>
          <w:szCs w:val="24"/>
        </w:rPr>
        <w:t>I</w:t>
      </w:r>
      <w:r w:rsidR="00AB4D11" w:rsidRPr="00AB4D11">
        <w:rPr>
          <w:rFonts w:cs="Arial"/>
          <w:b/>
          <w:szCs w:val="24"/>
        </w:rPr>
        <w:t>DENTIFYING</w:t>
      </w:r>
      <w:r w:rsidR="00AB4D11">
        <w:rPr>
          <w:rFonts w:cs="Arial"/>
          <w:szCs w:val="24"/>
        </w:rPr>
        <w:t xml:space="preserve"> </w:t>
      </w:r>
      <w:r w:rsidRPr="002F2D22">
        <w:rPr>
          <w:rFonts w:cs="Arial"/>
          <w:szCs w:val="24"/>
        </w:rPr>
        <w:t xml:space="preserve">responsibilities and actions – who should do what? </w:t>
      </w:r>
    </w:p>
    <w:p w:rsidR="002F2D22" w:rsidRPr="002F2D22" w:rsidRDefault="002F2D22" w:rsidP="002F2D22">
      <w:pPr>
        <w:pStyle w:val="ListParagraph"/>
        <w:numPr>
          <w:ilvl w:val="0"/>
          <w:numId w:val="8"/>
        </w:numPr>
        <w:rPr>
          <w:rFonts w:cs="Arial"/>
          <w:szCs w:val="24"/>
        </w:rPr>
      </w:pPr>
      <w:r w:rsidRPr="002F2D22">
        <w:rPr>
          <w:rFonts w:cs="Arial"/>
          <w:szCs w:val="24"/>
        </w:rPr>
        <w:t xml:space="preserve">Concluding with a </w:t>
      </w:r>
      <w:r w:rsidRPr="00AB4D11">
        <w:rPr>
          <w:rFonts w:cs="Arial"/>
          <w:b/>
          <w:bCs/>
          <w:szCs w:val="24"/>
        </w:rPr>
        <w:t>R</w:t>
      </w:r>
      <w:r w:rsidR="00AB4D11" w:rsidRPr="00AB4D11">
        <w:rPr>
          <w:rFonts w:cs="Arial"/>
          <w:b/>
          <w:szCs w:val="24"/>
        </w:rPr>
        <w:t>ECALL</w:t>
      </w:r>
      <w:r w:rsidRPr="002F2D22">
        <w:rPr>
          <w:rFonts w:cs="Arial"/>
          <w:szCs w:val="24"/>
        </w:rPr>
        <w:t xml:space="preserve"> of agreed actions and next steps to implement them.</w:t>
      </w:r>
    </w:p>
    <w:p w:rsidR="001949D9" w:rsidRDefault="001949D9" w:rsidP="00E36759">
      <w:pPr>
        <w:rPr>
          <w:b/>
        </w:rPr>
      </w:pPr>
    </w:p>
    <w:p w:rsidR="00C25284" w:rsidRDefault="00C25284" w:rsidP="00E36759">
      <w:r>
        <w:t>People with direct experience of poverty were in</w:t>
      </w:r>
      <w:r w:rsidR="00AB4D11">
        <w:t>vited to take part in the event</w:t>
      </w:r>
      <w:r>
        <w:t xml:space="preserve"> and the subsequent development of actions and ideas, through networks already established by several Action Group members. The day was structured to start and end with their experiences and to create a safe, comfortable space for people to share their stories and thoughts as equal participants in a process. </w:t>
      </w:r>
    </w:p>
    <w:p w:rsidR="00C25284" w:rsidRDefault="00C25284" w:rsidP="00E36759"/>
    <w:p w:rsidR="00C25284" w:rsidRPr="00C25284" w:rsidRDefault="00C25284" w:rsidP="00E36759">
      <w:r>
        <w:t xml:space="preserve">People and </w:t>
      </w:r>
      <w:proofErr w:type="spellStart"/>
      <w:r>
        <w:t>and</w:t>
      </w:r>
      <w:proofErr w:type="spellEnd"/>
      <w:r>
        <w:t xml:space="preserve"> projects with experience of using human rights to tackle poverty in other countries were identified and invited to take part by the Scottish Human Rights Commission, based on their knowledge of human rights good practice elsewhere. </w:t>
      </w:r>
    </w:p>
    <w:p w:rsidR="001949D9" w:rsidRDefault="001949D9" w:rsidP="00E36759">
      <w:pPr>
        <w:rPr>
          <w:b/>
        </w:rPr>
      </w:pPr>
    </w:p>
    <w:p w:rsidR="00C25284" w:rsidRDefault="00C25284" w:rsidP="00E36759">
      <w:r w:rsidRPr="00C25284">
        <w:t xml:space="preserve">People working in organisations with responsibilities to protect and fulfil human rights were identified by all Action Group members and invited to take part by the Scottish Human Rights Commission and others. </w:t>
      </w:r>
    </w:p>
    <w:p w:rsidR="00C25284" w:rsidRDefault="00C25284" w:rsidP="00E36759"/>
    <w:p w:rsidR="00C25284" w:rsidRDefault="00C25284" w:rsidP="00E36759">
      <w:r>
        <w:t xml:space="preserve">Participants were allocated to tables for the whole event, including round table discussions to identify ideas and priorities for action. Each table included a mix of people with different experiences, responsibilities and perspectives. Facilitators were identified by Action Group members. </w:t>
      </w:r>
    </w:p>
    <w:p w:rsidR="00C25284" w:rsidRDefault="00C25284" w:rsidP="00E36759"/>
    <w:p w:rsidR="00C25284" w:rsidRDefault="00C25284" w:rsidP="00E36759">
      <w:r w:rsidRPr="00C25284">
        <w:t xml:space="preserve">An interactive ‘vote’ to identify priorities for action took place, with each participant having three votes on an equal basis. </w:t>
      </w:r>
    </w:p>
    <w:p w:rsidR="00AB370A" w:rsidRDefault="00AB370A" w:rsidP="00E36759"/>
    <w:p w:rsidR="00AB370A" w:rsidRPr="00C25284" w:rsidRDefault="00AB370A" w:rsidP="00E36759">
      <w:r>
        <w:t xml:space="preserve">A graphic facilitator captured the key points from each speaker and of discussions that took place at the round table. People were asked to choose the images that resonated with them most, to capture the main themes and ideas emerging from the day (see below). </w:t>
      </w:r>
    </w:p>
    <w:p w:rsidR="00C25284" w:rsidRDefault="00C25284" w:rsidP="00E36759">
      <w:pPr>
        <w:rPr>
          <w:b/>
        </w:rPr>
      </w:pPr>
    </w:p>
    <w:p w:rsidR="001949D9" w:rsidRPr="006C1ED5" w:rsidRDefault="00C25284" w:rsidP="006C1ED5">
      <w:pPr>
        <w:tabs>
          <w:tab w:val="clear" w:pos="720"/>
          <w:tab w:val="clear" w:pos="1440"/>
          <w:tab w:val="clear" w:pos="2160"/>
          <w:tab w:val="clear" w:pos="2880"/>
          <w:tab w:val="clear" w:pos="4680"/>
          <w:tab w:val="clear" w:pos="5400"/>
          <w:tab w:val="clear" w:pos="9000"/>
        </w:tabs>
        <w:spacing w:line="240" w:lineRule="auto"/>
        <w:jc w:val="left"/>
      </w:pPr>
      <w:r>
        <w:br w:type="page"/>
      </w:r>
      <w:r w:rsidR="00A268C2" w:rsidRPr="00AB370A">
        <w:rPr>
          <w:b/>
          <w:sz w:val="36"/>
          <w:szCs w:val="36"/>
        </w:rPr>
        <w:lastRenderedPageBreak/>
        <w:t xml:space="preserve">What priorities for action did </w:t>
      </w:r>
      <w:r w:rsidR="003D796C" w:rsidRPr="00AB370A">
        <w:rPr>
          <w:b/>
          <w:sz w:val="36"/>
          <w:szCs w:val="36"/>
        </w:rPr>
        <w:t>people</w:t>
      </w:r>
      <w:r w:rsidRPr="00AB370A">
        <w:rPr>
          <w:b/>
          <w:sz w:val="36"/>
          <w:szCs w:val="36"/>
        </w:rPr>
        <w:t xml:space="preserve"> identify</w:t>
      </w:r>
      <w:r w:rsidR="003D796C" w:rsidRPr="00AB370A">
        <w:rPr>
          <w:b/>
          <w:sz w:val="36"/>
          <w:szCs w:val="36"/>
        </w:rPr>
        <w:t>?</w:t>
      </w:r>
    </w:p>
    <w:p w:rsidR="003D796C" w:rsidRDefault="003D796C" w:rsidP="00E36759"/>
    <w:p w:rsidR="003D796C" w:rsidRDefault="003D796C" w:rsidP="00E36759">
      <w:r>
        <w:t xml:space="preserve">The table below sets out the priorities for action identified. Some suggestions were very similar, or expanded on more general ideas, and have been grouped together. </w:t>
      </w:r>
    </w:p>
    <w:p w:rsidR="003D796C" w:rsidRDefault="003D796C" w:rsidP="00E367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gridCol w:w="870"/>
      </w:tblGrid>
      <w:tr w:rsidR="003D796C" w:rsidTr="005D4267">
        <w:tc>
          <w:tcPr>
            <w:tcW w:w="0" w:type="auto"/>
            <w:shd w:val="clear" w:color="auto" w:fill="auto"/>
          </w:tcPr>
          <w:p w:rsidR="003D796C" w:rsidRPr="005D4267" w:rsidRDefault="003D796C" w:rsidP="005D4267">
            <w:pPr>
              <w:jc w:val="center"/>
              <w:rPr>
                <w:b/>
              </w:rPr>
            </w:pPr>
            <w:r w:rsidRPr="005D4267">
              <w:rPr>
                <w:b/>
              </w:rPr>
              <w:t xml:space="preserve">Priorities identified </w:t>
            </w:r>
          </w:p>
        </w:tc>
        <w:tc>
          <w:tcPr>
            <w:tcW w:w="0" w:type="auto"/>
            <w:shd w:val="clear" w:color="auto" w:fill="auto"/>
          </w:tcPr>
          <w:p w:rsidR="003D796C" w:rsidRPr="005D4267" w:rsidRDefault="003D796C" w:rsidP="005D4267">
            <w:pPr>
              <w:jc w:val="center"/>
              <w:rPr>
                <w:b/>
              </w:rPr>
            </w:pPr>
            <w:r w:rsidRPr="005D4267">
              <w:rPr>
                <w:b/>
              </w:rPr>
              <w:t>Votes</w:t>
            </w:r>
          </w:p>
        </w:tc>
      </w:tr>
      <w:tr w:rsidR="003D796C" w:rsidTr="005D4267">
        <w:tc>
          <w:tcPr>
            <w:tcW w:w="0" w:type="auto"/>
            <w:gridSpan w:val="2"/>
            <w:shd w:val="clear" w:color="auto" w:fill="auto"/>
          </w:tcPr>
          <w:p w:rsidR="003D796C" w:rsidRPr="005D4267" w:rsidRDefault="00AB4D11" w:rsidP="005D4267">
            <w:pPr>
              <w:jc w:val="center"/>
              <w:rPr>
                <w:b/>
              </w:rPr>
            </w:pPr>
            <w:r w:rsidRPr="005D4267">
              <w:rPr>
                <w:b/>
              </w:rPr>
              <w:t>Empowerment</w:t>
            </w:r>
          </w:p>
        </w:tc>
      </w:tr>
      <w:tr w:rsidR="003D796C" w:rsidTr="005D4267">
        <w:trPr>
          <w:trHeight w:val="1991"/>
        </w:trPr>
        <w:tc>
          <w:tcPr>
            <w:tcW w:w="0" w:type="auto"/>
            <w:shd w:val="clear" w:color="auto" w:fill="auto"/>
          </w:tcPr>
          <w:p w:rsidR="003D796C" w:rsidRPr="005D4267" w:rsidRDefault="003D796C" w:rsidP="00AB370A">
            <w:pPr>
              <w:rPr>
                <w:b/>
                <w:i/>
              </w:rPr>
            </w:pPr>
            <w:r w:rsidRPr="005D4267">
              <w:rPr>
                <w:b/>
                <w:i/>
              </w:rPr>
              <w:t>People who are living in poverty should be involved in the decision making and monitoring processes.</w:t>
            </w:r>
          </w:p>
          <w:p w:rsidR="003D796C" w:rsidRDefault="003D796C" w:rsidP="00AB370A"/>
          <w:p w:rsidR="003D796C" w:rsidRDefault="003D796C" w:rsidP="00AB370A">
            <w:r>
              <w:t xml:space="preserve">Set up a Scottish version of Participation in the practice of rights project. Bring together local community activists/ organisations doing community work with </w:t>
            </w:r>
            <w:proofErr w:type="spellStart"/>
            <w:r>
              <w:t>PPRP</w:t>
            </w:r>
            <w:proofErr w:type="spellEnd"/>
            <w:r>
              <w:t xml:space="preserve"> to generate awareness &amp; capacity building.</w:t>
            </w:r>
          </w:p>
          <w:p w:rsidR="003D796C" w:rsidRDefault="003D796C" w:rsidP="00AB370A"/>
        </w:tc>
        <w:tc>
          <w:tcPr>
            <w:tcW w:w="0" w:type="auto"/>
            <w:shd w:val="clear" w:color="auto" w:fill="auto"/>
          </w:tcPr>
          <w:p w:rsidR="003D796C" w:rsidRDefault="003D796C" w:rsidP="005D4267">
            <w:pPr>
              <w:jc w:val="center"/>
            </w:pPr>
          </w:p>
          <w:p w:rsidR="003D796C" w:rsidRDefault="003D796C" w:rsidP="005D4267">
            <w:pPr>
              <w:jc w:val="center"/>
            </w:pPr>
          </w:p>
          <w:p w:rsidR="003D796C" w:rsidRDefault="003D796C" w:rsidP="005D4267">
            <w:pPr>
              <w:jc w:val="center"/>
            </w:pPr>
            <w:r>
              <w:t>29</w:t>
            </w:r>
          </w:p>
        </w:tc>
      </w:tr>
      <w:tr w:rsidR="003D796C" w:rsidTr="005D4267">
        <w:tc>
          <w:tcPr>
            <w:tcW w:w="0" w:type="auto"/>
            <w:shd w:val="clear" w:color="auto" w:fill="auto"/>
          </w:tcPr>
          <w:p w:rsidR="003D796C" w:rsidRDefault="003D796C" w:rsidP="00AB370A">
            <w:r w:rsidRPr="005D4267">
              <w:rPr>
                <w:b/>
                <w:i/>
              </w:rPr>
              <w:t>People need to have the knowledge to hold decision makers to account  - front line staff need the knowledge and training to realise people’s human rights</w:t>
            </w:r>
            <w:r>
              <w:t>.</w:t>
            </w:r>
          </w:p>
          <w:p w:rsidR="003D796C" w:rsidRDefault="003D796C" w:rsidP="00AB370A"/>
          <w:p w:rsidR="003D796C" w:rsidRDefault="003D796C" w:rsidP="00AB370A">
            <w:r>
              <w:t xml:space="preserve">Hold a general campaign on rights: focus on raising awareness of the right to participate as well as the rights of people living in poverty – every day is a struggle, so people have </w:t>
            </w:r>
            <w:r w:rsidRPr="005D4267">
              <w:rPr>
                <w:u w:val="single"/>
              </w:rPr>
              <w:t>NO</w:t>
            </w:r>
            <w:r>
              <w:t xml:space="preserve"> conception that they are entitled to rights. Traditional empowerment but in ‘human rights framework language’.</w:t>
            </w:r>
          </w:p>
          <w:p w:rsidR="003D796C" w:rsidRDefault="003D796C" w:rsidP="00AB370A"/>
        </w:tc>
        <w:tc>
          <w:tcPr>
            <w:tcW w:w="0" w:type="auto"/>
            <w:shd w:val="clear" w:color="auto" w:fill="auto"/>
          </w:tcPr>
          <w:p w:rsidR="003D796C" w:rsidRDefault="003D796C" w:rsidP="005D4267">
            <w:pPr>
              <w:jc w:val="center"/>
            </w:pPr>
          </w:p>
          <w:p w:rsidR="003D796C" w:rsidRDefault="003D796C" w:rsidP="005D4267">
            <w:pPr>
              <w:jc w:val="center"/>
            </w:pPr>
          </w:p>
          <w:p w:rsidR="003D796C" w:rsidRDefault="003D796C" w:rsidP="005D4267">
            <w:pPr>
              <w:jc w:val="center"/>
            </w:pPr>
            <w:r>
              <w:t>38</w:t>
            </w:r>
          </w:p>
        </w:tc>
      </w:tr>
      <w:tr w:rsidR="003D796C" w:rsidTr="005D4267">
        <w:tc>
          <w:tcPr>
            <w:tcW w:w="0" w:type="auto"/>
            <w:shd w:val="clear" w:color="auto" w:fill="auto"/>
          </w:tcPr>
          <w:p w:rsidR="003D796C" w:rsidRDefault="003D796C" w:rsidP="00AB370A">
            <w:r>
              <w:t>For campaigns – need to simplify the language around human rights to ensure that people know that it is relevant to them.</w:t>
            </w:r>
          </w:p>
          <w:p w:rsidR="00AB4D11" w:rsidRDefault="00AB4D11" w:rsidP="00AB370A"/>
        </w:tc>
        <w:tc>
          <w:tcPr>
            <w:tcW w:w="0" w:type="auto"/>
            <w:shd w:val="clear" w:color="auto" w:fill="auto"/>
          </w:tcPr>
          <w:p w:rsidR="003D796C" w:rsidRDefault="003D796C" w:rsidP="005D4267">
            <w:pPr>
              <w:jc w:val="center"/>
            </w:pPr>
          </w:p>
          <w:p w:rsidR="003D796C" w:rsidRDefault="003D796C" w:rsidP="005D4267">
            <w:pPr>
              <w:jc w:val="center"/>
            </w:pPr>
            <w:r>
              <w:t>13</w:t>
            </w:r>
          </w:p>
        </w:tc>
      </w:tr>
      <w:tr w:rsidR="003D796C" w:rsidTr="005D4267">
        <w:tc>
          <w:tcPr>
            <w:tcW w:w="0" w:type="auto"/>
            <w:shd w:val="clear" w:color="auto" w:fill="auto"/>
          </w:tcPr>
          <w:p w:rsidR="003D796C" w:rsidRDefault="003D796C" w:rsidP="00AB370A">
            <w:r>
              <w:t>Build on existing mobilised networks to run human rights campaigns. E.g. Women for Indy network.</w:t>
            </w:r>
          </w:p>
          <w:p w:rsidR="00AB4D11" w:rsidRDefault="00AB4D11" w:rsidP="00AB370A"/>
          <w:p w:rsidR="003D796C" w:rsidRDefault="003D796C" w:rsidP="00AB370A">
            <w:r>
              <w:t>Link to the £</w:t>
            </w:r>
            <w:proofErr w:type="spellStart"/>
            <w:r>
              <w:t>10m</w:t>
            </w:r>
            <w:proofErr w:type="spellEnd"/>
            <w:r>
              <w:t xml:space="preserve"> Community Empowerment Fund to human rights to deal with capacity issues.</w:t>
            </w:r>
          </w:p>
        </w:tc>
        <w:tc>
          <w:tcPr>
            <w:tcW w:w="0" w:type="auto"/>
            <w:shd w:val="clear" w:color="auto" w:fill="auto"/>
          </w:tcPr>
          <w:p w:rsidR="003D796C" w:rsidRDefault="003D796C" w:rsidP="005D4267">
            <w:pPr>
              <w:jc w:val="center"/>
            </w:pPr>
          </w:p>
          <w:p w:rsidR="003D796C" w:rsidRDefault="003D796C" w:rsidP="005D4267">
            <w:pPr>
              <w:jc w:val="center"/>
            </w:pPr>
            <w:r>
              <w:t>9</w:t>
            </w:r>
          </w:p>
        </w:tc>
      </w:tr>
      <w:tr w:rsidR="003D796C" w:rsidTr="005D4267">
        <w:tc>
          <w:tcPr>
            <w:tcW w:w="0" w:type="auto"/>
            <w:gridSpan w:val="2"/>
            <w:shd w:val="clear" w:color="auto" w:fill="auto"/>
          </w:tcPr>
          <w:p w:rsidR="003D796C" w:rsidRPr="005D4267" w:rsidRDefault="003D796C" w:rsidP="005D4267">
            <w:pPr>
              <w:jc w:val="center"/>
              <w:rPr>
                <w:b/>
              </w:rPr>
            </w:pPr>
            <w:r w:rsidRPr="005D4267">
              <w:rPr>
                <w:b/>
              </w:rPr>
              <w:t xml:space="preserve">Ability </w:t>
            </w:r>
          </w:p>
        </w:tc>
      </w:tr>
      <w:tr w:rsidR="003D796C" w:rsidTr="005D4267">
        <w:tc>
          <w:tcPr>
            <w:tcW w:w="0" w:type="auto"/>
            <w:shd w:val="clear" w:color="auto" w:fill="auto"/>
          </w:tcPr>
          <w:p w:rsidR="003D796C" w:rsidRPr="005D4267" w:rsidRDefault="003D796C" w:rsidP="00AB370A">
            <w:pPr>
              <w:rPr>
                <w:b/>
                <w:i/>
              </w:rPr>
            </w:pPr>
            <w:r w:rsidRPr="005D4267">
              <w:rPr>
                <w:b/>
                <w:i/>
              </w:rPr>
              <w:t>Budgets need to apply a human rights lens, be participatory and create a social audit.</w:t>
            </w:r>
          </w:p>
          <w:p w:rsidR="003D796C" w:rsidRDefault="003D796C" w:rsidP="00AB370A"/>
          <w:p w:rsidR="003D796C" w:rsidRDefault="003D796C" w:rsidP="00AB370A">
            <w:r>
              <w:t xml:space="preserve">Need to embed human rights considerations  into the allocation of resources with stated outcomes (e.g. within existing frameworks such as </w:t>
            </w:r>
            <w:proofErr w:type="spellStart"/>
            <w:r>
              <w:t>SOAs</w:t>
            </w:r>
            <w:proofErr w:type="spellEnd"/>
            <w:r>
              <w:t xml:space="preserve">) – potential role here for the </w:t>
            </w:r>
            <w:proofErr w:type="spellStart"/>
            <w:r>
              <w:t>PTC</w:t>
            </w:r>
            <w:proofErr w:type="spellEnd"/>
            <w:r>
              <w:t xml:space="preserve"> &amp; </w:t>
            </w:r>
            <w:proofErr w:type="spellStart"/>
            <w:r>
              <w:t>STUC</w:t>
            </w:r>
            <w:proofErr w:type="spellEnd"/>
          </w:p>
          <w:p w:rsidR="003D796C" w:rsidRDefault="003D796C" w:rsidP="00AB370A"/>
          <w:p w:rsidR="003D796C" w:rsidRDefault="003D796C" w:rsidP="00AB370A">
            <w:r>
              <w:t>Take a couple of pilot areas where budget work can be more participatory and develop a means of providing control over local resources.</w:t>
            </w:r>
          </w:p>
          <w:p w:rsidR="003D796C" w:rsidRDefault="003D796C" w:rsidP="00AB370A"/>
        </w:tc>
        <w:tc>
          <w:tcPr>
            <w:tcW w:w="0" w:type="auto"/>
            <w:shd w:val="clear" w:color="auto" w:fill="auto"/>
          </w:tcPr>
          <w:p w:rsidR="003D796C" w:rsidRDefault="003D796C" w:rsidP="005D4267">
            <w:pPr>
              <w:jc w:val="center"/>
            </w:pPr>
          </w:p>
          <w:p w:rsidR="003D796C" w:rsidRDefault="003D796C" w:rsidP="005D4267">
            <w:pPr>
              <w:jc w:val="center"/>
            </w:pPr>
          </w:p>
          <w:p w:rsidR="003D796C" w:rsidRDefault="003D796C" w:rsidP="005D4267">
            <w:pPr>
              <w:jc w:val="center"/>
            </w:pPr>
          </w:p>
          <w:p w:rsidR="003D796C" w:rsidRDefault="003D796C" w:rsidP="005D4267">
            <w:pPr>
              <w:jc w:val="center"/>
            </w:pPr>
            <w:r>
              <w:t>15</w:t>
            </w:r>
          </w:p>
          <w:p w:rsidR="003D796C" w:rsidRDefault="003D796C" w:rsidP="005D4267">
            <w:pPr>
              <w:jc w:val="center"/>
            </w:pPr>
          </w:p>
          <w:p w:rsidR="003D796C" w:rsidRDefault="003D796C" w:rsidP="005D4267">
            <w:pPr>
              <w:jc w:val="center"/>
            </w:pPr>
          </w:p>
          <w:p w:rsidR="003D796C" w:rsidRDefault="003D796C" w:rsidP="005D4267">
            <w:pPr>
              <w:jc w:val="center"/>
            </w:pPr>
          </w:p>
          <w:p w:rsidR="003D796C" w:rsidRDefault="003D796C" w:rsidP="005D4267">
            <w:pPr>
              <w:jc w:val="center"/>
            </w:pPr>
          </w:p>
          <w:p w:rsidR="003D796C" w:rsidRDefault="003D796C" w:rsidP="005D4267">
            <w:pPr>
              <w:jc w:val="center"/>
            </w:pPr>
          </w:p>
        </w:tc>
      </w:tr>
      <w:tr w:rsidR="003D796C" w:rsidTr="005D4267">
        <w:tc>
          <w:tcPr>
            <w:tcW w:w="0" w:type="auto"/>
            <w:shd w:val="clear" w:color="auto" w:fill="auto"/>
          </w:tcPr>
          <w:p w:rsidR="003D796C" w:rsidRPr="005D4267" w:rsidRDefault="003D796C" w:rsidP="00AB370A">
            <w:pPr>
              <w:rPr>
                <w:b/>
                <w:i/>
              </w:rPr>
            </w:pPr>
            <w:r w:rsidRPr="005D4267">
              <w:rPr>
                <w:b/>
                <w:i/>
              </w:rPr>
              <w:t>Early intervention and assessment of human rights impact need to be carried out before and after policy and budgetary decisions are made.</w:t>
            </w:r>
          </w:p>
          <w:p w:rsidR="003D796C" w:rsidRDefault="003D796C" w:rsidP="00AB370A"/>
          <w:p w:rsidR="003D796C" w:rsidRDefault="003D796C" w:rsidP="00AB370A">
            <w:r>
              <w:t xml:space="preserve">Build </w:t>
            </w:r>
            <w:proofErr w:type="spellStart"/>
            <w:r>
              <w:t>HRIAs</w:t>
            </w:r>
            <w:proofErr w:type="spellEnd"/>
            <w:r>
              <w:t xml:space="preserve"> into the process &amp; implementation of budgets and policies.</w:t>
            </w:r>
          </w:p>
          <w:p w:rsidR="003D796C" w:rsidRDefault="003D796C" w:rsidP="00AB370A"/>
        </w:tc>
        <w:tc>
          <w:tcPr>
            <w:tcW w:w="0" w:type="auto"/>
            <w:shd w:val="clear" w:color="auto" w:fill="auto"/>
          </w:tcPr>
          <w:p w:rsidR="003D796C" w:rsidRDefault="003D796C" w:rsidP="005D4267">
            <w:pPr>
              <w:jc w:val="center"/>
            </w:pPr>
            <w:r>
              <w:t>15</w:t>
            </w:r>
          </w:p>
        </w:tc>
      </w:tr>
      <w:tr w:rsidR="003D796C" w:rsidTr="005D4267">
        <w:tc>
          <w:tcPr>
            <w:tcW w:w="0" w:type="auto"/>
            <w:gridSpan w:val="2"/>
            <w:shd w:val="clear" w:color="auto" w:fill="auto"/>
          </w:tcPr>
          <w:p w:rsidR="003D796C" w:rsidRPr="005D4267" w:rsidRDefault="003D796C" w:rsidP="005D4267">
            <w:pPr>
              <w:jc w:val="center"/>
              <w:rPr>
                <w:b/>
              </w:rPr>
            </w:pPr>
            <w:r w:rsidRPr="005D4267">
              <w:rPr>
                <w:b/>
              </w:rPr>
              <w:t>Accountability</w:t>
            </w:r>
          </w:p>
        </w:tc>
      </w:tr>
      <w:tr w:rsidR="003D796C" w:rsidTr="005D4267">
        <w:tc>
          <w:tcPr>
            <w:tcW w:w="0" w:type="auto"/>
            <w:shd w:val="clear" w:color="auto" w:fill="auto"/>
          </w:tcPr>
          <w:p w:rsidR="003D796C" w:rsidRPr="005D4267" w:rsidRDefault="003D796C" w:rsidP="00AB370A">
            <w:pPr>
              <w:rPr>
                <w:b/>
                <w:i/>
              </w:rPr>
            </w:pPr>
            <w:r w:rsidRPr="005D4267">
              <w:rPr>
                <w:b/>
                <w:i/>
              </w:rPr>
              <w:t>Measuring progress in tackling poverty should not just be about economic prosperity.</w:t>
            </w:r>
          </w:p>
          <w:p w:rsidR="003D796C" w:rsidRPr="005D4267" w:rsidRDefault="003D796C" w:rsidP="00AB370A">
            <w:pPr>
              <w:rPr>
                <w:b/>
                <w:i/>
              </w:rPr>
            </w:pPr>
          </w:p>
          <w:p w:rsidR="003D796C" w:rsidRDefault="003D796C" w:rsidP="00AB370A">
            <w:r>
              <w:t>Measures such as the humankind index and wellbeing indices should be viewed of equal importance in measuring progress in tackling poverty as economic measures.</w:t>
            </w:r>
          </w:p>
          <w:p w:rsidR="003D796C" w:rsidRPr="00183425" w:rsidRDefault="003D796C" w:rsidP="00AB370A"/>
        </w:tc>
        <w:tc>
          <w:tcPr>
            <w:tcW w:w="0" w:type="auto"/>
            <w:shd w:val="clear" w:color="auto" w:fill="auto"/>
          </w:tcPr>
          <w:p w:rsidR="003D796C" w:rsidRDefault="003D796C" w:rsidP="005D4267">
            <w:pPr>
              <w:jc w:val="center"/>
            </w:pPr>
          </w:p>
          <w:p w:rsidR="003D796C" w:rsidRDefault="003D796C" w:rsidP="005D4267">
            <w:pPr>
              <w:jc w:val="center"/>
            </w:pPr>
          </w:p>
          <w:p w:rsidR="003D796C" w:rsidRDefault="003D796C" w:rsidP="005D4267">
            <w:pPr>
              <w:jc w:val="center"/>
            </w:pPr>
          </w:p>
          <w:p w:rsidR="003D796C" w:rsidRDefault="003D796C" w:rsidP="005D4267">
            <w:pPr>
              <w:jc w:val="center"/>
            </w:pPr>
            <w:r>
              <w:t>12</w:t>
            </w:r>
          </w:p>
        </w:tc>
      </w:tr>
      <w:tr w:rsidR="00A63F4D" w:rsidTr="005D4267">
        <w:tc>
          <w:tcPr>
            <w:tcW w:w="0" w:type="auto"/>
            <w:gridSpan w:val="2"/>
            <w:shd w:val="clear" w:color="auto" w:fill="auto"/>
          </w:tcPr>
          <w:p w:rsidR="00A63F4D" w:rsidRPr="005D4267" w:rsidRDefault="00A63F4D" w:rsidP="005D4267">
            <w:pPr>
              <w:jc w:val="center"/>
              <w:rPr>
                <w:b/>
              </w:rPr>
            </w:pPr>
            <w:r w:rsidRPr="005D4267">
              <w:rPr>
                <w:b/>
              </w:rPr>
              <w:lastRenderedPageBreak/>
              <w:t>Thematic</w:t>
            </w:r>
          </w:p>
        </w:tc>
      </w:tr>
      <w:tr w:rsidR="00A63F4D" w:rsidTr="005D4267">
        <w:tc>
          <w:tcPr>
            <w:tcW w:w="0" w:type="auto"/>
            <w:shd w:val="clear" w:color="auto" w:fill="auto"/>
          </w:tcPr>
          <w:p w:rsidR="00A63F4D" w:rsidRPr="005D4267" w:rsidRDefault="00A63F4D">
            <w:pPr>
              <w:rPr>
                <w:b/>
              </w:rPr>
            </w:pPr>
            <w:r w:rsidRPr="005D4267">
              <w:rPr>
                <w:b/>
              </w:rPr>
              <w:t>Fair work Campaign</w:t>
            </w:r>
          </w:p>
          <w:p w:rsidR="00A63F4D" w:rsidRDefault="00A63F4D"/>
          <w:p w:rsidR="00A63F4D" w:rsidRDefault="00A63F4D">
            <w:r>
              <w:t>In relation to national employment rights tying into the Fair Work Convention and the planned National Action Plan on Business &amp; Human Rights – develop a participatory campaign around fair/decent work (wage levels, gender pay gap, no zero-hour contracts, in work poverty)</w:t>
            </w:r>
          </w:p>
        </w:tc>
        <w:tc>
          <w:tcPr>
            <w:tcW w:w="0" w:type="auto"/>
            <w:shd w:val="clear" w:color="auto" w:fill="auto"/>
          </w:tcPr>
          <w:p w:rsidR="00A63F4D" w:rsidRDefault="00A63F4D" w:rsidP="005D4267">
            <w:pPr>
              <w:jc w:val="center"/>
            </w:pPr>
          </w:p>
          <w:p w:rsidR="00A63F4D" w:rsidRDefault="00A63F4D" w:rsidP="005D4267">
            <w:pPr>
              <w:jc w:val="center"/>
            </w:pPr>
          </w:p>
          <w:p w:rsidR="00A63F4D" w:rsidRDefault="00A63F4D" w:rsidP="005D4267">
            <w:pPr>
              <w:jc w:val="center"/>
            </w:pPr>
            <w:r>
              <w:t>4</w:t>
            </w:r>
          </w:p>
        </w:tc>
      </w:tr>
    </w:tbl>
    <w:p w:rsidR="001949D9" w:rsidRDefault="001949D9" w:rsidP="00E36759"/>
    <w:p w:rsidR="001949D9" w:rsidRPr="006C1ED5" w:rsidRDefault="003D796C" w:rsidP="006C1ED5">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r w:rsidR="00A268C2" w:rsidRPr="00720756">
        <w:rPr>
          <w:b/>
          <w:sz w:val="36"/>
          <w:szCs w:val="36"/>
        </w:rPr>
        <w:lastRenderedPageBreak/>
        <w:t xml:space="preserve">What themes came out of the day? </w:t>
      </w:r>
    </w:p>
    <w:p w:rsidR="00A268C2" w:rsidRDefault="00A268C2" w:rsidP="00E36759"/>
    <w:p w:rsidR="00A268C2" w:rsidRDefault="00AB370A" w:rsidP="00E36759">
      <w:r>
        <w:t xml:space="preserve">The following images captured by the graphic facilitator show the themes and ideas that resonated most strongly with people taking part on the day (based on their own selection). </w:t>
      </w:r>
    </w:p>
    <w:p w:rsidR="00AB370A" w:rsidRDefault="00AB370A">
      <w:pPr>
        <w:tabs>
          <w:tab w:val="clear" w:pos="720"/>
          <w:tab w:val="clear" w:pos="1440"/>
          <w:tab w:val="clear" w:pos="2160"/>
          <w:tab w:val="clear" w:pos="2880"/>
          <w:tab w:val="clear" w:pos="4680"/>
          <w:tab w:val="clear" w:pos="5400"/>
          <w:tab w:val="clear" w:pos="9000"/>
        </w:tabs>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69"/>
        <w:gridCol w:w="2958"/>
        <w:gridCol w:w="40"/>
        <w:gridCol w:w="3111"/>
      </w:tblGrid>
      <w:tr w:rsidR="00720756" w:rsidTr="005D4267">
        <w:tc>
          <w:tcPr>
            <w:tcW w:w="3027" w:type="dxa"/>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rPr>
            </w:pPr>
            <w:r>
              <w:rPr>
                <w:b/>
                <w:noProof/>
                <w:lang w:eastAsia="en-GB"/>
              </w:rPr>
              <w:drawing>
                <wp:inline distT="0" distB="0" distL="0" distR="0">
                  <wp:extent cx="1816735" cy="24225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735" cy="2422525"/>
                          </a:xfrm>
                          <a:prstGeom prst="rect">
                            <a:avLst/>
                          </a:prstGeom>
                          <a:noFill/>
                          <a:ln>
                            <a:noFill/>
                          </a:ln>
                        </pic:spPr>
                      </pic:pic>
                    </a:graphicData>
                  </a:graphic>
                </wp:inline>
              </w:drawing>
            </w:r>
          </w:p>
        </w:tc>
        <w:tc>
          <w:tcPr>
            <w:tcW w:w="3110" w:type="dxa"/>
            <w:gridSpan w:val="2"/>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rPr>
            </w:pPr>
            <w:r>
              <w:rPr>
                <w:b/>
                <w:noProof/>
                <w:lang w:eastAsia="en-GB"/>
              </w:rPr>
              <w:drawing>
                <wp:inline distT="0" distB="0" distL="0" distR="0">
                  <wp:extent cx="1876425" cy="249364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493645"/>
                          </a:xfrm>
                          <a:prstGeom prst="rect">
                            <a:avLst/>
                          </a:prstGeom>
                          <a:noFill/>
                          <a:ln>
                            <a:noFill/>
                          </a:ln>
                        </pic:spPr>
                      </pic:pic>
                    </a:graphicData>
                  </a:graphic>
                </wp:inline>
              </w:drawing>
            </w:r>
          </w:p>
        </w:tc>
        <w:tc>
          <w:tcPr>
            <w:tcW w:w="3105" w:type="dxa"/>
            <w:gridSpan w:val="2"/>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noProof/>
                <w:lang w:eastAsia="en-GB"/>
              </w:rPr>
            </w:pPr>
            <w:r>
              <w:rPr>
                <w:b/>
                <w:noProof/>
                <w:lang w:eastAsia="en-GB"/>
              </w:rPr>
              <w:drawing>
                <wp:inline distT="0" distB="0" distL="0" distR="0">
                  <wp:extent cx="1864360" cy="24936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4360" cy="2493645"/>
                          </a:xfrm>
                          <a:prstGeom prst="rect">
                            <a:avLst/>
                          </a:prstGeom>
                          <a:noFill/>
                          <a:ln>
                            <a:noFill/>
                          </a:ln>
                        </pic:spPr>
                      </pic:pic>
                    </a:graphicData>
                  </a:graphic>
                </wp:inline>
              </w:drawing>
            </w:r>
          </w:p>
        </w:tc>
      </w:tr>
      <w:tr w:rsidR="00720756" w:rsidTr="005D4267">
        <w:tc>
          <w:tcPr>
            <w:tcW w:w="3069" w:type="dxa"/>
            <w:gridSpan w:val="2"/>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rPr>
            </w:pPr>
            <w:r>
              <w:rPr>
                <w:b/>
                <w:noProof/>
                <w:lang w:eastAsia="en-GB"/>
              </w:rPr>
              <w:drawing>
                <wp:inline distT="0" distB="0" distL="0" distR="0">
                  <wp:extent cx="2042795" cy="271970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795" cy="2719705"/>
                          </a:xfrm>
                          <a:prstGeom prst="rect">
                            <a:avLst/>
                          </a:prstGeom>
                          <a:noFill/>
                          <a:ln>
                            <a:noFill/>
                          </a:ln>
                        </pic:spPr>
                      </pic:pic>
                    </a:graphicData>
                  </a:graphic>
                </wp:inline>
              </w:drawing>
            </w:r>
          </w:p>
        </w:tc>
        <w:tc>
          <w:tcPr>
            <w:tcW w:w="3102" w:type="dxa"/>
            <w:gridSpan w:val="2"/>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rPr>
            </w:pPr>
            <w:r>
              <w:rPr>
                <w:b/>
                <w:noProof/>
                <w:lang w:eastAsia="en-GB"/>
              </w:rPr>
              <w:drawing>
                <wp:inline distT="0" distB="0" distL="0" distR="0">
                  <wp:extent cx="1947545" cy="260096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7545" cy="2600960"/>
                          </a:xfrm>
                          <a:prstGeom prst="rect">
                            <a:avLst/>
                          </a:prstGeom>
                          <a:noFill/>
                          <a:ln>
                            <a:noFill/>
                          </a:ln>
                        </pic:spPr>
                      </pic:pic>
                    </a:graphicData>
                  </a:graphic>
                </wp:inline>
              </w:drawing>
            </w:r>
            <w:r>
              <w:rPr>
                <w:b/>
                <w:noProof/>
                <w:lang w:eastAsia="en-GB"/>
              </w:rPr>
              <w:drawing>
                <wp:inline distT="0" distB="0" distL="0" distR="0">
                  <wp:extent cx="1816735" cy="24225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2422525"/>
                          </a:xfrm>
                          <a:prstGeom prst="rect">
                            <a:avLst/>
                          </a:prstGeom>
                          <a:noFill/>
                          <a:ln>
                            <a:noFill/>
                          </a:ln>
                        </pic:spPr>
                      </pic:pic>
                    </a:graphicData>
                  </a:graphic>
                </wp:inline>
              </w:drawing>
            </w:r>
          </w:p>
        </w:tc>
        <w:tc>
          <w:tcPr>
            <w:tcW w:w="3071" w:type="dxa"/>
            <w:shd w:val="clear" w:color="auto" w:fill="auto"/>
          </w:tcPr>
          <w:p w:rsidR="00720756" w:rsidRPr="005D4267" w:rsidRDefault="00734381" w:rsidP="005D4267">
            <w:pPr>
              <w:tabs>
                <w:tab w:val="clear" w:pos="720"/>
                <w:tab w:val="clear" w:pos="1440"/>
                <w:tab w:val="clear" w:pos="2160"/>
                <w:tab w:val="clear" w:pos="2880"/>
                <w:tab w:val="clear" w:pos="4680"/>
                <w:tab w:val="clear" w:pos="5400"/>
                <w:tab w:val="clear" w:pos="9000"/>
              </w:tabs>
              <w:spacing w:line="240" w:lineRule="auto"/>
              <w:jc w:val="left"/>
              <w:rPr>
                <w:b/>
                <w:noProof/>
                <w:lang w:eastAsia="en-GB"/>
              </w:rPr>
            </w:pPr>
            <w:r>
              <w:rPr>
                <w:b/>
                <w:noProof/>
                <w:lang w:eastAsia="en-GB"/>
              </w:rPr>
              <w:drawing>
                <wp:inline distT="0" distB="0" distL="0" distR="0">
                  <wp:extent cx="2042795" cy="271970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2795" cy="2719705"/>
                          </a:xfrm>
                          <a:prstGeom prst="rect">
                            <a:avLst/>
                          </a:prstGeom>
                          <a:noFill/>
                          <a:ln>
                            <a:noFill/>
                          </a:ln>
                        </pic:spPr>
                      </pic:pic>
                    </a:graphicData>
                  </a:graphic>
                </wp:inline>
              </w:drawing>
            </w:r>
          </w:p>
        </w:tc>
      </w:tr>
    </w:tbl>
    <w:p w:rsidR="001949D9" w:rsidRPr="001949D9" w:rsidRDefault="001949D9" w:rsidP="00E36759"/>
    <w:p w:rsidR="001949D9" w:rsidRPr="00720756" w:rsidRDefault="00A268C2" w:rsidP="003D08AB">
      <w:pPr>
        <w:tabs>
          <w:tab w:val="clear" w:pos="720"/>
          <w:tab w:val="clear" w:pos="1440"/>
          <w:tab w:val="clear" w:pos="2160"/>
          <w:tab w:val="clear" w:pos="2880"/>
          <w:tab w:val="clear" w:pos="4680"/>
          <w:tab w:val="clear" w:pos="5400"/>
          <w:tab w:val="clear" w:pos="9000"/>
        </w:tabs>
        <w:spacing w:line="240" w:lineRule="auto"/>
        <w:jc w:val="left"/>
        <w:rPr>
          <w:b/>
          <w:sz w:val="36"/>
          <w:szCs w:val="36"/>
        </w:rPr>
      </w:pPr>
      <w:r>
        <w:rPr>
          <w:b/>
        </w:rPr>
        <w:br w:type="page"/>
      </w:r>
      <w:r w:rsidRPr="00720756">
        <w:rPr>
          <w:b/>
          <w:sz w:val="36"/>
          <w:szCs w:val="36"/>
        </w:rPr>
        <w:lastRenderedPageBreak/>
        <w:t xml:space="preserve">What did we learn for future events?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Pr="00135CAA" w:rsidRDefault="0044549E" w:rsidP="0044549E">
      <w:pPr>
        <w:tabs>
          <w:tab w:val="clear" w:pos="720"/>
          <w:tab w:val="clear" w:pos="1440"/>
          <w:tab w:val="clear" w:pos="2160"/>
          <w:tab w:val="clear" w:pos="2880"/>
          <w:tab w:val="clear" w:pos="4680"/>
          <w:tab w:val="clear" w:pos="5400"/>
          <w:tab w:val="clear" w:pos="9000"/>
        </w:tabs>
        <w:spacing w:line="240" w:lineRule="auto"/>
        <w:jc w:val="left"/>
        <w:rPr>
          <w:b/>
        </w:rPr>
      </w:pPr>
      <w:r>
        <w:t xml:space="preserve">People taking part in the event were asked to provide feedback after the event, using an online survey tool. </w:t>
      </w:r>
      <w:r w:rsidR="00A82B83">
        <w:t xml:space="preserve">Informal feedback has also been provided from some of those taking part.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Most people </w:t>
      </w:r>
      <w:r w:rsidR="008D61D6">
        <w:t xml:space="preserve">(89%) </w:t>
      </w:r>
      <w:r>
        <w:t xml:space="preserve">felt their aims had been completely or partly met. People’s aims included understanding how rights can help tackle poverty, getting ideas for concrete actions and innovative approaches that can be taken, and networking with other people and organisations.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Most people </w:t>
      </w:r>
      <w:r w:rsidR="008D61D6">
        <w:t xml:space="preserve">(82%) </w:t>
      </w:r>
      <w:r>
        <w:t xml:space="preserve">felt they had received adequate or good information about the event beforehand. However, some people felt they had received confirmation of their place too late and this had been problematic for them.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The location, accessibility and catering at the venue was generally felt to be good. However, comfort on the day was a problem because of a heating breakdown which meant that the building was very cold.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Most people felt they</w:t>
      </w:r>
      <w:r w:rsidR="008D61D6">
        <w:t xml:space="preserve"> had</w:t>
      </w:r>
      <w:r>
        <w:t xml:space="preserve"> </w:t>
      </w:r>
      <w:r w:rsidR="008D61D6">
        <w:t>some (41%) or plenty (53%) of</w:t>
      </w:r>
      <w:r>
        <w:t xml:space="preserve"> opportunity to express their views although there was some feedback that more could have been done to ensure meaningful engagement by everybody in the room in identifying and agreeing priorities.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Forty per cent of people felt that the event’s objectives were only moderately clear, suggesting that more could have been done, either in advance or at the start of the day, to be explicit about what the day was trying to achieve.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A82B83"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Most people </w:t>
      </w:r>
      <w:r w:rsidR="008D61D6">
        <w:t xml:space="preserve">(72%) </w:t>
      </w:r>
      <w:r>
        <w:t>felt that the presentations were very useful</w:t>
      </w:r>
      <w:r w:rsidR="008D61D6">
        <w:t>. Similarly, 65% of people felt the personal testimonies were very useful. The remaining respondents found these sessions quite useful. I</w:t>
      </w:r>
      <w:r w:rsidR="00A82B83">
        <w:t>t was noted that more could have been done to share a broader range of experiences of poverty including the issue of people who are in work and in poverty.</w:t>
      </w:r>
    </w:p>
    <w:p w:rsidR="00A82B83" w:rsidRDefault="00A82B83" w:rsidP="00A82B83">
      <w:pPr>
        <w:pStyle w:val="ListParagraph"/>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The group work sessi</w:t>
      </w:r>
      <w:r w:rsidR="008D61D6">
        <w:t>ons were felt to be less useful. 47% of people found them very useful, 47% quite useful and 6% not useful at all. T</w:t>
      </w:r>
      <w:r>
        <w:t xml:space="preserve">here was repeated feedback that it would have been more effective to break the sessions up by mixing in testimony, presentations and group discussion, rather than having them in blocks. </w:t>
      </w: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There were mixed views on how useful the format was as a way of identifying actions to be taken forward – some people found it to be collaborative and engaging </w:t>
      </w:r>
      <w:r w:rsidR="008D61D6">
        <w:t>and 61% said the format was a good way of identifying actions. Ot</w:t>
      </w:r>
      <w:r>
        <w:t xml:space="preserve">hers felt more time was needed for more discussion and that an ‘open space’ style of event would have been more useful. </w:t>
      </w:r>
    </w:p>
    <w:p w:rsidR="00A82B83" w:rsidRDefault="00A82B83" w:rsidP="00A82B83">
      <w:pPr>
        <w:pStyle w:val="ListParagraph"/>
        <w:tabs>
          <w:tab w:val="clear" w:pos="720"/>
          <w:tab w:val="clear" w:pos="1440"/>
          <w:tab w:val="clear" w:pos="2160"/>
          <w:tab w:val="clear" w:pos="2880"/>
          <w:tab w:val="clear" w:pos="4680"/>
          <w:tab w:val="clear" w:pos="5400"/>
          <w:tab w:val="clear" w:pos="9000"/>
        </w:tabs>
        <w:spacing w:line="240" w:lineRule="auto"/>
        <w:jc w:val="left"/>
      </w:pPr>
    </w:p>
    <w:p w:rsidR="00A82B83" w:rsidRDefault="00A82B83" w:rsidP="0044549E">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pPr>
      <w:r>
        <w:t xml:space="preserve">Concerns were raised about the lack of representation from those bodies that have responsibility for protecting people’s rights, particularly local authorities. </w:t>
      </w:r>
    </w:p>
    <w:p w:rsidR="00A82B83" w:rsidRDefault="00A82B83" w:rsidP="00A82B83">
      <w:pPr>
        <w:pStyle w:val="ListParagraph"/>
        <w:tabs>
          <w:tab w:val="clear" w:pos="720"/>
          <w:tab w:val="clear" w:pos="1440"/>
          <w:tab w:val="clear" w:pos="2160"/>
          <w:tab w:val="clear" w:pos="2880"/>
          <w:tab w:val="clear" w:pos="4680"/>
          <w:tab w:val="clear" w:pos="5400"/>
          <w:tab w:val="clear" w:pos="9000"/>
        </w:tabs>
        <w:spacing w:line="240" w:lineRule="auto"/>
        <w:jc w:val="left"/>
      </w:pPr>
    </w:p>
    <w:p w:rsidR="0044549E" w:rsidRDefault="0044549E" w:rsidP="0044549E">
      <w:pPr>
        <w:tabs>
          <w:tab w:val="clear" w:pos="720"/>
          <w:tab w:val="clear" w:pos="1440"/>
          <w:tab w:val="clear" w:pos="2160"/>
          <w:tab w:val="clear" w:pos="2880"/>
          <w:tab w:val="clear" w:pos="4680"/>
          <w:tab w:val="clear" w:pos="5400"/>
          <w:tab w:val="clear" w:pos="9000"/>
        </w:tabs>
        <w:spacing w:line="240" w:lineRule="auto"/>
        <w:jc w:val="left"/>
        <w:rPr>
          <w:b/>
        </w:rPr>
      </w:pPr>
    </w:p>
    <w:p w:rsidR="00A82B83" w:rsidRDefault="00A82B83" w:rsidP="0044549E">
      <w:pPr>
        <w:tabs>
          <w:tab w:val="clear" w:pos="720"/>
          <w:tab w:val="clear" w:pos="1440"/>
          <w:tab w:val="clear" w:pos="2160"/>
          <w:tab w:val="clear" w:pos="2880"/>
          <w:tab w:val="clear" w:pos="4680"/>
          <w:tab w:val="clear" w:pos="5400"/>
          <w:tab w:val="clear" w:pos="9000"/>
        </w:tabs>
        <w:spacing w:line="240" w:lineRule="auto"/>
        <w:jc w:val="left"/>
        <w:rPr>
          <w:b/>
        </w:rPr>
      </w:pPr>
    </w:p>
    <w:p w:rsidR="00CE7508" w:rsidRDefault="00CE7508" w:rsidP="0044549E">
      <w:pPr>
        <w:tabs>
          <w:tab w:val="clear" w:pos="720"/>
          <w:tab w:val="clear" w:pos="1440"/>
          <w:tab w:val="clear" w:pos="2160"/>
          <w:tab w:val="clear" w:pos="2880"/>
          <w:tab w:val="clear" w:pos="4680"/>
          <w:tab w:val="clear" w:pos="5400"/>
          <w:tab w:val="clear" w:pos="9000"/>
        </w:tabs>
        <w:spacing w:line="240" w:lineRule="auto"/>
        <w:jc w:val="left"/>
        <w:rPr>
          <w:b/>
        </w:rPr>
      </w:pPr>
      <w:r>
        <w:rPr>
          <w:b/>
        </w:rPr>
        <w:t xml:space="preserve">Some comments from people who took part were: </w:t>
      </w:r>
    </w:p>
    <w:p w:rsidR="001949D9" w:rsidRDefault="001949D9" w:rsidP="00E36759"/>
    <w:p w:rsidR="00F81637"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r w:rsidRPr="005D4267">
        <w:rPr>
          <w:rFonts w:cs="Arial"/>
          <w:i/>
          <w:color w:val="000000"/>
          <w:szCs w:val="24"/>
        </w:rPr>
        <w:t>“</w:t>
      </w:r>
      <w:r w:rsidR="00F81637" w:rsidRPr="005D4267">
        <w:rPr>
          <w:rFonts w:cs="Arial"/>
          <w:i/>
          <w:color w:val="000000"/>
          <w:szCs w:val="24"/>
        </w:rPr>
        <w:t>I'm not sure the testimonies really represent the best way of people</w:t>
      </w:r>
      <w:r w:rsidRPr="005D4267">
        <w:rPr>
          <w:rFonts w:cs="Arial"/>
          <w:i/>
          <w:color w:val="000000"/>
          <w:szCs w:val="24"/>
        </w:rPr>
        <w:t>’</w:t>
      </w:r>
      <w:r w:rsidR="00F81637" w:rsidRPr="005D4267">
        <w:rPr>
          <w:rFonts w:cs="Arial"/>
          <w:i/>
          <w:color w:val="000000"/>
          <w:szCs w:val="24"/>
        </w:rPr>
        <w:t>s lived experience leading and guiding the work. They were a good contribution but I didn</w:t>
      </w:r>
      <w:r w:rsidRPr="005D4267">
        <w:rPr>
          <w:rFonts w:cs="Arial"/>
          <w:i/>
          <w:color w:val="000000"/>
          <w:szCs w:val="24"/>
        </w:rPr>
        <w:t>’</w:t>
      </w:r>
      <w:r w:rsidR="00F81637" w:rsidRPr="005D4267">
        <w:rPr>
          <w:rFonts w:cs="Arial"/>
          <w:i/>
          <w:color w:val="000000"/>
          <w:szCs w:val="24"/>
        </w:rPr>
        <w:t>t feel that in our group discussion for example those voices were the ones who were helping decide what should happen next</w:t>
      </w:r>
      <w:r w:rsidRPr="005D4267">
        <w:rPr>
          <w:rFonts w:cs="Arial"/>
          <w:i/>
          <w:color w:val="000000"/>
          <w:szCs w:val="24"/>
        </w:rPr>
        <w:t>.”</w:t>
      </w:r>
    </w:p>
    <w:p w:rsidR="00F81637" w:rsidRPr="005D4267" w:rsidRDefault="00F81637">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p>
    <w:p w:rsidR="00F81637"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r w:rsidRPr="005D4267">
        <w:rPr>
          <w:rFonts w:cs="Arial"/>
          <w:i/>
          <w:color w:val="000000"/>
          <w:szCs w:val="24"/>
        </w:rPr>
        <w:t>“</w:t>
      </w:r>
      <w:r w:rsidR="00F81637" w:rsidRPr="005D4267">
        <w:rPr>
          <w:rFonts w:cs="Arial"/>
          <w:i/>
          <w:color w:val="000000"/>
          <w:szCs w:val="24"/>
        </w:rPr>
        <w:t>Great collaborative way of en</w:t>
      </w:r>
      <w:r w:rsidRPr="005D4267">
        <w:rPr>
          <w:rFonts w:cs="Arial"/>
          <w:i/>
          <w:color w:val="000000"/>
          <w:szCs w:val="24"/>
        </w:rPr>
        <w:t>g</w:t>
      </w:r>
      <w:r w:rsidR="00F81637" w:rsidRPr="005D4267">
        <w:rPr>
          <w:rFonts w:cs="Arial"/>
          <w:i/>
          <w:color w:val="000000"/>
          <w:szCs w:val="24"/>
        </w:rPr>
        <w:t>aging with people using a range of methods - sticky dots, pictures, chat. Not having to write too much on flipcharts gave the chance to just talk about priorities.</w:t>
      </w:r>
      <w:r w:rsidRPr="005D4267">
        <w:rPr>
          <w:rFonts w:cs="Arial"/>
          <w:i/>
          <w:color w:val="000000"/>
          <w:szCs w:val="24"/>
        </w:rPr>
        <w:t>”</w:t>
      </w:r>
    </w:p>
    <w:p w:rsidR="00F81637" w:rsidRPr="005D4267" w:rsidRDefault="00F81637">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p>
    <w:p w:rsidR="00F81637"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lang w:val="en"/>
        </w:rPr>
      </w:pPr>
      <w:r w:rsidRPr="005D4267">
        <w:rPr>
          <w:rFonts w:cs="Arial"/>
          <w:i/>
          <w:color w:val="000000"/>
          <w:szCs w:val="24"/>
          <w:lang w:val="en"/>
        </w:rPr>
        <w:t>“</w:t>
      </w:r>
      <w:r w:rsidR="00F81637" w:rsidRPr="005D4267">
        <w:rPr>
          <w:rFonts w:cs="Arial"/>
          <w:i/>
          <w:color w:val="000000"/>
          <w:szCs w:val="24"/>
          <w:lang w:val="en"/>
        </w:rPr>
        <w:t>2 hours of testimonies was a lot. They contained powerful messages but may have been better broken up a bit for more impact - and interspersing being talked at with us talking to each other a bit more. Expert session very useful.</w:t>
      </w:r>
      <w:r w:rsidRPr="005D4267">
        <w:rPr>
          <w:rFonts w:cs="Arial"/>
          <w:i/>
          <w:color w:val="000000"/>
          <w:szCs w:val="24"/>
          <w:lang w:val="en"/>
        </w:rPr>
        <w:t>”</w:t>
      </w:r>
    </w:p>
    <w:p w:rsidR="00F81637" w:rsidRPr="005D4267" w:rsidRDefault="00F81637">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lang w:val="en"/>
        </w:rPr>
      </w:pPr>
    </w:p>
    <w:p w:rsidR="00F81637"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lang w:val="en"/>
        </w:rPr>
      </w:pPr>
      <w:r w:rsidRPr="005D4267">
        <w:rPr>
          <w:rFonts w:cs="Arial"/>
          <w:i/>
          <w:color w:val="000000"/>
          <w:szCs w:val="24"/>
          <w:lang w:val="en"/>
        </w:rPr>
        <w:t>“</w:t>
      </w:r>
      <w:r w:rsidR="00F81637" w:rsidRPr="005D4267">
        <w:rPr>
          <w:rFonts w:cs="Arial"/>
          <w:i/>
          <w:color w:val="000000"/>
          <w:szCs w:val="24"/>
          <w:lang w:val="en"/>
        </w:rPr>
        <w:t>It was good but the way we enable participation has to be better devised and more effective at generating real engagement</w:t>
      </w:r>
      <w:r w:rsidRPr="005D4267">
        <w:rPr>
          <w:rFonts w:cs="Arial"/>
          <w:i/>
          <w:color w:val="000000"/>
          <w:szCs w:val="24"/>
          <w:lang w:val="en"/>
        </w:rPr>
        <w:t>.”</w:t>
      </w:r>
    </w:p>
    <w:p w:rsidR="00F81637" w:rsidRPr="005D4267" w:rsidRDefault="00F81637">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lang w:val="en"/>
        </w:rPr>
      </w:pPr>
    </w:p>
    <w:p w:rsidR="00CE7508"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r w:rsidRPr="005D4267">
        <w:rPr>
          <w:rFonts w:cs="Arial"/>
          <w:i/>
          <w:color w:val="000000"/>
          <w:szCs w:val="24"/>
        </w:rPr>
        <w:t>“</w:t>
      </w:r>
      <w:r w:rsidR="00F81637" w:rsidRPr="005D4267">
        <w:rPr>
          <w:rFonts w:cs="Arial"/>
          <w:i/>
          <w:color w:val="000000"/>
          <w:szCs w:val="24"/>
        </w:rPr>
        <w:t>Too much passive listening to presentations from the front</w:t>
      </w:r>
      <w:r w:rsidRPr="005D4267">
        <w:rPr>
          <w:rFonts w:cs="Arial"/>
          <w:i/>
          <w:color w:val="000000"/>
          <w:szCs w:val="24"/>
        </w:rPr>
        <w:t>.”</w:t>
      </w:r>
    </w:p>
    <w:p w:rsidR="00CE7508" w:rsidRPr="005D4267" w:rsidRDefault="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p>
    <w:p w:rsidR="00CE7508" w:rsidRPr="005D4267" w:rsidRDefault="00CE7508" w:rsidP="00CE7508">
      <w:pPr>
        <w:tabs>
          <w:tab w:val="clear" w:pos="720"/>
          <w:tab w:val="clear" w:pos="1440"/>
          <w:tab w:val="clear" w:pos="2160"/>
          <w:tab w:val="clear" w:pos="2880"/>
          <w:tab w:val="clear" w:pos="4680"/>
          <w:tab w:val="clear" w:pos="5400"/>
          <w:tab w:val="clear" w:pos="9000"/>
        </w:tabs>
        <w:spacing w:line="240" w:lineRule="auto"/>
        <w:jc w:val="left"/>
        <w:rPr>
          <w:rFonts w:cs="Arial"/>
          <w:i/>
          <w:color w:val="000000"/>
          <w:szCs w:val="24"/>
        </w:rPr>
      </w:pPr>
      <w:r w:rsidRPr="005D4267">
        <w:rPr>
          <w:rFonts w:cs="Arial"/>
          <w:i/>
          <w:color w:val="000000"/>
          <w:szCs w:val="24"/>
        </w:rPr>
        <w:t>“If structured better with clearer conclusions, the format has good potential.”</w:t>
      </w:r>
    </w:p>
    <w:p w:rsidR="003D08AB" w:rsidRPr="005D4267" w:rsidRDefault="003D08AB">
      <w:pPr>
        <w:tabs>
          <w:tab w:val="clear" w:pos="720"/>
          <w:tab w:val="clear" w:pos="1440"/>
          <w:tab w:val="clear" w:pos="2160"/>
          <w:tab w:val="clear" w:pos="2880"/>
          <w:tab w:val="clear" w:pos="4680"/>
          <w:tab w:val="clear" w:pos="5400"/>
          <w:tab w:val="clear" w:pos="9000"/>
        </w:tabs>
        <w:spacing w:line="240" w:lineRule="auto"/>
        <w:jc w:val="left"/>
        <w:rPr>
          <w:rFonts w:cs="Arial"/>
          <w:b/>
          <w:color w:val="000000"/>
          <w:szCs w:val="24"/>
        </w:rPr>
      </w:pPr>
    </w:p>
    <w:p w:rsidR="003D08AB" w:rsidRPr="006C1ED5" w:rsidRDefault="003D08AB" w:rsidP="006C1ED5">
      <w:pPr>
        <w:tabs>
          <w:tab w:val="clear" w:pos="720"/>
          <w:tab w:val="clear" w:pos="1440"/>
          <w:tab w:val="clear" w:pos="2160"/>
          <w:tab w:val="clear" w:pos="2880"/>
          <w:tab w:val="clear" w:pos="4680"/>
          <w:tab w:val="clear" w:pos="5400"/>
          <w:tab w:val="clear" w:pos="9000"/>
        </w:tabs>
        <w:spacing w:line="240" w:lineRule="auto"/>
        <w:jc w:val="left"/>
        <w:rPr>
          <w:rFonts w:cs="Arial"/>
          <w:b/>
          <w:color w:val="000000"/>
          <w:szCs w:val="24"/>
        </w:rPr>
      </w:pPr>
      <w:r w:rsidRPr="005D4267">
        <w:rPr>
          <w:rFonts w:cs="Arial"/>
          <w:b/>
          <w:color w:val="000000"/>
          <w:szCs w:val="24"/>
        </w:rPr>
        <w:br w:type="page"/>
      </w:r>
      <w:r w:rsidRPr="00720756">
        <w:rPr>
          <w:b/>
          <w:sz w:val="36"/>
          <w:szCs w:val="36"/>
        </w:rPr>
        <w:lastRenderedPageBreak/>
        <w:t xml:space="preserve">What happens next? </w:t>
      </w:r>
    </w:p>
    <w:p w:rsidR="003D08AB" w:rsidRDefault="003D08AB" w:rsidP="003D08AB"/>
    <w:p w:rsidR="003D08AB" w:rsidRDefault="003D08AB" w:rsidP="003D08AB">
      <w:r>
        <w:t>Several things are happening to take forward the ideas for action that came out of the event:</w:t>
      </w:r>
    </w:p>
    <w:p w:rsidR="003D08AB" w:rsidRDefault="003D08AB" w:rsidP="003D08AB"/>
    <w:p w:rsidR="00962D2B" w:rsidRDefault="00962D2B" w:rsidP="00962D2B">
      <w:r>
        <w:t>The SNAP Action Group on Standards of Living will review what came out of the event and will work with a Reference Group  of people with experience of poverty to develop more detailed action plans on each area.</w:t>
      </w:r>
    </w:p>
    <w:p w:rsidR="00962D2B" w:rsidRDefault="00962D2B" w:rsidP="003D08AB"/>
    <w:p w:rsidR="003D08AB" w:rsidRDefault="003D08AB" w:rsidP="003D08AB">
      <w:r>
        <w:t>The Scottish Human Rights Commission will produce a series of briefing papers on some of the main issues discussed at the event:</w:t>
      </w:r>
    </w:p>
    <w:p w:rsidR="003D08AB" w:rsidRDefault="003D08AB" w:rsidP="003D08AB"/>
    <w:p w:rsidR="003D08AB" w:rsidRDefault="003D08AB" w:rsidP="003D08AB">
      <w:pPr>
        <w:pStyle w:val="ListParagraph"/>
        <w:numPr>
          <w:ilvl w:val="0"/>
          <w:numId w:val="9"/>
        </w:numPr>
      </w:pPr>
      <w:r>
        <w:t>human rights budgeting</w:t>
      </w:r>
    </w:p>
    <w:p w:rsidR="003D08AB" w:rsidRDefault="003D08AB" w:rsidP="003D08AB">
      <w:pPr>
        <w:pStyle w:val="ListParagraph"/>
        <w:numPr>
          <w:ilvl w:val="0"/>
          <w:numId w:val="9"/>
        </w:numPr>
      </w:pPr>
      <w:r>
        <w:t>realising economic, social and cultural rights in Scotland</w:t>
      </w:r>
    </w:p>
    <w:p w:rsidR="003D08AB" w:rsidRDefault="003D08AB" w:rsidP="003D08AB">
      <w:pPr>
        <w:pStyle w:val="ListParagraph"/>
        <w:numPr>
          <w:ilvl w:val="0"/>
          <w:numId w:val="9"/>
        </w:numPr>
      </w:pPr>
      <w:r>
        <w:t>human rights-based approach to poverty, in theory and practice</w:t>
      </w:r>
    </w:p>
    <w:p w:rsidR="003D08AB" w:rsidRDefault="003D08AB" w:rsidP="003D08AB"/>
    <w:p w:rsidR="003D08AB" w:rsidRDefault="003D08AB" w:rsidP="003D08AB">
      <w:r>
        <w:t xml:space="preserve">Discussions are taking place between the Participation in the Practice of Rights project and a network of tenants’ associations to explore replicating the human rights based approach used in the Seven Towers community in Belfast. </w:t>
      </w:r>
    </w:p>
    <w:p w:rsidR="008D61D6" w:rsidRDefault="008D61D6" w:rsidP="003D08AB"/>
    <w:p w:rsidR="008D61D6" w:rsidRDefault="008D61D6" w:rsidP="003D08AB">
      <w:r>
        <w:t xml:space="preserve">Further work to engage public bodies in this work is needed, given the low take-up of invitations to take part in the event. </w:t>
      </w:r>
    </w:p>
    <w:p w:rsidR="008D61D6" w:rsidRDefault="008D61D6" w:rsidP="003D08AB"/>
    <w:p w:rsidR="008D61D6" w:rsidRDefault="008D61D6" w:rsidP="003D08AB">
      <w:r>
        <w:t xml:space="preserve">Similarly, more work is needed to address issues around in-work poverty and promotion of the living wage. Some discussion of this took place through this event but more could have been done to raise the visibility of this aspect of poverty in Scotland and the need for action in this area. </w:t>
      </w:r>
    </w:p>
    <w:p w:rsidR="00230128" w:rsidRPr="00230128" w:rsidRDefault="00230128" w:rsidP="00230128">
      <w:pPr>
        <w:rPr>
          <w:color w:val="1F497D"/>
        </w:rPr>
      </w:pPr>
    </w:p>
    <w:p w:rsidR="00230128" w:rsidRDefault="00230128" w:rsidP="003D08AB"/>
    <w:sectPr w:rsidR="00230128" w:rsidSect="00720756">
      <w:headerReference w:type="default" r:id="rId18"/>
      <w:footerReference w:type="default" r:id="rId19"/>
      <w:pgSz w:w="11906" w:h="16838" w:code="9"/>
      <w:pgMar w:top="1440" w:right="1440" w:bottom="568"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66" w:rsidRDefault="006F3B66">
      <w:pPr>
        <w:spacing w:line="240" w:lineRule="auto"/>
      </w:pPr>
      <w:r>
        <w:separator/>
      </w:r>
    </w:p>
  </w:endnote>
  <w:endnote w:type="continuationSeparator" w:id="0">
    <w:p w:rsidR="006F3B66" w:rsidRDefault="006F3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ZurichBT-Light">
    <w:altName w:val="Zurich Lt B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94" w:rsidRDefault="008A2D94">
    <w:pPr>
      <w:pStyle w:val="Footer"/>
      <w:jc w:val="right"/>
    </w:pPr>
    <w:r>
      <w:fldChar w:fldCharType="begin"/>
    </w:r>
    <w:r>
      <w:instrText xml:space="preserve"> PAGE   \* MERGEFORMAT </w:instrText>
    </w:r>
    <w:r>
      <w:fldChar w:fldCharType="separate"/>
    </w:r>
    <w:r w:rsidR="00734381">
      <w:rPr>
        <w:noProof/>
      </w:rPr>
      <w:t>14</w:t>
    </w:r>
    <w:r>
      <w:rPr>
        <w:noProof/>
      </w:rPr>
      <w:fldChar w:fldCharType="end"/>
    </w:r>
  </w:p>
  <w:p w:rsidR="008A2D94" w:rsidRPr="0067486A" w:rsidRDefault="008A2D94"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66" w:rsidRDefault="006F3B66">
      <w:pPr>
        <w:spacing w:line="240" w:lineRule="auto"/>
      </w:pPr>
      <w:r>
        <w:separator/>
      </w:r>
    </w:p>
  </w:footnote>
  <w:footnote w:type="continuationSeparator" w:id="0">
    <w:p w:rsidR="006F3B66" w:rsidRDefault="006F3B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94" w:rsidRPr="0067486A" w:rsidRDefault="008A2D94"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40A16D0"/>
    <w:multiLevelType w:val="hybridMultilevel"/>
    <w:tmpl w:val="CB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3B25FF"/>
    <w:multiLevelType w:val="hybridMultilevel"/>
    <w:tmpl w:val="E4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74FDB"/>
    <w:multiLevelType w:val="hybridMultilevel"/>
    <w:tmpl w:val="93F2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B538F4"/>
    <w:multiLevelType w:val="hybridMultilevel"/>
    <w:tmpl w:val="6A8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4E055A"/>
    <w:multiLevelType w:val="hybridMultilevel"/>
    <w:tmpl w:val="FE8A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D454C1"/>
    <w:multiLevelType w:val="hybridMultilevel"/>
    <w:tmpl w:val="67D8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5D218F"/>
    <w:multiLevelType w:val="hybridMultilevel"/>
    <w:tmpl w:val="42F6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392FC3"/>
    <w:multiLevelType w:val="hybridMultilevel"/>
    <w:tmpl w:val="0682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0"/>
  </w:num>
  <w:num w:numId="4">
    <w:abstractNumId w:val="0"/>
  </w:num>
  <w:num w:numId="5">
    <w:abstractNumId w:val="8"/>
  </w:num>
  <w:num w:numId="6">
    <w:abstractNumId w:val="5"/>
  </w:num>
  <w:num w:numId="7">
    <w:abstractNumId w:val="1"/>
  </w:num>
  <w:num w:numId="8">
    <w:abstractNumId w:val="4"/>
  </w:num>
  <w:num w:numId="9">
    <w:abstractNumId w:val="3"/>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D9"/>
    <w:rsid w:val="000739F6"/>
    <w:rsid w:val="000F1851"/>
    <w:rsid w:val="00100021"/>
    <w:rsid w:val="001267F7"/>
    <w:rsid w:val="001555D0"/>
    <w:rsid w:val="00157346"/>
    <w:rsid w:val="00192DC7"/>
    <w:rsid w:val="001949D9"/>
    <w:rsid w:val="001B15EF"/>
    <w:rsid w:val="001D12C1"/>
    <w:rsid w:val="001F6DCB"/>
    <w:rsid w:val="00202205"/>
    <w:rsid w:val="00230128"/>
    <w:rsid w:val="002C161A"/>
    <w:rsid w:val="002D4ABF"/>
    <w:rsid w:val="002F2D22"/>
    <w:rsid w:val="002F3688"/>
    <w:rsid w:val="00334853"/>
    <w:rsid w:val="003720CE"/>
    <w:rsid w:val="003855F1"/>
    <w:rsid w:val="00392A3C"/>
    <w:rsid w:val="003D08AB"/>
    <w:rsid w:val="003D796C"/>
    <w:rsid w:val="003F2479"/>
    <w:rsid w:val="00411FC4"/>
    <w:rsid w:val="00432DF9"/>
    <w:rsid w:val="0044549E"/>
    <w:rsid w:val="004928F7"/>
    <w:rsid w:val="004E2310"/>
    <w:rsid w:val="005B62EB"/>
    <w:rsid w:val="005D4267"/>
    <w:rsid w:val="0067486A"/>
    <w:rsid w:val="006C1ED5"/>
    <w:rsid w:val="006D26F7"/>
    <w:rsid w:val="006F3B66"/>
    <w:rsid w:val="00720756"/>
    <w:rsid w:val="00734381"/>
    <w:rsid w:val="007D4A8F"/>
    <w:rsid w:val="00835CFB"/>
    <w:rsid w:val="00842BFB"/>
    <w:rsid w:val="0086394D"/>
    <w:rsid w:val="008A2D94"/>
    <w:rsid w:val="008D5581"/>
    <w:rsid w:val="008D61D6"/>
    <w:rsid w:val="00952710"/>
    <w:rsid w:val="00954AC7"/>
    <w:rsid w:val="00962D2B"/>
    <w:rsid w:val="009F71B8"/>
    <w:rsid w:val="00A03FB2"/>
    <w:rsid w:val="00A268C2"/>
    <w:rsid w:val="00A56EBA"/>
    <w:rsid w:val="00A63F4D"/>
    <w:rsid w:val="00A82B83"/>
    <w:rsid w:val="00A85D09"/>
    <w:rsid w:val="00A90A53"/>
    <w:rsid w:val="00AB370A"/>
    <w:rsid w:val="00AB4D11"/>
    <w:rsid w:val="00AB54FF"/>
    <w:rsid w:val="00AC310B"/>
    <w:rsid w:val="00AE01CB"/>
    <w:rsid w:val="00B167B0"/>
    <w:rsid w:val="00B224DF"/>
    <w:rsid w:val="00BA45A5"/>
    <w:rsid w:val="00BA45CE"/>
    <w:rsid w:val="00C02260"/>
    <w:rsid w:val="00C076F0"/>
    <w:rsid w:val="00C25284"/>
    <w:rsid w:val="00C86FBA"/>
    <w:rsid w:val="00CD668F"/>
    <w:rsid w:val="00CD779F"/>
    <w:rsid w:val="00CE7508"/>
    <w:rsid w:val="00E3599D"/>
    <w:rsid w:val="00E36759"/>
    <w:rsid w:val="00E54899"/>
    <w:rsid w:val="00E90AA9"/>
    <w:rsid w:val="00EC0D96"/>
    <w:rsid w:val="00ED1A15"/>
    <w:rsid w:val="00F8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B15E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15EF"/>
    <w:rPr>
      <w:rFonts w:ascii="Tahoma" w:hAnsi="Tahoma" w:cs="Tahoma"/>
      <w:sz w:val="16"/>
      <w:szCs w:val="16"/>
      <w:lang w:eastAsia="en-US"/>
    </w:rPr>
  </w:style>
  <w:style w:type="paragraph" w:styleId="ListParagraph">
    <w:name w:val="List Paragraph"/>
    <w:basedOn w:val="Normal"/>
    <w:uiPriority w:val="34"/>
    <w:qFormat/>
    <w:rsid w:val="003855F1"/>
    <w:pPr>
      <w:ind w:left="720"/>
      <w:contextualSpacing/>
    </w:pPr>
  </w:style>
  <w:style w:type="paragraph" w:customStyle="1" w:styleId="NoParagraphStyle">
    <w:name w:val="[No Paragraph Style]"/>
    <w:rsid w:val="00A268C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en-US"/>
    </w:rPr>
  </w:style>
  <w:style w:type="character" w:customStyle="1" w:styleId="Bodycopy">
    <w:name w:val="Body copy"/>
    <w:rsid w:val="00A268C2"/>
    <w:rPr>
      <w:rFonts w:ascii="ZurichBT-Light" w:hAnsi="ZurichBT-Light"/>
      <w:color w:val="000000"/>
      <w:spacing w:val="-2"/>
      <w:sz w:val="25"/>
      <w:u w:val="none"/>
      <w:vertAlign w:val="baseline"/>
      <w:lang w:val="en-US" w:eastAsia="x-none"/>
    </w:rPr>
  </w:style>
  <w:style w:type="table" w:styleId="TableGrid">
    <w:name w:val="Table Grid"/>
    <w:basedOn w:val="TableNormal"/>
    <w:uiPriority w:val="59"/>
    <w:rsid w:val="003D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E7508"/>
    <w:rPr>
      <w:color w:val="0000FF"/>
      <w:u w:val="single"/>
    </w:rPr>
  </w:style>
  <w:style w:type="character" w:styleId="CommentReference">
    <w:name w:val="annotation reference"/>
    <w:uiPriority w:val="99"/>
    <w:semiHidden/>
    <w:unhideWhenUsed/>
    <w:rsid w:val="003720CE"/>
    <w:rPr>
      <w:sz w:val="16"/>
      <w:szCs w:val="16"/>
    </w:rPr>
  </w:style>
  <w:style w:type="paragraph" w:styleId="CommentText">
    <w:name w:val="annotation text"/>
    <w:basedOn w:val="Normal"/>
    <w:link w:val="CommentTextChar"/>
    <w:uiPriority w:val="99"/>
    <w:semiHidden/>
    <w:unhideWhenUsed/>
    <w:rsid w:val="003720CE"/>
    <w:pPr>
      <w:spacing w:line="240" w:lineRule="auto"/>
    </w:pPr>
    <w:rPr>
      <w:sz w:val="20"/>
    </w:rPr>
  </w:style>
  <w:style w:type="character" w:customStyle="1" w:styleId="CommentTextChar">
    <w:name w:val="Comment Text Char"/>
    <w:link w:val="CommentText"/>
    <w:uiPriority w:val="99"/>
    <w:semiHidden/>
    <w:rsid w:val="003720CE"/>
    <w:rPr>
      <w:sz w:val="20"/>
      <w:lang w:eastAsia="en-US"/>
    </w:rPr>
  </w:style>
  <w:style w:type="paragraph" w:styleId="CommentSubject">
    <w:name w:val="annotation subject"/>
    <w:basedOn w:val="CommentText"/>
    <w:next w:val="CommentText"/>
    <w:link w:val="CommentSubjectChar"/>
    <w:uiPriority w:val="99"/>
    <w:semiHidden/>
    <w:unhideWhenUsed/>
    <w:rsid w:val="003720CE"/>
    <w:rPr>
      <w:b/>
      <w:bCs/>
    </w:rPr>
  </w:style>
  <w:style w:type="character" w:customStyle="1" w:styleId="CommentSubjectChar">
    <w:name w:val="Comment Subject Char"/>
    <w:link w:val="CommentSubject"/>
    <w:uiPriority w:val="99"/>
    <w:semiHidden/>
    <w:rsid w:val="003720CE"/>
    <w:rPr>
      <w:b/>
      <w:bCs/>
      <w:sz w:val="20"/>
      <w:lang w:eastAsia="en-US"/>
    </w:rPr>
  </w:style>
  <w:style w:type="character" w:customStyle="1" w:styleId="FooterChar">
    <w:name w:val="Footer Char"/>
    <w:link w:val="Footer"/>
    <w:uiPriority w:val="99"/>
    <w:rsid w:val="003720CE"/>
    <w:rPr>
      <w:lang w:eastAsia="en-US"/>
    </w:rPr>
  </w:style>
  <w:style w:type="character" w:styleId="FollowedHyperlink">
    <w:name w:val="FollowedHyperlink"/>
    <w:uiPriority w:val="99"/>
    <w:semiHidden/>
    <w:unhideWhenUsed/>
    <w:rsid w:val="004928F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B15E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15EF"/>
    <w:rPr>
      <w:rFonts w:ascii="Tahoma" w:hAnsi="Tahoma" w:cs="Tahoma"/>
      <w:sz w:val="16"/>
      <w:szCs w:val="16"/>
      <w:lang w:eastAsia="en-US"/>
    </w:rPr>
  </w:style>
  <w:style w:type="paragraph" w:styleId="ListParagraph">
    <w:name w:val="List Paragraph"/>
    <w:basedOn w:val="Normal"/>
    <w:uiPriority w:val="34"/>
    <w:qFormat/>
    <w:rsid w:val="003855F1"/>
    <w:pPr>
      <w:ind w:left="720"/>
      <w:contextualSpacing/>
    </w:pPr>
  </w:style>
  <w:style w:type="paragraph" w:customStyle="1" w:styleId="NoParagraphStyle">
    <w:name w:val="[No Paragraph Style]"/>
    <w:rsid w:val="00A268C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en-US"/>
    </w:rPr>
  </w:style>
  <w:style w:type="character" w:customStyle="1" w:styleId="Bodycopy">
    <w:name w:val="Body copy"/>
    <w:rsid w:val="00A268C2"/>
    <w:rPr>
      <w:rFonts w:ascii="ZurichBT-Light" w:hAnsi="ZurichBT-Light"/>
      <w:color w:val="000000"/>
      <w:spacing w:val="-2"/>
      <w:sz w:val="25"/>
      <w:u w:val="none"/>
      <w:vertAlign w:val="baseline"/>
      <w:lang w:val="en-US" w:eastAsia="x-none"/>
    </w:rPr>
  </w:style>
  <w:style w:type="table" w:styleId="TableGrid">
    <w:name w:val="Table Grid"/>
    <w:basedOn w:val="TableNormal"/>
    <w:uiPriority w:val="59"/>
    <w:rsid w:val="003D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E7508"/>
    <w:rPr>
      <w:color w:val="0000FF"/>
      <w:u w:val="single"/>
    </w:rPr>
  </w:style>
  <w:style w:type="character" w:styleId="CommentReference">
    <w:name w:val="annotation reference"/>
    <w:uiPriority w:val="99"/>
    <w:semiHidden/>
    <w:unhideWhenUsed/>
    <w:rsid w:val="003720CE"/>
    <w:rPr>
      <w:sz w:val="16"/>
      <w:szCs w:val="16"/>
    </w:rPr>
  </w:style>
  <w:style w:type="paragraph" w:styleId="CommentText">
    <w:name w:val="annotation text"/>
    <w:basedOn w:val="Normal"/>
    <w:link w:val="CommentTextChar"/>
    <w:uiPriority w:val="99"/>
    <w:semiHidden/>
    <w:unhideWhenUsed/>
    <w:rsid w:val="003720CE"/>
    <w:pPr>
      <w:spacing w:line="240" w:lineRule="auto"/>
    </w:pPr>
    <w:rPr>
      <w:sz w:val="20"/>
    </w:rPr>
  </w:style>
  <w:style w:type="character" w:customStyle="1" w:styleId="CommentTextChar">
    <w:name w:val="Comment Text Char"/>
    <w:link w:val="CommentText"/>
    <w:uiPriority w:val="99"/>
    <w:semiHidden/>
    <w:rsid w:val="003720CE"/>
    <w:rPr>
      <w:sz w:val="20"/>
      <w:lang w:eastAsia="en-US"/>
    </w:rPr>
  </w:style>
  <w:style w:type="paragraph" w:styleId="CommentSubject">
    <w:name w:val="annotation subject"/>
    <w:basedOn w:val="CommentText"/>
    <w:next w:val="CommentText"/>
    <w:link w:val="CommentSubjectChar"/>
    <w:uiPriority w:val="99"/>
    <w:semiHidden/>
    <w:unhideWhenUsed/>
    <w:rsid w:val="003720CE"/>
    <w:rPr>
      <w:b/>
      <w:bCs/>
    </w:rPr>
  </w:style>
  <w:style w:type="character" w:customStyle="1" w:styleId="CommentSubjectChar">
    <w:name w:val="Comment Subject Char"/>
    <w:link w:val="CommentSubject"/>
    <w:uiPriority w:val="99"/>
    <w:semiHidden/>
    <w:rsid w:val="003720CE"/>
    <w:rPr>
      <w:b/>
      <w:bCs/>
      <w:sz w:val="20"/>
      <w:lang w:eastAsia="en-US"/>
    </w:rPr>
  </w:style>
  <w:style w:type="character" w:customStyle="1" w:styleId="FooterChar">
    <w:name w:val="Footer Char"/>
    <w:link w:val="Footer"/>
    <w:uiPriority w:val="99"/>
    <w:rsid w:val="003720CE"/>
    <w:rPr>
      <w:lang w:eastAsia="en-US"/>
    </w:rPr>
  </w:style>
  <w:style w:type="character" w:styleId="FollowedHyperlink">
    <w:name w:val="FollowedHyperlink"/>
    <w:uiPriority w:val="99"/>
    <w:semiHidden/>
    <w:unhideWhenUsed/>
    <w:rsid w:val="004928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074">
      <w:bodyDiv w:val="1"/>
      <w:marLeft w:val="0"/>
      <w:marRight w:val="0"/>
      <w:marTop w:val="0"/>
      <w:marBottom w:val="0"/>
      <w:divBdr>
        <w:top w:val="none" w:sz="0" w:space="0" w:color="auto"/>
        <w:left w:val="none" w:sz="0" w:space="0" w:color="auto"/>
        <w:bottom w:val="none" w:sz="0" w:space="0" w:color="auto"/>
        <w:right w:val="none" w:sz="0" w:space="0" w:color="auto"/>
      </w:divBdr>
    </w:div>
    <w:div w:id="403453304">
      <w:bodyDiv w:val="1"/>
      <w:marLeft w:val="0"/>
      <w:marRight w:val="0"/>
      <w:marTop w:val="0"/>
      <w:marBottom w:val="0"/>
      <w:divBdr>
        <w:top w:val="none" w:sz="0" w:space="0" w:color="auto"/>
        <w:left w:val="none" w:sz="0" w:space="0" w:color="auto"/>
        <w:bottom w:val="none" w:sz="0" w:space="0" w:color="auto"/>
        <w:right w:val="none" w:sz="0" w:space="0" w:color="auto"/>
      </w:divBdr>
    </w:div>
    <w:div w:id="476075403">
      <w:bodyDiv w:val="1"/>
      <w:marLeft w:val="0"/>
      <w:marRight w:val="0"/>
      <w:marTop w:val="0"/>
      <w:marBottom w:val="0"/>
      <w:divBdr>
        <w:top w:val="none" w:sz="0" w:space="0" w:color="auto"/>
        <w:left w:val="none" w:sz="0" w:space="0" w:color="auto"/>
        <w:bottom w:val="none" w:sz="0" w:space="0" w:color="auto"/>
        <w:right w:val="none" w:sz="0" w:space="0" w:color="auto"/>
      </w:divBdr>
    </w:div>
    <w:div w:id="828599965">
      <w:bodyDiv w:val="1"/>
      <w:marLeft w:val="0"/>
      <w:marRight w:val="0"/>
      <w:marTop w:val="0"/>
      <w:marBottom w:val="0"/>
      <w:divBdr>
        <w:top w:val="none" w:sz="0" w:space="0" w:color="auto"/>
        <w:left w:val="none" w:sz="0" w:space="0" w:color="auto"/>
        <w:bottom w:val="none" w:sz="0" w:space="0" w:color="auto"/>
        <w:right w:val="none" w:sz="0" w:space="0" w:color="auto"/>
      </w:divBdr>
    </w:div>
    <w:div w:id="14670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 TargetMode="External"/><Relationship Id="rId13" Type="http://schemas.openxmlformats.org/officeDocument/2006/relationships/image" Target="media/image3.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youtube.com/user/ScottishHumanRigh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ttishhumanrights.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3419</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22142</CharactersWithSpaces>
  <SharedDoc>false</SharedDoc>
  <HLinks>
    <vt:vector size="18" baseType="variant">
      <vt:variant>
        <vt:i4>6619191</vt:i4>
      </vt:variant>
      <vt:variant>
        <vt:i4>6</vt:i4>
      </vt:variant>
      <vt:variant>
        <vt:i4>0</vt:i4>
      </vt:variant>
      <vt:variant>
        <vt:i4>5</vt:i4>
      </vt:variant>
      <vt:variant>
        <vt:lpwstr>http://www.youtube.com/user/ScottishHumanRights</vt:lpwstr>
      </vt:variant>
      <vt:variant>
        <vt:lpwstr/>
      </vt:variant>
      <vt:variant>
        <vt:i4>2556018</vt:i4>
      </vt:variant>
      <vt:variant>
        <vt:i4>3</vt:i4>
      </vt:variant>
      <vt:variant>
        <vt:i4>0</vt:i4>
      </vt:variant>
      <vt:variant>
        <vt:i4>5</vt:i4>
      </vt:variant>
      <vt:variant>
        <vt:lpwstr>http://www.scottishhumanrights.com/</vt:lpwstr>
      </vt:variant>
      <vt:variant>
        <vt:lpwstr/>
      </vt:variant>
      <vt:variant>
        <vt:i4>2556018</vt:i4>
      </vt:variant>
      <vt:variant>
        <vt:i4>0</vt:i4>
      </vt:variant>
      <vt:variant>
        <vt:i4>0</vt:i4>
      </vt:variant>
      <vt:variant>
        <vt:i4>5</vt:i4>
      </vt:variant>
      <vt:variant>
        <vt:lpwstr>http://www.scottishhumanrights.com/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Z609179</cp:lastModifiedBy>
  <cp:revision>2</cp:revision>
  <dcterms:created xsi:type="dcterms:W3CDTF">2015-03-18T17:01:00Z</dcterms:created>
  <dcterms:modified xsi:type="dcterms:W3CDTF">2015-03-18T17:01:00Z</dcterms:modified>
</cp:coreProperties>
</file>